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f4df23637e9c402b" Type="http://schemas.microsoft.com/office/2006/relationships/ui/extensibility" Target="customUI/customUI.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19D6DACE" w14:textId="77777777" w:rsidTr="003F46E9">
        <w:trPr>
          <w:trHeight w:hRule="exact" w:val="1418"/>
        </w:trPr>
        <w:tc>
          <w:tcPr>
            <w:tcW w:w="7761" w:type="dxa"/>
            <w:vAlign w:val="center"/>
          </w:tcPr>
          <w:p w14:paraId="0C7FB1DB" w14:textId="77777777" w:rsidR="00975ED3" w:rsidRPr="00975ED3" w:rsidRDefault="00B32878" w:rsidP="003F46E9">
            <w:pPr>
              <w:pStyle w:val="Title"/>
            </w:pPr>
            <w:r>
              <w:t>Our Wildlife Fact</w:t>
            </w:r>
            <w:r w:rsidR="006C5DA6">
              <w:t xml:space="preserve"> S</w:t>
            </w:r>
            <w:r>
              <w:t>heet</w:t>
            </w:r>
          </w:p>
        </w:tc>
      </w:tr>
      <w:tr w:rsidR="00975ED3" w14:paraId="00758027" w14:textId="77777777" w:rsidTr="003F46E9">
        <w:trPr>
          <w:trHeight w:val="1247"/>
        </w:trPr>
        <w:tc>
          <w:tcPr>
            <w:tcW w:w="7761" w:type="dxa"/>
            <w:vAlign w:val="center"/>
          </w:tcPr>
          <w:p w14:paraId="6294C5CF" w14:textId="77777777" w:rsidR="00975ED3" w:rsidRPr="006C5DA6" w:rsidRDefault="00B32878" w:rsidP="003F46E9">
            <w:pPr>
              <w:pStyle w:val="Subtitle"/>
              <w:rPr>
                <w:sz w:val="32"/>
                <w:szCs w:val="32"/>
              </w:rPr>
            </w:pPr>
            <w:r w:rsidRPr="006C5DA6">
              <w:rPr>
                <w:sz w:val="32"/>
                <w:szCs w:val="32"/>
              </w:rPr>
              <w:t>Southern Brown Tree Frog</w:t>
            </w:r>
          </w:p>
        </w:tc>
      </w:tr>
    </w:tbl>
    <w:p w14:paraId="36C20580" w14:textId="77777777" w:rsidR="00806AB6" w:rsidRDefault="00806AB6" w:rsidP="005E1015">
      <w:pPr>
        <w:sectPr w:rsidR="00806AB6" w:rsidSect="0092199F">
          <w:headerReference w:type="even" r:id="rId8"/>
          <w:footerReference w:type="even" r:id="rId9"/>
          <w:footerReference w:type="default" r:id="rId10"/>
          <w:headerReference w:type="first" r:id="rId11"/>
          <w:footerReference w:type="first" r:id="rId12"/>
          <w:pgSz w:w="11907" w:h="16840" w:code="9"/>
          <w:pgMar w:top="1985" w:right="737" w:bottom="794" w:left="851" w:header="284" w:footer="0" w:gutter="0"/>
          <w:cols w:space="284"/>
          <w:titlePg/>
          <w:docGrid w:linePitch="360"/>
        </w:sectPr>
      </w:pPr>
    </w:p>
    <w:p w14:paraId="4C59D538" w14:textId="77777777" w:rsidR="00915AD7" w:rsidRPr="00485319" w:rsidRDefault="00915AD7" w:rsidP="00915AD7">
      <w:pPr>
        <w:jc w:val="both"/>
        <w:rPr>
          <w:color w:val="00B2A9" w:themeColor="accent1"/>
          <w:sz w:val="32"/>
        </w:rPr>
      </w:pPr>
      <w:r w:rsidRPr="00485319">
        <w:rPr>
          <w:color w:val="00B2A9" w:themeColor="accent1"/>
          <w:sz w:val="32"/>
        </w:rPr>
        <w:t xml:space="preserve">Southern Brown Tree Frogs are one of Victoria’s common frog species. </w:t>
      </w:r>
    </w:p>
    <w:p w14:paraId="2D55A2DB" w14:textId="77777777" w:rsidR="00915AD7" w:rsidRDefault="00915AD7" w:rsidP="00915AD7">
      <w:pPr>
        <w:jc w:val="both"/>
        <w:rPr>
          <w:rFonts w:ascii="Arial" w:hAnsi="Arial"/>
        </w:rPr>
      </w:pPr>
    </w:p>
    <w:p w14:paraId="49557969" w14:textId="77777777" w:rsidR="00915AD7" w:rsidRPr="00915AD7" w:rsidRDefault="00915AD7" w:rsidP="00915AD7">
      <w:pPr>
        <w:pStyle w:val="Subhead"/>
        <w:spacing w:before="0" w:after="0" w:line="240" w:lineRule="auto"/>
        <w:ind w:left="-284" w:firstLine="284"/>
        <w:rPr>
          <w:rFonts w:asciiTheme="minorHAnsi" w:eastAsia="Times New Roman" w:hAnsiTheme="minorHAnsi" w:cs="Arial"/>
          <w:bCs/>
          <w:iCs/>
          <w:noProof w:val="0"/>
          <w:color w:val="00B2A9" w:themeColor="accent1"/>
          <w:kern w:val="20"/>
          <w:sz w:val="22"/>
          <w:szCs w:val="28"/>
        </w:rPr>
      </w:pPr>
      <w:r w:rsidRPr="00915AD7">
        <w:rPr>
          <w:rFonts w:asciiTheme="minorHAnsi" w:eastAsia="Times New Roman" w:hAnsiTheme="minorHAnsi" w:cs="Arial"/>
          <w:bCs/>
          <w:iCs/>
          <w:noProof w:val="0"/>
          <w:color w:val="00B2A9" w:themeColor="accent1"/>
          <w:kern w:val="20"/>
          <w:sz w:val="22"/>
          <w:szCs w:val="28"/>
        </w:rPr>
        <w:t>Scientific name</w:t>
      </w:r>
    </w:p>
    <w:p w14:paraId="6F1F806B" w14:textId="77777777" w:rsidR="00915AD7" w:rsidRDefault="00915AD7" w:rsidP="00915AD7">
      <w:pPr>
        <w:autoSpaceDE w:val="0"/>
        <w:autoSpaceDN w:val="0"/>
        <w:adjustRightInd w:val="0"/>
        <w:rPr>
          <w:rFonts w:ascii="Arial" w:hAnsi="Arial"/>
          <w:i/>
        </w:rPr>
      </w:pPr>
      <w:r w:rsidRPr="004E2AAA">
        <w:rPr>
          <w:rFonts w:ascii="Arial" w:hAnsi="Arial"/>
          <w:i/>
        </w:rPr>
        <w:t>Litoria ewingi</w:t>
      </w:r>
    </w:p>
    <w:p w14:paraId="268E6975" w14:textId="77777777" w:rsidR="00915AD7" w:rsidRPr="004E2AAA" w:rsidRDefault="00915AD7" w:rsidP="00915AD7">
      <w:pPr>
        <w:autoSpaceDE w:val="0"/>
        <w:autoSpaceDN w:val="0"/>
        <w:adjustRightInd w:val="0"/>
        <w:rPr>
          <w:rFonts w:ascii="Arial" w:hAnsi="Arial"/>
          <w:i/>
        </w:rPr>
      </w:pPr>
    </w:p>
    <w:p w14:paraId="4070663A" w14:textId="77777777" w:rsidR="00915AD7" w:rsidRPr="00915AD7" w:rsidRDefault="00915AD7" w:rsidP="00915AD7">
      <w:pPr>
        <w:pStyle w:val="Subhead"/>
        <w:spacing w:before="0" w:after="0" w:line="240" w:lineRule="auto"/>
        <w:ind w:left="-284" w:firstLine="284"/>
        <w:rPr>
          <w:rFonts w:asciiTheme="minorHAnsi" w:eastAsia="Times New Roman" w:hAnsiTheme="minorHAnsi" w:cs="Arial"/>
          <w:bCs/>
          <w:iCs/>
          <w:noProof w:val="0"/>
          <w:color w:val="00B2A9" w:themeColor="accent1"/>
          <w:kern w:val="20"/>
          <w:sz w:val="22"/>
          <w:szCs w:val="28"/>
        </w:rPr>
      </w:pPr>
      <w:r w:rsidRPr="00915AD7">
        <w:rPr>
          <w:rFonts w:asciiTheme="minorHAnsi" w:eastAsia="Times New Roman" w:hAnsiTheme="minorHAnsi" w:cs="Arial"/>
          <w:bCs/>
          <w:iCs/>
          <w:noProof w:val="0"/>
          <w:color w:val="00B2A9" w:themeColor="accent1"/>
          <w:kern w:val="20"/>
          <w:sz w:val="22"/>
          <w:szCs w:val="28"/>
        </w:rPr>
        <w:t>Did you know?</w:t>
      </w:r>
    </w:p>
    <w:p w14:paraId="330E85CE" w14:textId="77777777" w:rsidR="00915AD7" w:rsidRDefault="00915AD7" w:rsidP="00915AD7">
      <w:pPr>
        <w:jc w:val="both"/>
        <w:rPr>
          <w:rFonts w:ascii="Arial" w:hAnsi="Arial"/>
        </w:rPr>
      </w:pPr>
      <w:r>
        <w:rPr>
          <w:rFonts w:ascii="Arial" w:hAnsi="Arial"/>
        </w:rPr>
        <w:t>The Southern Brown T</w:t>
      </w:r>
      <w:r w:rsidRPr="0002761A">
        <w:rPr>
          <w:rFonts w:ascii="Arial" w:hAnsi="Arial"/>
        </w:rPr>
        <w:t>ree Frog is an agile hunter</w:t>
      </w:r>
      <w:r>
        <w:rPr>
          <w:rFonts w:ascii="Arial" w:hAnsi="Arial"/>
        </w:rPr>
        <w:t xml:space="preserve">. It can </w:t>
      </w:r>
      <w:r w:rsidRPr="0002761A">
        <w:rPr>
          <w:rFonts w:ascii="Arial" w:hAnsi="Arial"/>
        </w:rPr>
        <w:t xml:space="preserve">leap to catch </w:t>
      </w:r>
      <w:r>
        <w:rPr>
          <w:rFonts w:ascii="Arial" w:hAnsi="Arial"/>
        </w:rPr>
        <w:t>insects</w:t>
      </w:r>
      <w:r w:rsidR="008062F6">
        <w:rPr>
          <w:rFonts w:ascii="Arial" w:hAnsi="Arial"/>
        </w:rPr>
        <w:t xml:space="preserve"> in mid flight</w:t>
      </w:r>
      <w:r w:rsidR="009D00C8">
        <w:rPr>
          <w:rFonts w:ascii="Arial" w:hAnsi="Arial"/>
        </w:rPr>
        <w:t xml:space="preserve">. </w:t>
      </w:r>
    </w:p>
    <w:p w14:paraId="4F2FF54B" w14:textId="77777777" w:rsidR="00915AD7" w:rsidRPr="00E87FDD" w:rsidRDefault="00915AD7" w:rsidP="00915AD7">
      <w:pPr>
        <w:spacing w:before="120"/>
        <w:jc w:val="both"/>
        <w:rPr>
          <w:rFonts w:ascii="Arial" w:hAnsi="Arial"/>
        </w:rPr>
      </w:pPr>
      <w:r w:rsidRPr="00E87FDD">
        <w:rPr>
          <w:rFonts w:ascii="Arial" w:hAnsi="Arial"/>
        </w:rPr>
        <w:t>The</w:t>
      </w:r>
      <w:r w:rsidR="009D00C8">
        <w:rPr>
          <w:rFonts w:ascii="Arial" w:hAnsi="Arial"/>
        </w:rPr>
        <w:t>ir</w:t>
      </w:r>
      <w:r w:rsidRPr="00E87FDD">
        <w:rPr>
          <w:rFonts w:ascii="Arial" w:hAnsi="Arial"/>
        </w:rPr>
        <w:t xml:space="preserve"> large sticky toes </w:t>
      </w:r>
      <w:r w:rsidR="009D00C8">
        <w:rPr>
          <w:rFonts w:ascii="Arial" w:hAnsi="Arial"/>
        </w:rPr>
        <w:t>make them great</w:t>
      </w:r>
      <w:r w:rsidRPr="00E87FDD">
        <w:rPr>
          <w:rFonts w:ascii="Arial" w:hAnsi="Arial"/>
        </w:rPr>
        <w:t xml:space="preserve"> climb</w:t>
      </w:r>
      <w:r w:rsidR="009D00C8">
        <w:rPr>
          <w:rFonts w:ascii="Arial" w:hAnsi="Arial"/>
        </w:rPr>
        <w:t>ers</w:t>
      </w:r>
      <w:r w:rsidRPr="00E87FDD">
        <w:rPr>
          <w:rFonts w:ascii="Arial" w:hAnsi="Arial"/>
        </w:rPr>
        <w:t>.</w:t>
      </w:r>
    </w:p>
    <w:p w14:paraId="7DE226B1" w14:textId="77777777" w:rsidR="00915AD7" w:rsidRDefault="00915AD7" w:rsidP="00915AD7">
      <w:pPr>
        <w:spacing w:before="120"/>
        <w:jc w:val="both"/>
        <w:rPr>
          <w:rFonts w:ascii="Arial" w:hAnsi="Arial"/>
        </w:rPr>
      </w:pPr>
      <w:r>
        <w:rPr>
          <w:rFonts w:ascii="Arial" w:hAnsi="Arial"/>
        </w:rPr>
        <w:t>Female</w:t>
      </w:r>
      <w:r w:rsidRPr="008F0165">
        <w:rPr>
          <w:rFonts w:ascii="Arial" w:hAnsi="Arial"/>
        </w:rPr>
        <w:t xml:space="preserve"> </w:t>
      </w:r>
      <w:r>
        <w:rPr>
          <w:rFonts w:ascii="Arial" w:hAnsi="Arial"/>
        </w:rPr>
        <w:t>Southern Brown Tree Frogs can lay up to 600 eggs at a time.</w:t>
      </w:r>
    </w:p>
    <w:p w14:paraId="67F35C72" w14:textId="77777777" w:rsidR="00915AD7" w:rsidRDefault="00915AD7" w:rsidP="00915AD7">
      <w:pPr>
        <w:spacing w:before="120"/>
        <w:jc w:val="both"/>
        <w:rPr>
          <w:rFonts w:ascii="Arial" w:hAnsi="Arial"/>
        </w:rPr>
      </w:pPr>
      <w:r>
        <w:rPr>
          <w:rFonts w:ascii="Arial" w:hAnsi="Arial"/>
        </w:rPr>
        <w:t>It takes between 12 and 26 weeks for Southern Brown tadpoles to turn into frogs.</w:t>
      </w:r>
    </w:p>
    <w:p w14:paraId="7E2E5CE6" w14:textId="77777777" w:rsidR="007A127C" w:rsidRDefault="007A127C" w:rsidP="00915AD7">
      <w:pPr>
        <w:spacing w:before="120"/>
        <w:jc w:val="both"/>
        <w:rPr>
          <w:rFonts w:ascii="Arial" w:hAnsi="Arial"/>
        </w:rPr>
      </w:pPr>
    </w:p>
    <w:p w14:paraId="53AEDB70" w14:textId="77777777" w:rsidR="00915AD7" w:rsidRPr="00915AD7" w:rsidRDefault="00915AD7" w:rsidP="00915AD7">
      <w:pPr>
        <w:pStyle w:val="Subhead"/>
        <w:spacing w:before="0" w:after="0" w:line="240" w:lineRule="auto"/>
        <w:ind w:left="-284" w:firstLine="284"/>
        <w:rPr>
          <w:rFonts w:asciiTheme="minorHAnsi" w:eastAsia="Times New Roman" w:hAnsiTheme="minorHAnsi" w:cs="Arial"/>
          <w:bCs/>
          <w:iCs/>
          <w:noProof w:val="0"/>
          <w:color w:val="00B2A9" w:themeColor="accent1"/>
          <w:kern w:val="20"/>
          <w:sz w:val="22"/>
          <w:szCs w:val="28"/>
        </w:rPr>
      </w:pPr>
      <w:r w:rsidRPr="00915AD7">
        <w:rPr>
          <w:rFonts w:asciiTheme="minorHAnsi" w:eastAsia="Times New Roman" w:hAnsiTheme="minorHAnsi" w:cs="Arial"/>
          <w:bCs/>
          <w:iCs/>
          <w:noProof w:val="0"/>
          <w:color w:val="00B2A9" w:themeColor="accent1"/>
          <w:kern w:val="20"/>
          <w:sz w:val="22"/>
          <w:szCs w:val="28"/>
        </w:rPr>
        <w:t>Description</w:t>
      </w:r>
    </w:p>
    <w:p w14:paraId="76254980" w14:textId="77777777" w:rsidR="00915AD7" w:rsidRPr="0072140A" w:rsidRDefault="00915AD7" w:rsidP="00915AD7">
      <w:pPr>
        <w:jc w:val="both"/>
        <w:rPr>
          <w:rFonts w:ascii="Arial" w:hAnsi="Arial"/>
        </w:rPr>
      </w:pPr>
      <w:r w:rsidRPr="0072140A">
        <w:rPr>
          <w:rFonts w:ascii="Arial" w:hAnsi="Arial"/>
        </w:rPr>
        <w:t>Southern Brown</w:t>
      </w:r>
      <w:r>
        <w:rPr>
          <w:rFonts w:ascii="Arial" w:hAnsi="Arial"/>
        </w:rPr>
        <w:t xml:space="preserve"> Tree Frogs grow up to about 5</w:t>
      </w:r>
      <w:r w:rsidRPr="0072140A">
        <w:rPr>
          <w:rFonts w:ascii="Arial" w:hAnsi="Arial"/>
        </w:rPr>
        <w:t>0</w:t>
      </w:r>
      <w:r>
        <w:rPr>
          <w:rFonts w:ascii="Arial" w:hAnsi="Arial"/>
        </w:rPr>
        <w:t xml:space="preserve"> mm in length.</w:t>
      </w:r>
    </w:p>
    <w:p w14:paraId="0F81B055" w14:textId="77777777" w:rsidR="00915AD7" w:rsidRDefault="00915AD7" w:rsidP="00915AD7">
      <w:pPr>
        <w:spacing w:before="120"/>
        <w:jc w:val="both"/>
        <w:rPr>
          <w:rFonts w:ascii="Arial" w:hAnsi="Arial"/>
        </w:rPr>
      </w:pPr>
      <w:r w:rsidRPr="0072140A">
        <w:rPr>
          <w:rFonts w:ascii="Arial" w:hAnsi="Arial"/>
        </w:rPr>
        <w:t>The</w:t>
      </w:r>
      <w:r>
        <w:rPr>
          <w:rFonts w:ascii="Arial" w:hAnsi="Arial"/>
        </w:rPr>
        <w:t>i</w:t>
      </w:r>
      <w:r w:rsidRPr="0072140A">
        <w:rPr>
          <w:rFonts w:ascii="Arial" w:hAnsi="Arial"/>
        </w:rPr>
        <w:t xml:space="preserve">r colour </w:t>
      </w:r>
      <w:r>
        <w:rPr>
          <w:rFonts w:ascii="Arial" w:hAnsi="Arial"/>
        </w:rPr>
        <w:t>is true to their name as they are brown on their backs. T</w:t>
      </w:r>
      <w:r w:rsidRPr="0072140A">
        <w:rPr>
          <w:rFonts w:ascii="Arial" w:hAnsi="Arial"/>
        </w:rPr>
        <w:t>he backs of their thighs are yellowish to bright orange</w:t>
      </w:r>
      <w:r>
        <w:rPr>
          <w:rFonts w:ascii="Arial" w:hAnsi="Arial"/>
        </w:rPr>
        <w:t>, and they have</w:t>
      </w:r>
      <w:r w:rsidRPr="0072140A">
        <w:rPr>
          <w:rFonts w:ascii="Arial" w:hAnsi="Arial"/>
        </w:rPr>
        <w:t xml:space="preserve"> a white grainy belly</w:t>
      </w:r>
      <w:r>
        <w:rPr>
          <w:rFonts w:ascii="Arial" w:hAnsi="Arial"/>
        </w:rPr>
        <w:t>. T</w:t>
      </w:r>
      <w:r w:rsidRPr="0072140A">
        <w:rPr>
          <w:rFonts w:ascii="Arial" w:hAnsi="Arial"/>
        </w:rPr>
        <w:t xml:space="preserve">hey also have a distinctive white stripe from the </w:t>
      </w:r>
      <w:r>
        <w:rPr>
          <w:rFonts w:ascii="Arial" w:hAnsi="Arial"/>
        </w:rPr>
        <w:t xml:space="preserve">eye to their fore-leg. Their skin is smooth with small lumps. They have webbing on their feet that goes half way up their toes </w:t>
      </w:r>
      <w:r w:rsidR="00B64A35">
        <w:rPr>
          <w:rFonts w:ascii="Arial" w:hAnsi="Arial"/>
        </w:rPr>
        <w:t xml:space="preserve">while </w:t>
      </w:r>
      <w:r>
        <w:rPr>
          <w:rFonts w:ascii="Arial" w:hAnsi="Arial"/>
        </w:rPr>
        <w:t xml:space="preserve">their fingers </w:t>
      </w:r>
      <w:r w:rsidRPr="00E87FDD">
        <w:rPr>
          <w:rFonts w:ascii="Arial" w:hAnsi="Arial"/>
        </w:rPr>
        <w:t>have no webbing</w:t>
      </w:r>
      <w:r w:rsidR="00B64A35">
        <w:rPr>
          <w:rFonts w:ascii="Arial" w:hAnsi="Arial"/>
        </w:rPr>
        <w:t xml:space="preserve"> at all</w:t>
      </w:r>
      <w:r w:rsidRPr="00E87FDD">
        <w:rPr>
          <w:rFonts w:ascii="Arial" w:hAnsi="Arial"/>
        </w:rPr>
        <w:t>.</w:t>
      </w:r>
    </w:p>
    <w:p w14:paraId="7D567807" w14:textId="77777777" w:rsidR="00915AD7" w:rsidRDefault="00915AD7" w:rsidP="00915AD7">
      <w:pPr>
        <w:spacing w:before="120"/>
        <w:jc w:val="both"/>
        <w:rPr>
          <w:rFonts w:ascii="Arial" w:hAnsi="Arial"/>
        </w:rPr>
      </w:pPr>
      <w:r>
        <w:rPr>
          <w:rFonts w:ascii="Arial" w:hAnsi="Arial"/>
        </w:rPr>
        <w:t>Breeding males have a light brown vocal sac.</w:t>
      </w:r>
    </w:p>
    <w:p w14:paraId="7947ABDC" w14:textId="77777777" w:rsidR="00915AD7" w:rsidRDefault="00915AD7" w:rsidP="00915AD7">
      <w:pPr>
        <w:spacing w:before="120"/>
        <w:jc w:val="both"/>
        <w:rPr>
          <w:rFonts w:ascii="Arial" w:hAnsi="Arial"/>
        </w:rPr>
      </w:pPr>
    </w:p>
    <w:p w14:paraId="4D9918EC" w14:textId="77777777" w:rsidR="00915AD7" w:rsidRPr="00915AD7" w:rsidRDefault="00915AD7" w:rsidP="00915AD7">
      <w:pPr>
        <w:pStyle w:val="Subhead"/>
        <w:spacing w:before="0" w:after="0" w:line="240" w:lineRule="auto"/>
        <w:ind w:left="-284" w:firstLine="284"/>
        <w:rPr>
          <w:rFonts w:asciiTheme="minorHAnsi" w:eastAsia="Times New Roman" w:hAnsiTheme="minorHAnsi" w:cs="Arial"/>
          <w:bCs/>
          <w:iCs/>
          <w:noProof w:val="0"/>
          <w:color w:val="00B2A9" w:themeColor="accent1"/>
          <w:kern w:val="20"/>
          <w:sz w:val="22"/>
          <w:szCs w:val="28"/>
        </w:rPr>
      </w:pPr>
      <w:r w:rsidRPr="00915AD7">
        <w:rPr>
          <w:rFonts w:asciiTheme="minorHAnsi" w:eastAsia="Times New Roman" w:hAnsiTheme="minorHAnsi" w:cs="Arial"/>
          <w:bCs/>
          <w:iCs/>
          <w:noProof w:val="0"/>
          <w:color w:val="00B2A9" w:themeColor="accent1"/>
          <w:kern w:val="20"/>
          <w:sz w:val="22"/>
          <w:szCs w:val="28"/>
        </w:rPr>
        <w:t>Diet</w:t>
      </w:r>
    </w:p>
    <w:p w14:paraId="055DF546" w14:textId="77777777" w:rsidR="0092199F" w:rsidRDefault="00915AD7" w:rsidP="0092199F">
      <w:pPr>
        <w:jc w:val="both"/>
        <w:rPr>
          <w:rFonts w:ascii="Arial" w:hAnsi="Arial"/>
        </w:rPr>
      </w:pPr>
      <w:r>
        <w:rPr>
          <w:rFonts w:ascii="Arial" w:hAnsi="Arial"/>
        </w:rPr>
        <w:t xml:space="preserve">Southern Brown Tree Frogs feed mainly on flying insects such as </w:t>
      </w:r>
      <w:r w:rsidRPr="00182439">
        <w:rPr>
          <w:rFonts w:ascii="Arial" w:hAnsi="Arial"/>
        </w:rPr>
        <w:t>mosquitoes, moths and flies</w:t>
      </w:r>
      <w:r w:rsidRPr="00216C6C">
        <w:rPr>
          <w:rFonts w:ascii="Arial" w:hAnsi="Arial"/>
        </w:rPr>
        <w:t>.</w:t>
      </w:r>
    </w:p>
    <w:p w14:paraId="00972240" w14:textId="77777777" w:rsidR="0092199F" w:rsidRPr="007A127C" w:rsidRDefault="0092199F" w:rsidP="0092199F">
      <w:pPr>
        <w:spacing w:before="240"/>
        <w:jc w:val="both"/>
        <w:rPr>
          <w:b/>
          <w:bCs/>
          <w:iCs/>
          <w:color w:val="00B2A9" w:themeColor="accent1"/>
          <w:kern w:val="20"/>
          <w:sz w:val="22"/>
          <w:szCs w:val="28"/>
        </w:rPr>
      </w:pPr>
      <w:r w:rsidRPr="007A127C">
        <w:rPr>
          <w:b/>
          <w:bCs/>
          <w:iCs/>
          <w:color w:val="00B2A9" w:themeColor="accent1"/>
          <w:kern w:val="20"/>
          <w:sz w:val="22"/>
          <w:szCs w:val="28"/>
        </w:rPr>
        <w:t xml:space="preserve">Habitat </w:t>
      </w:r>
    </w:p>
    <w:p w14:paraId="41099DFC" w14:textId="77777777" w:rsidR="0092199F" w:rsidRDefault="0092199F" w:rsidP="0092199F">
      <w:pPr>
        <w:autoSpaceDE w:val="0"/>
        <w:autoSpaceDN w:val="0"/>
        <w:adjustRightInd w:val="0"/>
        <w:jc w:val="both"/>
        <w:rPr>
          <w:rFonts w:ascii="Arial" w:hAnsi="Arial"/>
        </w:rPr>
      </w:pPr>
      <w:r>
        <w:rPr>
          <w:rFonts w:ascii="Arial" w:hAnsi="Arial"/>
        </w:rPr>
        <w:t xml:space="preserve">Southern Brown Tree Frogs can be found in wetlands, cool temperate open grasslands, heathlands, forest and farmland. </w:t>
      </w:r>
    </w:p>
    <w:p w14:paraId="28FE90E2" w14:textId="77777777" w:rsidR="0092199F" w:rsidRDefault="0092199F" w:rsidP="0092199F">
      <w:pPr>
        <w:spacing w:before="120"/>
        <w:jc w:val="both"/>
        <w:rPr>
          <w:rFonts w:ascii="Arial" w:hAnsi="Arial"/>
        </w:rPr>
      </w:pPr>
      <w:r>
        <w:rPr>
          <w:rFonts w:ascii="Arial" w:hAnsi="Arial"/>
        </w:rPr>
        <w:t>The</w:t>
      </w:r>
      <w:r w:rsidR="008C00C5">
        <w:rPr>
          <w:rFonts w:ascii="Arial" w:hAnsi="Arial"/>
        </w:rPr>
        <w:t>y</w:t>
      </w:r>
      <w:r>
        <w:rPr>
          <w:rFonts w:ascii="Arial" w:hAnsi="Arial"/>
        </w:rPr>
        <w:t xml:space="preserve"> can also be found in suburban gardens and parks.</w:t>
      </w:r>
    </w:p>
    <w:p w14:paraId="49090638" w14:textId="77777777" w:rsidR="0092199F" w:rsidRDefault="0092199F" w:rsidP="00915AD7">
      <w:pPr>
        <w:jc w:val="both"/>
        <w:rPr>
          <w:rFonts w:ascii="Arial" w:hAnsi="Arial"/>
        </w:rPr>
      </w:pPr>
    </w:p>
    <w:p w14:paraId="7A405D32" w14:textId="77777777" w:rsidR="00D60DEA" w:rsidRPr="00544991" w:rsidRDefault="00915AD7" w:rsidP="00544991">
      <w:pPr>
        <w:jc w:val="both"/>
        <w:rPr>
          <w:rFonts w:ascii="Arial" w:hAnsi="Arial"/>
        </w:rPr>
      </w:pPr>
      <w:r>
        <w:rPr>
          <w:noProof/>
        </w:rPr>
        <w:drawing>
          <wp:inline distT="0" distB="0" distL="0" distR="0" wp14:anchorId="6C1E1DF3" wp14:editId="5A6FDCED">
            <wp:extent cx="2886075" cy="1885950"/>
            <wp:effectExtent l="0" t="0" r="9525" b="0"/>
            <wp:docPr id="13" name="Picture 13" descr="Southern brown tree fro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ern brown tree frog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6075" cy="1885950"/>
                    </a:xfrm>
                    <a:prstGeom prst="rect">
                      <a:avLst/>
                    </a:prstGeom>
                    <a:noFill/>
                    <a:ln>
                      <a:noFill/>
                    </a:ln>
                  </pic:spPr>
                </pic:pic>
              </a:graphicData>
            </a:graphic>
          </wp:inline>
        </w:drawing>
      </w:r>
      <w:r w:rsidR="005E1015" w:rsidRPr="00544991">
        <w:rPr>
          <w:b/>
          <w:bCs/>
          <w:sz w:val="16"/>
        </w:rPr>
        <w:t xml:space="preserve">Figure </w:t>
      </w:r>
      <w:r w:rsidRPr="00544991">
        <w:rPr>
          <w:b/>
          <w:bCs/>
          <w:sz w:val="16"/>
        </w:rPr>
        <w:t>1. Southern Brown Tree Frog</w:t>
      </w:r>
      <w:r w:rsidR="005D4D9C">
        <w:rPr>
          <w:b/>
          <w:bCs/>
          <w:sz w:val="16"/>
        </w:rPr>
        <w:t xml:space="preserve"> metamorphs</w:t>
      </w:r>
      <w:r w:rsidRPr="00544991">
        <w:rPr>
          <w:b/>
          <w:bCs/>
          <w:sz w:val="16"/>
        </w:rPr>
        <w:t xml:space="preserve"> © A. Houston DSE 2008</w:t>
      </w:r>
    </w:p>
    <w:p w14:paraId="1244329D" w14:textId="77777777" w:rsidR="007A127C" w:rsidRPr="007A127C" w:rsidRDefault="007A127C" w:rsidP="007A127C">
      <w:pPr>
        <w:spacing w:before="240"/>
        <w:jc w:val="both"/>
        <w:rPr>
          <w:b/>
          <w:bCs/>
          <w:iCs/>
          <w:color w:val="00B2A9" w:themeColor="accent1"/>
          <w:kern w:val="20"/>
          <w:sz w:val="22"/>
          <w:szCs w:val="28"/>
        </w:rPr>
      </w:pPr>
      <w:r w:rsidRPr="007A127C">
        <w:rPr>
          <w:b/>
          <w:bCs/>
          <w:iCs/>
          <w:color w:val="00B2A9" w:themeColor="accent1"/>
          <w:kern w:val="20"/>
          <w:sz w:val="22"/>
          <w:szCs w:val="28"/>
        </w:rPr>
        <w:t>Distribution</w:t>
      </w:r>
    </w:p>
    <w:p w14:paraId="5D5676CB" w14:textId="77777777" w:rsidR="007A127C" w:rsidRDefault="007A127C" w:rsidP="006E6FB8">
      <w:pPr>
        <w:autoSpaceDE w:val="0"/>
        <w:autoSpaceDN w:val="0"/>
        <w:adjustRightInd w:val="0"/>
        <w:jc w:val="both"/>
        <w:rPr>
          <w:rFonts w:ascii="Arial" w:hAnsi="Arial"/>
        </w:rPr>
      </w:pPr>
      <w:r>
        <w:rPr>
          <w:rFonts w:ascii="Arial" w:hAnsi="Arial"/>
        </w:rPr>
        <w:t xml:space="preserve">Southern Brown Tree Frogs occur in southern Victoria, Tasmania and along the south coast of New South Wales. </w:t>
      </w:r>
    </w:p>
    <w:p w14:paraId="591827B4" w14:textId="77777777" w:rsidR="0092199F" w:rsidRDefault="007A127C" w:rsidP="006E6FB8">
      <w:pPr>
        <w:spacing w:before="120"/>
        <w:jc w:val="both"/>
        <w:rPr>
          <w:rFonts w:ascii="Arial" w:hAnsi="Arial"/>
          <w:noProof/>
        </w:rPr>
      </w:pPr>
      <w:r>
        <w:rPr>
          <w:rFonts w:ascii="Arial" w:hAnsi="Arial"/>
        </w:rPr>
        <w:t>They are found across most of southern, central and north-eastern Victoria, but do not occur in the north-west corner of the state. In north-central Victoria and in parts of the state’s north-east they are replaced by the closely-related Plains Brown Tree Frog (</w:t>
      </w:r>
      <w:r>
        <w:rPr>
          <w:rFonts w:ascii="Arial" w:hAnsi="Arial"/>
          <w:i/>
        </w:rPr>
        <w:t>Litoria paraewingi)</w:t>
      </w:r>
      <w:r>
        <w:rPr>
          <w:rFonts w:ascii="Arial" w:hAnsi="Arial"/>
        </w:rPr>
        <w:t>.</w:t>
      </w:r>
      <w:r w:rsidR="0092199F" w:rsidRPr="0092199F">
        <w:rPr>
          <w:rFonts w:ascii="Arial" w:hAnsi="Arial"/>
          <w:noProof/>
        </w:rPr>
        <w:t xml:space="preserve"> </w:t>
      </w:r>
    </w:p>
    <w:p w14:paraId="0EB81C0E" w14:textId="77777777" w:rsidR="0092199F" w:rsidRPr="00E211C4" w:rsidRDefault="0092199F" w:rsidP="002404D5">
      <w:pPr>
        <w:spacing w:line="0" w:lineRule="atLeast"/>
        <w:ind w:hanging="284"/>
        <w:jc w:val="both"/>
        <w:rPr>
          <w:b/>
          <w:bCs/>
          <w:sz w:val="16"/>
          <w:szCs w:val="16"/>
        </w:rPr>
      </w:pPr>
      <w:r w:rsidRPr="0092199F">
        <w:rPr>
          <w:rFonts w:ascii="Arial" w:hAnsi="Arial"/>
          <w:noProof/>
        </w:rPr>
        <w:drawing>
          <wp:inline distT="0" distB="0" distL="0" distR="0" wp14:anchorId="107B4E70" wp14:editId="657CC619">
            <wp:extent cx="3492500" cy="2458129"/>
            <wp:effectExtent l="0" t="0" r="0" b="0"/>
            <wp:docPr id="21" name="Picture 21" descr="C:\Users\ce0d\AppData\Local\Temp\notes684BD8\vba_20170515_Southern Brown Tree Fr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0d\AppData\Local\Temp\notes684BD8\vba_20170515_Southern Brown Tree Fro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9708" cy="2463202"/>
                    </a:xfrm>
                    <a:prstGeom prst="rect">
                      <a:avLst/>
                    </a:prstGeom>
                    <a:noFill/>
                    <a:ln>
                      <a:noFill/>
                    </a:ln>
                  </pic:spPr>
                </pic:pic>
              </a:graphicData>
            </a:graphic>
          </wp:inline>
        </w:drawing>
      </w:r>
      <w:r w:rsidRPr="00E211C4">
        <w:rPr>
          <w:b/>
          <w:bCs/>
          <w:sz w:val="16"/>
          <w:szCs w:val="16"/>
        </w:rPr>
        <w:t>Figure 2. Recorded occur</w:t>
      </w:r>
      <w:r w:rsidR="00C524ED">
        <w:rPr>
          <w:b/>
          <w:bCs/>
          <w:sz w:val="16"/>
          <w:szCs w:val="16"/>
        </w:rPr>
        <w:t>r</w:t>
      </w:r>
      <w:r w:rsidRPr="00E211C4">
        <w:rPr>
          <w:b/>
          <w:bCs/>
          <w:sz w:val="16"/>
          <w:szCs w:val="16"/>
        </w:rPr>
        <w:t>ences in Victoria</w:t>
      </w:r>
    </w:p>
    <w:p w14:paraId="4818FBA2" w14:textId="77777777" w:rsidR="0092199F" w:rsidRPr="00E211C4" w:rsidRDefault="0092199F" w:rsidP="002404D5">
      <w:pPr>
        <w:spacing w:line="0" w:lineRule="atLeast"/>
        <w:jc w:val="both"/>
        <w:rPr>
          <w:i/>
          <w:sz w:val="16"/>
          <w:szCs w:val="16"/>
        </w:rPr>
      </w:pPr>
      <w:r w:rsidRPr="00E211C4">
        <w:rPr>
          <w:b/>
          <w:i/>
          <w:sz w:val="16"/>
          <w:szCs w:val="16"/>
        </w:rPr>
        <w:t>Source: Victorian Biodiversity Atlas (records post 1979), version 15/5/2017</w:t>
      </w:r>
      <w:r w:rsidRPr="00E211C4">
        <w:rPr>
          <w:i/>
          <w:sz w:val="16"/>
          <w:szCs w:val="16"/>
        </w:rPr>
        <w:t>.</w:t>
      </w:r>
    </w:p>
    <w:p w14:paraId="017A58B0" w14:textId="77777777" w:rsidR="0092199F" w:rsidRDefault="0092199F" w:rsidP="0092199F">
      <w:pPr>
        <w:pStyle w:val="smallSubhead"/>
        <w:spacing w:before="0" w:after="0" w:line="240" w:lineRule="auto"/>
        <w:rPr>
          <w:rFonts w:asciiTheme="minorHAnsi" w:eastAsia="Times New Roman" w:hAnsiTheme="minorHAnsi" w:cs="Arial"/>
          <w:i/>
          <w:noProof w:val="0"/>
          <w:color w:val="363534" w:themeColor="text1"/>
          <w:sz w:val="14"/>
        </w:rPr>
      </w:pPr>
    </w:p>
    <w:p w14:paraId="4DA8FB74" w14:textId="77777777" w:rsidR="0092199F" w:rsidRDefault="0092199F" w:rsidP="0092199F">
      <w:pPr>
        <w:pStyle w:val="smallSubhead"/>
        <w:spacing w:before="0" w:after="0" w:line="240" w:lineRule="auto"/>
        <w:rPr>
          <w:rFonts w:asciiTheme="minorHAnsi" w:eastAsia="Times New Roman" w:hAnsiTheme="minorHAnsi" w:cs="Arial"/>
          <w:i/>
          <w:noProof w:val="0"/>
          <w:color w:val="363534" w:themeColor="text1"/>
          <w:sz w:val="14"/>
        </w:rPr>
      </w:pPr>
    </w:p>
    <w:p w14:paraId="66C36EBA" w14:textId="77777777" w:rsidR="0092199F" w:rsidRDefault="0092199F" w:rsidP="0092199F">
      <w:pPr>
        <w:pStyle w:val="smallSubhead"/>
        <w:spacing w:before="0" w:after="0" w:line="240" w:lineRule="auto"/>
        <w:rPr>
          <w:rFonts w:asciiTheme="minorHAnsi" w:eastAsia="Times New Roman" w:hAnsiTheme="minorHAnsi" w:cs="Arial"/>
          <w:i/>
          <w:noProof w:val="0"/>
          <w:color w:val="363534" w:themeColor="text1"/>
          <w:sz w:val="14"/>
        </w:rPr>
      </w:pPr>
    </w:p>
    <w:p w14:paraId="727BB5DA" w14:textId="77777777" w:rsidR="0092199F" w:rsidRDefault="0092199F" w:rsidP="0092199F">
      <w:pPr>
        <w:pStyle w:val="smallSubhead"/>
        <w:spacing w:before="0" w:after="0" w:line="240" w:lineRule="auto"/>
        <w:rPr>
          <w:rFonts w:asciiTheme="minorHAnsi" w:eastAsia="Times New Roman" w:hAnsiTheme="minorHAnsi" w:cs="Arial"/>
          <w:i/>
          <w:noProof w:val="0"/>
          <w:color w:val="363534" w:themeColor="text1"/>
          <w:sz w:val="14"/>
        </w:rPr>
      </w:pPr>
    </w:p>
    <w:p w14:paraId="0EFC55B3" w14:textId="77777777" w:rsidR="0092199F" w:rsidRDefault="0092199F" w:rsidP="0092199F">
      <w:pPr>
        <w:pStyle w:val="smallSubhead"/>
        <w:spacing w:before="0" w:after="0" w:line="240" w:lineRule="auto"/>
        <w:rPr>
          <w:rFonts w:asciiTheme="minorHAnsi" w:eastAsia="Times New Roman" w:hAnsiTheme="minorHAnsi" w:cs="Arial"/>
          <w:i/>
          <w:noProof w:val="0"/>
          <w:color w:val="363534" w:themeColor="text1"/>
          <w:sz w:val="14"/>
        </w:rPr>
      </w:pPr>
    </w:p>
    <w:p w14:paraId="01705DEB" w14:textId="77777777" w:rsidR="007A127C" w:rsidRPr="007A127C" w:rsidRDefault="007A127C" w:rsidP="007A127C">
      <w:pPr>
        <w:spacing w:before="240"/>
        <w:jc w:val="both"/>
        <w:outlineLvl w:val="0"/>
        <w:rPr>
          <w:b/>
          <w:bCs/>
          <w:iCs/>
          <w:color w:val="00B2A9" w:themeColor="accent1"/>
          <w:kern w:val="20"/>
          <w:sz w:val="22"/>
          <w:szCs w:val="28"/>
        </w:rPr>
      </w:pPr>
      <w:r w:rsidRPr="007A127C">
        <w:rPr>
          <w:b/>
          <w:bCs/>
          <w:iCs/>
          <w:color w:val="00B2A9" w:themeColor="accent1"/>
          <w:kern w:val="20"/>
          <w:sz w:val="22"/>
          <w:szCs w:val="28"/>
        </w:rPr>
        <w:t>Breeding</w:t>
      </w:r>
    </w:p>
    <w:p w14:paraId="4ECFA217" w14:textId="77777777" w:rsidR="007A127C" w:rsidRDefault="007A127C" w:rsidP="007A127C">
      <w:pPr>
        <w:autoSpaceDE w:val="0"/>
        <w:autoSpaceDN w:val="0"/>
        <w:adjustRightInd w:val="0"/>
        <w:jc w:val="both"/>
        <w:rPr>
          <w:rFonts w:ascii="Arial" w:hAnsi="Arial"/>
        </w:rPr>
      </w:pPr>
      <w:r>
        <w:rPr>
          <w:rFonts w:ascii="Arial" w:hAnsi="Arial"/>
        </w:rPr>
        <w:t>Southern Brown Tree Frogs breed all year round, peaking in late winter and early spring.</w:t>
      </w:r>
    </w:p>
    <w:p w14:paraId="0E8A1C29" w14:textId="77777777" w:rsidR="007A127C" w:rsidRDefault="007A127C" w:rsidP="007A127C">
      <w:pPr>
        <w:spacing w:before="120"/>
        <w:jc w:val="both"/>
        <w:rPr>
          <w:rFonts w:ascii="Arial" w:hAnsi="Arial"/>
        </w:rPr>
      </w:pPr>
      <w:r>
        <w:rPr>
          <w:rFonts w:ascii="Arial" w:hAnsi="Arial"/>
        </w:rPr>
        <w:t xml:space="preserve">Males call from the edge of the water among vegetation or on land. </w:t>
      </w:r>
    </w:p>
    <w:p w14:paraId="6366FAA1" w14:textId="77777777" w:rsidR="007A127C" w:rsidRDefault="007A127C" w:rsidP="007A127C">
      <w:pPr>
        <w:spacing w:before="120"/>
        <w:jc w:val="both"/>
        <w:rPr>
          <w:rFonts w:ascii="Arial" w:hAnsi="Arial"/>
        </w:rPr>
      </w:pPr>
      <w:r>
        <w:rPr>
          <w:rFonts w:ascii="Arial" w:hAnsi="Arial"/>
        </w:rPr>
        <w:t>Males call using a series of rising “</w:t>
      </w:r>
      <w:r w:rsidRPr="00FA5F8C">
        <w:rPr>
          <w:rFonts w:ascii="Arial" w:hAnsi="Arial"/>
          <w:i/>
        </w:rPr>
        <w:t>crees</w:t>
      </w:r>
      <w:r>
        <w:rPr>
          <w:rFonts w:ascii="Arial" w:hAnsi="Arial"/>
        </w:rPr>
        <w:t>” that are repeated between 5 and 15 times, with the first note being held the longest (“</w:t>
      </w:r>
      <w:r w:rsidRPr="00FA5F8C">
        <w:rPr>
          <w:rFonts w:ascii="Arial" w:hAnsi="Arial"/>
          <w:i/>
        </w:rPr>
        <w:t>creeeeeee creee creee</w:t>
      </w:r>
      <w:r>
        <w:rPr>
          <w:rFonts w:ascii="Arial" w:hAnsi="Arial"/>
        </w:rPr>
        <w:t>”).</w:t>
      </w:r>
    </w:p>
    <w:p w14:paraId="00A9D300" w14:textId="77777777" w:rsidR="007A127C" w:rsidRDefault="007A127C" w:rsidP="007A127C">
      <w:pPr>
        <w:spacing w:before="120"/>
        <w:jc w:val="both"/>
        <w:rPr>
          <w:rFonts w:ascii="Arial" w:hAnsi="Arial"/>
        </w:rPr>
      </w:pPr>
      <w:r>
        <w:rPr>
          <w:rFonts w:ascii="Arial" w:hAnsi="Arial"/>
        </w:rPr>
        <w:t xml:space="preserve">Females lay up to 600 eggs in clumps of about 10-15 eggs. </w:t>
      </w:r>
    </w:p>
    <w:p w14:paraId="0E1058AE" w14:textId="77777777" w:rsidR="007A127C" w:rsidRDefault="007A127C" w:rsidP="007A127C">
      <w:pPr>
        <w:spacing w:before="120"/>
        <w:jc w:val="both"/>
        <w:rPr>
          <w:rFonts w:ascii="Arial" w:hAnsi="Arial"/>
        </w:rPr>
      </w:pPr>
      <w:r>
        <w:rPr>
          <w:rFonts w:ascii="Arial" w:hAnsi="Arial"/>
        </w:rPr>
        <w:t>The eggs are attached to vegetation near the surface of the water.</w:t>
      </w:r>
    </w:p>
    <w:p w14:paraId="2426CF19" w14:textId="77777777" w:rsidR="007A127C" w:rsidRDefault="007A127C" w:rsidP="007A127C">
      <w:pPr>
        <w:spacing w:before="120"/>
        <w:jc w:val="both"/>
        <w:rPr>
          <w:rFonts w:ascii="Arial" w:hAnsi="Arial"/>
          <w:lang w:val="en"/>
        </w:rPr>
      </w:pPr>
      <w:r>
        <w:rPr>
          <w:rFonts w:ascii="Arial" w:hAnsi="Arial"/>
        </w:rPr>
        <w:t>Tadpoles hatch after 4 to 6 days and take between 12 and 26 weeks to turn into frogs.</w:t>
      </w:r>
    </w:p>
    <w:p w14:paraId="7FE3C6C9" w14:textId="77777777" w:rsidR="007A127C" w:rsidRPr="007A127C" w:rsidRDefault="007A127C" w:rsidP="007A127C">
      <w:pPr>
        <w:spacing w:before="240"/>
        <w:jc w:val="both"/>
        <w:outlineLvl w:val="0"/>
        <w:rPr>
          <w:b/>
          <w:bCs/>
          <w:iCs/>
          <w:color w:val="00B2A9" w:themeColor="accent1"/>
          <w:kern w:val="20"/>
          <w:sz w:val="22"/>
          <w:szCs w:val="28"/>
        </w:rPr>
      </w:pPr>
      <w:r w:rsidRPr="007A127C">
        <w:rPr>
          <w:b/>
          <w:bCs/>
          <w:iCs/>
          <w:color w:val="00B2A9" w:themeColor="accent1"/>
          <w:kern w:val="20"/>
          <w:sz w:val="22"/>
          <w:szCs w:val="28"/>
        </w:rPr>
        <w:t>What you can do to help!</w:t>
      </w:r>
    </w:p>
    <w:p w14:paraId="604E0743" w14:textId="77777777" w:rsidR="007A127C" w:rsidRDefault="007A127C" w:rsidP="007A127C">
      <w:pPr>
        <w:autoSpaceDE w:val="0"/>
        <w:autoSpaceDN w:val="0"/>
        <w:adjustRightInd w:val="0"/>
        <w:jc w:val="both"/>
        <w:rPr>
          <w:rFonts w:ascii="Arial" w:hAnsi="Arial"/>
        </w:rPr>
      </w:pPr>
      <w:r>
        <w:rPr>
          <w:rFonts w:ascii="Arial" w:hAnsi="Arial"/>
        </w:rPr>
        <w:t xml:space="preserve">Sometimes humans can be a frog’s worst enemy! </w:t>
      </w:r>
    </w:p>
    <w:p w14:paraId="2C798FB3" w14:textId="77777777" w:rsidR="007A127C" w:rsidRDefault="007A127C" w:rsidP="007A127C">
      <w:pPr>
        <w:spacing w:before="120"/>
        <w:jc w:val="both"/>
        <w:rPr>
          <w:rFonts w:ascii="Arial" w:hAnsi="Arial"/>
        </w:rPr>
      </w:pPr>
      <w:r>
        <w:rPr>
          <w:rFonts w:ascii="Arial" w:hAnsi="Arial"/>
        </w:rPr>
        <w:t>Although the Southern Brown Tree Frog remains abundant and widespread, l</w:t>
      </w:r>
      <w:r w:rsidRPr="00322C56">
        <w:rPr>
          <w:rFonts w:ascii="Arial" w:hAnsi="Arial"/>
        </w:rPr>
        <w:t xml:space="preserve">oss of habitat due to clearing of land and </w:t>
      </w:r>
      <w:r>
        <w:rPr>
          <w:rFonts w:ascii="Arial" w:hAnsi="Arial"/>
        </w:rPr>
        <w:t>development</w:t>
      </w:r>
      <w:r w:rsidRPr="00322C56">
        <w:rPr>
          <w:rFonts w:ascii="Arial" w:hAnsi="Arial"/>
        </w:rPr>
        <w:t xml:space="preserve"> </w:t>
      </w:r>
      <w:r>
        <w:rPr>
          <w:rFonts w:ascii="Arial" w:hAnsi="Arial"/>
        </w:rPr>
        <w:t>threatens some species of</w:t>
      </w:r>
      <w:r w:rsidRPr="00322C56">
        <w:rPr>
          <w:rFonts w:ascii="Arial" w:hAnsi="Arial"/>
        </w:rPr>
        <w:t xml:space="preserve"> frogs</w:t>
      </w:r>
      <w:r>
        <w:rPr>
          <w:rFonts w:ascii="Arial" w:hAnsi="Arial"/>
        </w:rPr>
        <w:t>.</w:t>
      </w:r>
      <w:r w:rsidRPr="00322C56">
        <w:rPr>
          <w:rFonts w:ascii="Arial" w:hAnsi="Arial"/>
        </w:rPr>
        <w:t xml:space="preserve"> </w:t>
      </w:r>
      <w:r>
        <w:rPr>
          <w:rFonts w:ascii="Arial" w:hAnsi="Arial"/>
        </w:rPr>
        <w:t xml:space="preserve">These species </w:t>
      </w:r>
      <w:r w:rsidRPr="00322C56">
        <w:rPr>
          <w:rFonts w:ascii="Arial" w:hAnsi="Arial"/>
        </w:rPr>
        <w:t>need your help.</w:t>
      </w:r>
    </w:p>
    <w:p w14:paraId="4E8A9141" w14:textId="40A5E6B4" w:rsidR="007A127C" w:rsidRDefault="007A127C" w:rsidP="007A127C">
      <w:pPr>
        <w:spacing w:before="120"/>
        <w:jc w:val="both"/>
        <w:rPr>
          <w:rFonts w:ascii="Arial" w:hAnsi="Arial"/>
        </w:rPr>
      </w:pPr>
      <w:r>
        <w:rPr>
          <w:rFonts w:ascii="Arial" w:hAnsi="Arial"/>
        </w:rPr>
        <w:t>Some frog species are prone to p</w:t>
      </w:r>
      <w:r w:rsidRPr="00F5784F">
        <w:rPr>
          <w:rFonts w:ascii="Arial" w:hAnsi="Arial"/>
        </w:rPr>
        <w:t>ollution</w:t>
      </w:r>
      <w:r>
        <w:rPr>
          <w:rFonts w:ascii="Arial" w:hAnsi="Arial"/>
        </w:rPr>
        <w:t xml:space="preserve"> so keep waterways clean by not dumping waste and toxic liquids into your drains and creeks.</w:t>
      </w:r>
      <w:r w:rsidRPr="00E30CA7">
        <w:rPr>
          <w:rFonts w:ascii="Arial" w:hAnsi="Arial"/>
        </w:rPr>
        <w:t xml:space="preserve"> </w:t>
      </w:r>
    </w:p>
    <w:p w14:paraId="21B11257" w14:textId="652599EA" w:rsidR="000260CF" w:rsidRDefault="000260CF" w:rsidP="000260CF">
      <w:pPr>
        <w:spacing w:before="120"/>
        <w:jc w:val="both"/>
        <w:rPr>
          <w:rFonts w:ascii="Arial" w:hAnsi="Arial"/>
        </w:rPr>
      </w:pPr>
      <w:r>
        <w:rPr>
          <w:rFonts w:ascii="Arial" w:hAnsi="Arial"/>
        </w:rPr>
        <w:t xml:space="preserve">Frogs are also vulnerable to an infectious disease caused by the chytrid fungus, which can make them sick or kill them. Help protect </w:t>
      </w:r>
      <w:r>
        <w:rPr>
          <w:rFonts w:ascii="Arial" w:hAnsi="Arial"/>
        </w:rPr>
        <w:t>Southern Brown Tree Frogs</w:t>
      </w:r>
      <w:r>
        <w:rPr>
          <w:rFonts w:ascii="Arial" w:hAnsi="Arial"/>
        </w:rPr>
        <w:t xml:space="preserve"> by not touching or moving them from one area to another. </w:t>
      </w:r>
    </w:p>
    <w:p w14:paraId="34F3528A" w14:textId="77777777" w:rsidR="007A127C" w:rsidRDefault="007A127C" w:rsidP="007A127C">
      <w:pPr>
        <w:spacing w:before="120"/>
        <w:jc w:val="both"/>
        <w:rPr>
          <w:rFonts w:ascii="Arial" w:hAnsi="Arial"/>
        </w:rPr>
      </w:pPr>
      <w:r>
        <w:rPr>
          <w:rFonts w:ascii="Arial" w:hAnsi="Arial"/>
        </w:rPr>
        <w:t>Create a frog-friendly backyard</w:t>
      </w:r>
      <w:r w:rsidRPr="001466A0">
        <w:rPr>
          <w:rFonts w:ascii="Arial" w:hAnsi="Arial"/>
        </w:rPr>
        <w:t xml:space="preserve"> </w:t>
      </w:r>
      <w:r>
        <w:rPr>
          <w:rFonts w:ascii="Arial" w:hAnsi="Arial"/>
        </w:rPr>
        <w:t xml:space="preserve">by composting </w:t>
      </w:r>
      <w:r w:rsidR="00932E12">
        <w:rPr>
          <w:rFonts w:ascii="Arial" w:hAnsi="Arial"/>
        </w:rPr>
        <w:t>and</w:t>
      </w:r>
      <w:r>
        <w:rPr>
          <w:rFonts w:ascii="Arial" w:hAnsi="Arial"/>
        </w:rPr>
        <w:t xml:space="preserve"> avoid use of hard chemicals like herbicides. </w:t>
      </w:r>
    </w:p>
    <w:p w14:paraId="75B24F7F" w14:textId="77777777" w:rsidR="007A127C" w:rsidRDefault="007A127C" w:rsidP="007A127C">
      <w:pPr>
        <w:spacing w:before="120"/>
        <w:jc w:val="both"/>
        <w:rPr>
          <w:rFonts w:ascii="Arial" w:hAnsi="Arial"/>
        </w:rPr>
      </w:pPr>
      <w:r>
        <w:rPr>
          <w:rFonts w:ascii="Arial" w:hAnsi="Arial"/>
        </w:rPr>
        <w:t>The Southern Brown Tree Frog relies upon vegetation in the water to lay its eggs. There are many water plants including ones you can eat that can be put into a pond in your garden to provide habitat for frogs.</w:t>
      </w:r>
    </w:p>
    <w:p w14:paraId="54A0B365" w14:textId="77777777" w:rsidR="0092199F" w:rsidRDefault="0092199F" w:rsidP="00544991">
      <w:pPr>
        <w:pStyle w:val="Caption0"/>
        <w:rPr>
          <w:rFonts w:ascii="Arial" w:hAnsi="Arial"/>
          <w:b w:val="0"/>
          <w:noProof/>
          <w:color w:val="87B2D8"/>
          <w:sz w:val="22"/>
          <w:szCs w:val="22"/>
          <w:lang w:eastAsia="en-AU"/>
        </w:rPr>
      </w:pPr>
    </w:p>
    <w:p w14:paraId="340F1810" w14:textId="77777777" w:rsidR="0092199F" w:rsidRDefault="0092199F" w:rsidP="00544991">
      <w:pPr>
        <w:pStyle w:val="Caption0"/>
        <w:rPr>
          <w:rFonts w:ascii="Arial" w:hAnsi="Arial"/>
          <w:b w:val="0"/>
          <w:noProof/>
          <w:color w:val="87B2D8"/>
          <w:sz w:val="22"/>
          <w:szCs w:val="22"/>
          <w:lang w:eastAsia="en-AU"/>
        </w:rPr>
      </w:pPr>
    </w:p>
    <w:p w14:paraId="421AE6A5" w14:textId="77777777" w:rsidR="0092199F" w:rsidRDefault="0092199F" w:rsidP="00544991">
      <w:pPr>
        <w:pStyle w:val="Caption0"/>
        <w:rPr>
          <w:rFonts w:ascii="Arial" w:hAnsi="Arial"/>
          <w:b w:val="0"/>
          <w:noProof/>
          <w:color w:val="87B2D8"/>
          <w:sz w:val="22"/>
          <w:szCs w:val="22"/>
          <w:lang w:eastAsia="en-AU"/>
        </w:rPr>
      </w:pPr>
    </w:p>
    <w:p w14:paraId="66068AD9" w14:textId="77777777" w:rsidR="007A127C" w:rsidRPr="00544991" w:rsidRDefault="007A127C" w:rsidP="00544991">
      <w:pPr>
        <w:pStyle w:val="Caption0"/>
        <w:rPr>
          <w:rFonts w:asciiTheme="minorHAnsi" w:hAnsiTheme="minorHAnsi"/>
          <w:bCs/>
          <w:color w:val="363534" w:themeColor="text1"/>
          <w:sz w:val="16"/>
          <w:szCs w:val="20"/>
          <w:lang w:eastAsia="en-AU"/>
        </w:rPr>
      </w:pPr>
      <w:r>
        <w:rPr>
          <w:rFonts w:ascii="Arial" w:hAnsi="Arial"/>
          <w:b w:val="0"/>
          <w:noProof/>
          <w:color w:val="87B2D8"/>
          <w:sz w:val="22"/>
          <w:szCs w:val="22"/>
          <w:lang w:eastAsia="en-AU"/>
        </w:rPr>
        <w:drawing>
          <wp:inline distT="0" distB="0" distL="0" distR="0" wp14:anchorId="7EC89BBF" wp14:editId="710BF973">
            <wp:extent cx="3314700" cy="209374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l="5238" t="2985" b="8315"/>
                    <a:stretch>
                      <a:fillRect/>
                    </a:stretch>
                  </pic:blipFill>
                  <pic:spPr bwMode="auto">
                    <a:xfrm>
                      <a:off x="0" y="0"/>
                      <a:ext cx="3318772" cy="2096318"/>
                    </a:xfrm>
                    <a:prstGeom prst="rect">
                      <a:avLst/>
                    </a:prstGeom>
                    <a:noFill/>
                    <a:ln>
                      <a:noFill/>
                    </a:ln>
                  </pic:spPr>
                </pic:pic>
              </a:graphicData>
            </a:graphic>
          </wp:inline>
        </w:drawing>
      </w:r>
      <w:r w:rsidRPr="00544991">
        <w:rPr>
          <w:rFonts w:asciiTheme="minorHAnsi" w:hAnsiTheme="minorHAnsi"/>
          <w:bCs/>
          <w:color w:val="363534" w:themeColor="text1"/>
          <w:sz w:val="16"/>
          <w:szCs w:val="20"/>
          <w:lang w:eastAsia="en-AU"/>
        </w:rPr>
        <w:t>Figure 3. Southern Brown Tree Frog © Nick Clemann</w:t>
      </w:r>
    </w:p>
    <w:p w14:paraId="3919CDBA" w14:textId="77777777" w:rsidR="000260CF" w:rsidRDefault="000260CF" w:rsidP="007A127C">
      <w:pPr>
        <w:autoSpaceDE w:val="0"/>
        <w:autoSpaceDN w:val="0"/>
        <w:adjustRightInd w:val="0"/>
        <w:jc w:val="both"/>
        <w:rPr>
          <w:b/>
          <w:bCs/>
          <w:iCs/>
          <w:color w:val="00B2A9" w:themeColor="accent1"/>
          <w:kern w:val="20"/>
          <w:sz w:val="22"/>
          <w:szCs w:val="28"/>
        </w:rPr>
      </w:pPr>
    </w:p>
    <w:p w14:paraId="1C2CC891" w14:textId="50D5E75D" w:rsidR="007A127C" w:rsidRPr="007A127C" w:rsidRDefault="007A127C" w:rsidP="007A127C">
      <w:pPr>
        <w:autoSpaceDE w:val="0"/>
        <w:autoSpaceDN w:val="0"/>
        <w:adjustRightInd w:val="0"/>
        <w:jc w:val="both"/>
        <w:rPr>
          <w:b/>
          <w:bCs/>
          <w:iCs/>
          <w:color w:val="00B2A9" w:themeColor="accent1"/>
          <w:kern w:val="20"/>
          <w:sz w:val="22"/>
          <w:szCs w:val="28"/>
        </w:rPr>
      </w:pPr>
      <w:bookmarkStart w:id="2" w:name="_GoBack"/>
      <w:bookmarkEnd w:id="2"/>
      <w:r w:rsidRPr="007A127C">
        <w:rPr>
          <w:b/>
          <w:bCs/>
          <w:iCs/>
          <w:color w:val="00B2A9" w:themeColor="accent1"/>
          <w:kern w:val="20"/>
          <w:sz w:val="22"/>
          <w:szCs w:val="28"/>
        </w:rPr>
        <w:t>Further reading</w:t>
      </w:r>
    </w:p>
    <w:p w14:paraId="7D1720A3" w14:textId="77777777" w:rsidR="007A127C" w:rsidRDefault="007A127C" w:rsidP="007A127C">
      <w:pPr>
        <w:autoSpaceDE w:val="0"/>
        <w:autoSpaceDN w:val="0"/>
        <w:adjustRightInd w:val="0"/>
        <w:jc w:val="both"/>
        <w:rPr>
          <w:rFonts w:ascii="Arial" w:hAnsi="Arial"/>
          <w:color w:val="333333"/>
        </w:rPr>
      </w:pPr>
      <w:r w:rsidRPr="00B7750D">
        <w:rPr>
          <w:rFonts w:ascii="Arial" w:hAnsi="Arial"/>
          <w:color w:val="333333"/>
        </w:rPr>
        <w:t xml:space="preserve">Barker, J., Grigg, G. and Tyler, M. J. 1995. </w:t>
      </w:r>
      <w:r w:rsidRPr="00B7750D">
        <w:rPr>
          <w:rStyle w:val="Emphasis"/>
          <w:rFonts w:ascii="Arial" w:hAnsi="Arial"/>
          <w:color w:val="333333"/>
        </w:rPr>
        <w:t>A Field Guide to Australian Frogs.</w:t>
      </w:r>
      <w:r w:rsidRPr="00B7750D">
        <w:rPr>
          <w:rFonts w:ascii="Arial" w:hAnsi="Arial"/>
          <w:color w:val="333333"/>
        </w:rPr>
        <w:t xml:space="preserve"> Surrey Beatty &amp; Sons, Sydney.</w:t>
      </w:r>
    </w:p>
    <w:p w14:paraId="7B4C15BB" w14:textId="77777777" w:rsidR="007A127C" w:rsidRPr="00B7750D" w:rsidRDefault="007A127C" w:rsidP="007A127C">
      <w:pPr>
        <w:autoSpaceDE w:val="0"/>
        <w:autoSpaceDN w:val="0"/>
        <w:adjustRightInd w:val="0"/>
        <w:jc w:val="both"/>
        <w:rPr>
          <w:rFonts w:ascii="Arial" w:hAnsi="Arial"/>
          <w:color w:val="333333"/>
        </w:rPr>
      </w:pPr>
    </w:p>
    <w:p w14:paraId="30EAA557" w14:textId="77777777" w:rsidR="007A127C" w:rsidRDefault="007A127C" w:rsidP="007A127C">
      <w:pPr>
        <w:jc w:val="both"/>
        <w:rPr>
          <w:rFonts w:ascii="Arial" w:hAnsi="Arial"/>
        </w:rPr>
      </w:pPr>
      <w:r>
        <w:rPr>
          <w:rFonts w:ascii="Arial" w:hAnsi="Arial"/>
        </w:rPr>
        <w:t xml:space="preserve">Cogger, H.G., (2000), </w:t>
      </w:r>
      <w:r w:rsidRPr="00B1152D">
        <w:rPr>
          <w:rFonts w:ascii="Arial" w:hAnsi="Arial"/>
          <w:i/>
        </w:rPr>
        <w:t>Reptiles and amphibians of Australia</w:t>
      </w:r>
      <w:r>
        <w:rPr>
          <w:rFonts w:ascii="Arial" w:hAnsi="Arial"/>
          <w:i/>
        </w:rPr>
        <w:t xml:space="preserve"> (6th ed.)</w:t>
      </w:r>
      <w:r>
        <w:rPr>
          <w:rFonts w:ascii="Arial" w:hAnsi="Arial"/>
        </w:rPr>
        <w:t>, Reed New Holland, Sydney.</w:t>
      </w:r>
    </w:p>
    <w:p w14:paraId="34D5BE91" w14:textId="77777777" w:rsidR="007A127C" w:rsidRDefault="007A127C" w:rsidP="007A127C">
      <w:pPr>
        <w:autoSpaceDE w:val="0"/>
        <w:autoSpaceDN w:val="0"/>
        <w:adjustRightInd w:val="0"/>
        <w:jc w:val="both"/>
        <w:rPr>
          <w:rFonts w:ascii="Arial" w:hAnsi="Arial"/>
          <w:lang w:val="en"/>
        </w:rPr>
      </w:pPr>
    </w:p>
    <w:p w14:paraId="06FC90DA" w14:textId="77777777" w:rsidR="007A127C" w:rsidRPr="00AD07A7" w:rsidRDefault="007A127C" w:rsidP="007A127C">
      <w:pPr>
        <w:jc w:val="both"/>
        <w:rPr>
          <w:rFonts w:ascii="Arial" w:hAnsi="Arial"/>
        </w:rPr>
      </w:pPr>
      <w:r>
        <w:rPr>
          <w:rFonts w:ascii="Arial" w:hAnsi="Arial"/>
        </w:rPr>
        <w:t xml:space="preserve">Hero, J-M., Littlejohn, M. and Marantelli, G. (1991).  </w:t>
      </w:r>
      <w:r>
        <w:rPr>
          <w:rFonts w:ascii="Arial" w:hAnsi="Arial"/>
          <w:i/>
        </w:rPr>
        <w:t>Frogwatch Field Guide to Victorian Frogs.</w:t>
      </w:r>
      <w:r>
        <w:rPr>
          <w:rFonts w:ascii="Arial" w:hAnsi="Arial"/>
        </w:rPr>
        <w:t xml:space="preserve">  Department of Conservation and Environment, Victoria.</w:t>
      </w:r>
    </w:p>
    <w:p w14:paraId="224DBC4F" w14:textId="77777777" w:rsidR="007A127C" w:rsidRDefault="007A127C" w:rsidP="007A127C">
      <w:pPr>
        <w:autoSpaceDE w:val="0"/>
        <w:autoSpaceDN w:val="0"/>
        <w:adjustRightInd w:val="0"/>
        <w:jc w:val="both"/>
        <w:rPr>
          <w:rFonts w:ascii="Arial" w:hAnsi="Arial"/>
          <w:lang w:val="en"/>
        </w:rPr>
      </w:pPr>
    </w:p>
    <w:p w14:paraId="1B3DF69F" w14:textId="77777777" w:rsidR="007A127C" w:rsidRPr="00B7750D" w:rsidRDefault="007A127C" w:rsidP="007A127C">
      <w:pPr>
        <w:autoSpaceDE w:val="0"/>
        <w:autoSpaceDN w:val="0"/>
        <w:adjustRightInd w:val="0"/>
        <w:jc w:val="both"/>
        <w:rPr>
          <w:rFonts w:ascii="Arial" w:hAnsi="Arial"/>
        </w:rPr>
      </w:pPr>
      <w:r w:rsidRPr="00B7750D">
        <w:rPr>
          <w:rFonts w:ascii="Arial" w:hAnsi="Arial"/>
          <w:lang w:val="en"/>
        </w:rPr>
        <w:t xml:space="preserve">Robinson, M. 2002. </w:t>
      </w:r>
      <w:r w:rsidRPr="00B7750D">
        <w:rPr>
          <w:rStyle w:val="Emphasis"/>
          <w:rFonts w:ascii="Arial" w:hAnsi="Arial"/>
          <w:lang w:val="en"/>
        </w:rPr>
        <w:t>A Field Guide to Frogs of Australia.</w:t>
      </w:r>
      <w:r w:rsidRPr="00B7750D">
        <w:rPr>
          <w:rFonts w:ascii="Arial" w:hAnsi="Arial"/>
          <w:lang w:val="en"/>
        </w:rPr>
        <w:t xml:space="preserve"> Australian Museum/Reed New Holland: Sydney.</w:t>
      </w:r>
    </w:p>
    <w:p w14:paraId="332AF606" w14:textId="77777777" w:rsidR="007A127C" w:rsidRPr="00B7750D" w:rsidRDefault="007A127C" w:rsidP="007A127C">
      <w:pPr>
        <w:autoSpaceDE w:val="0"/>
        <w:autoSpaceDN w:val="0"/>
        <w:adjustRightInd w:val="0"/>
        <w:jc w:val="both"/>
        <w:rPr>
          <w:rFonts w:ascii="Arial" w:hAnsi="Arial"/>
        </w:rPr>
      </w:pPr>
    </w:p>
    <w:p w14:paraId="122D09DE" w14:textId="77777777" w:rsidR="007A127C" w:rsidRDefault="007A127C" w:rsidP="007A127C">
      <w:pPr>
        <w:autoSpaceDE w:val="0"/>
        <w:autoSpaceDN w:val="0"/>
        <w:adjustRightInd w:val="0"/>
        <w:jc w:val="both"/>
        <w:rPr>
          <w:rFonts w:ascii="Arial" w:hAnsi="Arial"/>
          <w:lang w:val="en"/>
        </w:rPr>
      </w:pPr>
      <w:r w:rsidRPr="00B7750D">
        <w:rPr>
          <w:rFonts w:ascii="Arial" w:hAnsi="Arial"/>
          <w:lang w:val="en"/>
        </w:rPr>
        <w:t xml:space="preserve">Swan, G. 2001. </w:t>
      </w:r>
      <w:r w:rsidRPr="00B7750D">
        <w:rPr>
          <w:rStyle w:val="Emphasis"/>
          <w:rFonts w:ascii="Arial" w:hAnsi="Arial"/>
          <w:lang w:val="en"/>
        </w:rPr>
        <w:t>Green Guide to Frogs of Australia.</w:t>
      </w:r>
      <w:r w:rsidRPr="00B7750D">
        <w:rPr>
          <w:rFonts w:ascii="Arial" w:hAnsi="Arial"/>
          <w:lang w:val="en"/>
        </w:rPr>
        <w:t xml:space="preserve"> New Holland: Sydney.</w:t>
      </w:r>
    </w:p>
    <w:p w14:paraId="64E03A46" w14:textId="77777777" w:rsidR="007A127C" w:rsidRDefault="007A127C" w:rsidP="007A127C">
      <w:pPr>
        <w:autoSpaceDE w:val="0"/>
        <w:autoSpaceDN w:val="0"/>
        <w:adjustRightInd w:val="0"/>
        <w:jc w:val="both"/>
        <w:rPr>
          <w:rFonts w:ascii="Arial" w:hAnsi="Arial"/>
          <w:lang w:val="en"/>
        </w:rPr>
      </w:pPr>
    </w:p>
    <w:p w14:paraId="09288B37" w14:textId="77777777" w:rsidR="007A127C" w:rsidRPr="009064BE" w:rsidRDefault="007A127C" w:rsidP="007A127C">
      <w:pPr>
        <w:autoSpaceDE w:val="0"/>
        <w:autoSpaceDN w:val="0"/>
        <w:adjustRightInd w:val="0"/>
        <w:jc w:val="both"/>
        <w:rPr>
          <w:rFonts w:ascii="Arial" w:hAnsi="Arial"/>
          <w:lang w:val="en"/>
        </w:rPr>
      </w:pPr>
      <w:r>
        <w:rPr>
          <w:rFonts w:ascii="Arial" w:hAnsi="Arial"/>
          <w:lang w:val="en"/>
        </w:rPr>
        <w:t xml:space="preserve">Tyler, M. J. and Knight, F. (2009).  </w:t>
      </w:r>
      <w:r>
        <w:rPr>
          <w:rFonts w:ascii="Arial" w:hAnsi="Arial"/>
          <w:i/>
          <w:lang w:val="en"/>
        </w:rPr>
        <w:t xml:space="preserve">Field Guide to the Frogs of Australia. </w:t>
      </w:r>
      <w:r>
        <w:rPr>
          <w:rFonts w:ascii="Arial" w:hAnsi="Arial"/>
          <w:lang w:val="en"/>
        </w:rPr>
        <w:t xml:space="preserve"> CSIRO Publishing, Collingwood.</w:t>
      </w:r>
    </w:p>
    <w:p w14:paraId="73717327" w14:textId="77777777" w:rsidR="007A127C" w:rsidRPr="00B7750D" w:rsidRDefault="007A127C" w:rsidP="007A127C">
      <w:pPr>
        <w:autoSpaceDE w:val="0"/>
        <w:autoSpaceDN w:val="0"/>
        <w:adjustRightInd w:val="0"/>
        <w:rPr>
          <w:rFonts w:ascii="Arial" w:hAnsi="Arial"/>
          <w:lang w:val="en"/>
        </w:rPr>
      </w:pPr>
    </w:p>
    <w:p w14:paraId="625B8585" w14:textId="77777777" w:rsidR="00001E86" w:rsidRPr="007A127C" w:rsidRDefault="007A127C" w:rsidP="008E6208">
      <w:pPr>
        <w:spacing w:before="120"/>
        <w:jc w:val="both"/>
        <w:rPr>
          <w:rFonts w:ascii="Arial" w:hAnsi="Arial"/>
        </w:rPr>
      </w:pPr>
      <w:r w:rsidRPr="00EC122F">
        <w:rPr>
          <w:rFonts w:ascii="Arial" w:hAnsi="Arial"/>
        </w:rPr>
        <w:t xml:space="preserve">Frogs of </w:t>
      </w:r>
      <w:r w:rsidRPr="001B5FC4">
        <w:rPr>
          <w:rFonts w:ascii="Arial" w:hAnsi="Arial"/>
          <w:color w:val="504B60" w:themeColor="accent6" w:themeShade="80"/>
        </w:rPr>
        <w:t>Aus</w:t>
      </w:r>
      <w:r w:rsidRPr="001B5FC4">
        <w:rPr>
          <w:rFonts w:ascii="Arial" w:hAnsi="Arial"/>
        </w:rPr>
        <w:t>tralia Website:</w:t>
      </w:r>
      <w:r w:rsidR="008E6208" w:rsidRPr="001B5FC4">
        <w:rPr>
          <w:rFonts w:ascii="Arial" w:hAnsi="Arial"/>
        </w:rPr>
        <w:t xml:space="preserve"> </w:t>
      </w:r>
      <w:hyperlink r:id="rId16" w:history="1">
        <w:r w:rsidRPr="001B5FC4">
          <w:rPr>
            <w:rStyle w:val="Hyperlink"/>
            <w:rFonts w:ascii="Arial" w:hAnsi="Arial"/>
            <w:color w:val="363534" w:themeColor="text1"/>
          </w:rPr>
          <w:t>www.frogs.org.au</w:t>
        </w:r>
      </w:hyperlink>
    </w:p>
    <w:sectPr w:rsidR="00001E86" w:rsidRPr="007A127C" w:rsidSect="0092199F">
      <w:footerReference w:type="even" r:id="rId17"/>
      <w:type w:val="continuous"/>
      <w:pgSz w:w="11907" w:h="16840" w:code="9"/>
      <w:pgMar w:top="1702" w:right="851" w:bottom="794" w:left="851" w:header="284" w:footer="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E9701" w14:textId="77777777" w:rsidR="00A274E9" w:rsidRDefault="00A274E9">
      <w:r>
        <w:separator/>
      </w:r>
    </w:p>
    <w:p w14:paraId="1593CAF2" w14:textId="77777777" w:rsidR="00A274E9" w:rsidRDefault="00A274E9"/>
    <w:p w14:paraId="61DD67A0" w14:textId="77777777" w:rsidR="00A274E9" w:rsidRDefault="00A274E9"/>
  </w:endnote>
  <w:endnote w:type="continuationSeparator" w:id="0">
    <w:p w14:paraId="157D279E" w14:textId="77777777" w:rsidR="00A274E9" w:rsidRDefault="00A274E9">
      <w:r>
        <w:continuationSeparator/>
      </w:r>
    </w:p>
    <w:p w14:paraId="7D65A113" w14:textId="77777777" w:rsidR="00A274E9" w:rsidRDefault="00A274E9"/>
    <w:p w14:paraId="3EE15D73" w14:textId="77777777" w:rsidR="00A274E9" w:rsidRDefault="00A274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3853E"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45952" behindDoc="1" locked="1" layoutInCell="1" allowOverlap="1" wp14:anchorId="352860B7" wp14:editId="69131BAD">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FD012" w14:textId="134D825C"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860B7"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3A5FD012" w14:textId="134D825C"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F943F" w14:textId="77777777" w:rsidR="00A209C4" w:rsidRDefault="00A209C4" w:rsidP="00213C82">
    <w:pPr>
      <w:pStyle w:val="Footer"/>
    </w:pPr>
    <w:r w:rsidRPr="00D55628">
      <w:rPr>
        <w:noProof/>
      </w:rPr>
      <mc:AlternateContent>
        <mc:Choice Requires="wps">
          <w:drawing>
            <wp:anchor distT="0" distB="0" distL="114300" distR="114300" simplePos="0" relativeHeight="251648000" behindDoc="1" locked="1" layoutInCell="1" allowOverlap="1" wp14:anchorId="1D19BBD4" wp14:editId="7F4770C7">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9E422" w14:textId="40844D4E"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9BBD4"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684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7DC9E422" w14:textId="40844D4E"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F9954" w14:textId="77777777" w:rsidR="00A209C4" w:rsidRDefault="00A209C4" w:rsidP="00BF3066">
    <w:pPr>
      <w:pStyle w:val="Footer"/>
      <w:spacing w:before="1600"/>
    </w:pPr>
    <w:r>
      <w:rPr>
        <w:noProof/>
        <w:sz w:val="18"/>
      </w:rPr>
      <mc:AlternateContent>
        <mc:Choice Requires="wps">
          <w:drawing>
            <wp:anchor distT="0" distB="0" distL="114300" distR="114300" simplePos="0" relativeHeight="251660288" behindDoc="0" locked="1" layoutInCell="1" allowOverlap="1" wp14:anchorId="4806B205" wp14:editId="43E856B0">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3C3BF" w14:textId="77777777" w:rsidR="00A209C4" w:rsidRPr="009F69FA" w:rsidRDefault="00544991" w:rsidP="00213C82">
                          <w:pPr>
                            <w:pStyle w:val="xWeb"/>
                          </w:pPr>
                          <w:bookmarkStart w:id="0" w:name="Here"/>
                          <w:r>
                            <w:t>wildlife</w:t>
                          </w:r>
                          <w:r w:rsidR="00A209C4" w:rsidRPr="009F69FA">
                            <w:t>.vic.gov.au</w:t>
                          </w:r>
                          <w:bookmarkEnd w:id="0"/>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6B205" id="_x0000_t202" coordsize="21600,21600" o:spt="202" path="m,l,21600r21600,l21600,xe">
              <v:stroke joinstyle="miter"/>
              <v:path gradientshapeok="t" o:connecttype="rect"/>
            </v:shapetype>
            <v:shape id="WebAddress" o:spid="_x0000_s1028" type="#_x0000_t202" style="position:absolute;margin-left:0;margin-top:0;width:303pt;height:56.7pt;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0EA3C3BF" w14:textId="77777777" w:rsidR="00A209C4" w:rsidRPr="009F69FA" w:rsidRDefault="00544991" w:rsidP="00213C82">
                    <w:pPr>
                      <w:pStyle w:val="xWeb"/>
                    </w:pPr>
                    <w:bookmarkStart w:id="1" w:name="Here"/>
                    <w:r>
                      <w:t>wildlife</w:t>
                    </w:r>
                    <w:r w:rsidR="00A209C4" w:rsidRPr="009F69FA">
                      <w:t>.vic.gov.au</w:t>
                    </w:r>
                    <w:bookmarkEnd w:id="1"/>
                  </w:p>
                </w:txbxContent>
              </v:textbox>
              <w10:wrap anchorx="page" anchory="page"/>
              <w10:anchorlock/>
            </v:shape>
          </w:pict>
        </mc:Fallback>
      </mc:AlternateContent>
    </w:r>
    <w:r>
      <w:rPr>
        <w:noProof/>
        <w:sz w:val="18"/>
      </w:rPr>
      <w:drawing>
        <wp:anchor distT="0" distB="0" distL="114300" distR="114300" simplePos="0" relativeHeight="251658240" behindDoc="1" locked="1" layoutInCell="1" allowOverlap="1" wp14:anchorId="43528052" wp14:editId="4F119039">
          <wp:simplePos x="0" y="0"/>
          <wp:positionH relativeFrom="page">
            <wp:align>right</wp:align>
          </wp:positionH>
          <wp:positionV relativeFrom="page">
            <wp:align>bottom</wp:align>
          </wp:positionV>
          <wp:extent cx="2422800" cy="10836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topFromText="113" w:vertAnchor="page" w:horzAnchor="page" w:tblpX="852" w:tblpY="12985"/>
      <w:tblOverlap w:val="never"/>
      <w:tblW w:w="10234"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45"/>
      <w:gridCol w:w="4989"/>
    </w:tblGrid>
    <w:tr w:rsidR="000F20F0" w14:paraId="4EB0AEDC" w14:textId="77777777" w:rsidTr="000F20F0">
      <w:trPr>
        <w:trHeight w:val="2608"/>
      </w:trPr>
      <w:tc>
        <w:tcPr>
          <w:tcW w:w="5245" w:type="dxa"/>
          <w:shd w:val="clear" w:color="auto" w:fill="auto"/>
        </w:tcPr>
        <w:p w14:paraId="764BB48B" w14:textId="65F71904" w:rsidR="000F20F0" w:rsidRDefault="000F20F0" w:rsidP="001F251C">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677F5A">
            <w:rPr>
              <w:noProof/>
            </w:rPr>
            <w:t>2017</w:t>
          </w:r>
          <w:r>
            <w:fldChar w:fldCharType="end"/>
          </w:r>
        </w:p>
        <w:p w14:paraId="515A33E7" w14:textId="77777777" w:rsidR="000F20F0" w:rsidRDefault="000F20F0" w:rsidP="000F20F0">
          <w:pPr>
            <w:pStyle w:val="SmallBodyText"/>
            <w:ind w:right="425"/>
          </w:pPr>
          <w:r>
            <w:rPr>
              <w:noProof/>
            </w:rPr>
            <w:drawing>
              <wp:anchor distT="0" distB="0" distL="114300" distR="36195" simplePos="0" relativeHeight="251669504" behindDoc="0" locked="1" layoutInCell="1" allowOverlap="1" wp14:anchorId="6FD6AAA7" wp14:editId="195DC19B">
                <wp:simplePos x="0" y="0"/>
                <wp:positionH relativeFrom="column">
                  <wp:posOffset>0</wp:posOffset>
                </wp:positionH>
                <wp:positionV relativeFrom="paragraph">
                  <wp:posOffset>28575</wp:posOffset>
                </wp:positionV>
                <wp:extent cx="658800" cy="237600"/>
                <wp:effectExtent l="0" t="0" r="8255" b="0"/>
                <wp:wrapSquare wrapText="bothSides"/>
                <wp:docPr id="23" name="Picture 2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05DE3">
            <w:t xml:space="preserve">This work is licensed under a Creative Commons Attribution 4.0 </w:t>
          </w:r>
        </w:p>
        <w:p w14:paraId="0C86050E" w14:textId="77777777" w:rsidR="000F20F0" w:rsidRDefault="000F20F0" w:rsidP="000F20F0">
          <w:pPr>
            <w:pStyle w:val="SmallBodyText"/>
            <w:ind w:right="425"/>
          </w:pPr>
          <w:r w:rsidRPr="00405DE3">
            <w:t>International licence. You are free to re-use the work under that licence,</w:t>
          </w:r>
        </w:p>
        <w:p w14:paraId="0C7C9F4A" w14:textId="77777777" w:rsidR="000F20F0" w:rsidRDefault="000F20F0" w:rsidP="000F20F0">
          <w:pPr>
            <w:pStyle w:val="SmallBodyText"/>
            <w:ind w:right="425"/>
          </w:pPr>
          <w:r w:rsidRPr="00405DE3">
            <w:t xml:space="preserve">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23F78C03" w14:textId="77777777" w:rsidR="000F20F0" w:rsidRPr="008F559C" w:rsidRDefault="000F20F0" w:rsidP="001F251C">
          <w:pPr>
            <w:pStyle w:val="SmallHeading"/>
          </w:pPr>
          <w:r w:rsidRPr="00C255C2">
            <w:t>Disclaimer</w:t>
          </w:r>
        </w:p>
        <w:p w14:paraId="6AC3166B" w14:textId="77777777" w:rsidR="000F20F0" w:rsidRDefault="000F20F0" w:rsidP="001F251C">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59400413" w14:textId="77777777" w:rsidR="000F20F0" w:rsidRPr="00E97294" w:rsidRDefault="000F20F0" w:rsidP="001F251C">
          <w:pPr>
            <w:pStyle w:val="xAccessibilityHeading"/>
          </w:pPr>
          <w:r w:rsidRPr="00E97294">
            <w:t>Accessibility</w:t>
          </w:r>
        </w:p>
        <w:p w14:paraId="07E93AC0" w14:textId="77777777" w:rsidR="000F20F0" w:rsidRDefault="000F20F0" w:rsidP="001F251C">
          <w:pPr>
            <w:pStyle w:val="xAccessibilityText"/>
          </w:pPr>
          <w:r>
            <w:t>If you would like to receive this publication in an alternative format, please telephone the DELWP Customer Service Centre on 136186, email </w:t>
          </w:r>
          <w:hyperlink r:id="rId2" w:history="1">
            <w:r w:rsidRPr="003C5C56">
              <w:t>customer.service@delwp.vic.gov.au</w:t>
            </w:r>
          </w:hyperlink>
          <w:r>
            <w:t xml:space="preserve">, or via the National Relay Service on 133 677 </w:t>
          </w:r>
          <w:hyperlink r:id="rId3" w:history="1">
            <w:r w:rsidRPr="00AE3298">
              <w:t>www.relayservice.com.au</w:t>
            </w:r>
          </w:hyperlink>
          <w:r>
            <w:t xml:space="preserve">. This document is also available on the internet at </w:t>
          </w:r>
          <w:hyperlink r:id="rId4" w:history="1">
            <w:r w:rsidR="007A127C" w:rsidRPr="004D392A">
              <w:rPr>
                <w:rStyle w:val="Hyperlink"/>
              </w:rPr>
              <w:t>www.wildlife.vic.gov.au</w:t>
            </w:r>
          </w:hyperlink>
          <w:r>
            <w:t xml:space="preserve">. </w:t>
          </w:r>
        </w:p>
        <w:p w14:paraId="197F962B" w14:textId="77777777" w:rsidR="000F20F0" w:rsidRDefault="000F20F0" w:rsidP="001F251C">
          <w:pPr>
            <w:pStyle w:val="SmallBodyText"/>
          </w:pPr>
        </w:p>
      </w:tc>
    </w:tr>
  </w:tbl>
  <w:p w14:paraId="6B311373" w14:textId="77777777" w:rsidR="000F20F0" w:rsidRPr="00B5221E" w:rsidRDefault="000F20F0" w:rsidP="00E97294">
    <w:pPr>
      <w:pStyle w:val="FooterEven"/>
    </w:pPr>
    <w:r w:rsidRPr="00D55628">
      <w:rPr>
        <w:noProof/>
      </w:rPr>
      <mc:AlternateContent>
        <mc:Choice Requires="wps">
          <w:drawing>
            <wp:anchor distT="0" distB="0" distL="114300" distR="114300" simplePos="0" relativeHeight="251668480" behindDoc="1" locked="1" layoutInCell="1" allowOverlap="1" wp14:anchorId="3CD91161" wp14:editId="6E7C874F">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0CFD8" w14:textId="5F69C490" w:rsidR="000F20F0" w:rsidRPr="0001226A" w:rsidRDefault="000F20F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91161" id="_x0000_t202" coordsize="21600,21600" o:spt="202" path="m,l,21600r21600,l21600,xe">
              <v:stroke joinstyle="miter"/>
              <v:path gradientshapeok="t" o:connecttype="rect"/>
            </v:shapetype>
            <v:shape id="_x0000_s1029" type="#_x0000_t202" alt="Title: Background Watermark Image" style="position:absolute;margin-left:0;margin-top:0;width:595.3pt;height:141.45pt;z-index:-2516480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JT1t60wIAAOcFAAAOAAAAAAAAAAAAAAAAAC4CAABkcnMvZTJvRG9j&#10;LnhtbFBLAQItABQABgAIAAAAIQA0xUTO2wAAAAYBAAAPAAAAAAAAAAAAAAAAAC0FAABkcnMvZG93&#10;bnJldi54bWxQSwUGAAAAAAQABADzAAAANQYAAAAA&#10;" filled="f" stroked="f">
              <v:textbox>
                <w:txbxContent>
                  <w:p w14:paraId="0120CFD8" w14:textId="5F69C490" w:rsidR="000F20F0" w:rsidRPr="0001226A" w:rsidRDefault="000F20F0"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D41F3E" w14:textId="77777777" w:rsidR="00A274E9" w:rsidRPr="008F5280" w:rsidRDefault="00A274E9" w:rsidP="008F5280">
      <w:pPr>
        <w:pStyle w:val="FootnoteSeparator"/>
      </w:pPr>
    </w:p>
    <w:p w14:paraId="3DBF5A7A" w14:textId="77777777" w:rsidR="00A274E9" w:rsidRDefault="00A274E9"/>
  </w:footnote>
  <w:footnote w:type="continuationSeparator" w:id="0">
    <w:p w14:paraId="788038B2" w14:textId="77777777" w:rsidR="00A274E9" w:rsidRDefault="00A274E9" w:rsidP="008F5280">
      <w:pPr>
        <w:pStyle w:val="FootnoteSeparator"/>
      </w:pPr>
    </w:p>
    <w:p w14:paraId="6A0C059D" w14:textId="77777777" w:rsidR="00A274E9" w:rsidRDefault="00A274E9"/>
    <w:p w14:paraId="6A40491A" w14:textId="77777777" w:rsidR="00A274E9" w:rsidRDefault="00A274E9"/>
  </w:footnote>
  <w:footnote w:type="continuationNotice" w:id="1">
    <w:p w14:paraId="46724FDB" w14:textId="77777777" w:rsidR="00A274E9" w:rsidRDefault="00A274E9" w:rsidP="00D55628"/>
    <w:p w14:paraId="2A6E53D6" w14:textId="77777777" w:rsidR="00A274E9" w:rsidRDefault="00A274E9"/>
    <w:p w14:paraId="6592F2F6" w14:textId="77777777" w:rsidR="00A274E9" w:rsidRDefault="00A274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A209C4" w:rsidRPr="00975ED3" w14:paraId="09971FE5" w14:textId="77777777" w:rsidTr="00920652">
      <w:trPr>
        <w:trHeight w:hRule="exact" w:val="1418"/>
      </w:trPr>
      <w:tc>
        <w:tcPr>
          <w:tcW w:w="7761" w:type="dxa"/>
          <w:vAlign w:val="center"/>
        </w:tcPr>
        <w:p w14:paraId="0D6F803B" w14:textId="5B26F10D" w:rsidR="00A209C4" w:rsidRPr="00975ED3" w:rsidRDefault="005D4D9C" w:rsidP="00920652">
          <w:pPr>
            <w:pStyle w:val="Header"/>
          </w:pPr>
          <w:fldSimple w:instr=" STYLEREF  Title  \* MERGEFORMAT ">
            <w:r w:rsidR="00677F5A">
              <w:rPr>
                <w:noProof/>
              </w:rPr>
              <w:t>Our Wildlife Fact Sheet</w:t>
            </w:r>
          </w:fldSimple>
        </w:p>
      </w:tc>
    </w:tr>
  </w:tbl>
  <w:p w14:paraId="05AF3A1C" w14:textId="77777777" w:rsidR="00A209C4" w:rsidRPr="00E97294" w:rsidRDefault="00A209C4" w:rsidP="00435833">
    <w:pPr>
      <w:pStyle w:val="Header"/>
    </w:pPr>
    <w:r w:rsidRPr="00806AB6">
      <w:rPr>
        <w:noProof/>
      </w:rPr>
      <mc:AlternateContent>
        <mc:Choice Requires="wps">
          <w:drawing>
            <wp:anchor distT="0" distB="0" distL="114300" distR="114300" simplePos="0" relativeHeight="251666432" behindDoc="1" locked="0" layoutInCell="1" allowOverlap="1" wp14:anchorId="487259C8" wp14:editId="65EB2B64">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6A4D06" id="TriangleRight" o:spid="_x0000_s1026" style="position:absolute;margin-left:56.7pt;margin-top:22.7pt;width:68.05pt;height:70.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4384" behindDoc="1" locked="0" layoutInCell="1" allowOverlap="1" wp14:anchorId="09EC7E16" wp14:editId="50ADD4E7">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F77BD9" id="TriangleLeft" o:spid="_x0000_s1026" style="position:absolute;margin-left:22.7pt;margin-top:22.7pt;width:68.05pt;height:7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62336" behindDoc="1" locked="0" layoutInCell="1" allowOverlap="1" wp14:anchorId="37CD83A0" wp14:editId="623F6591">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C43322" id="Rectangle" o:spid="_x0000_s1026"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2E54F434"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C703A"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72BE8E68" wp14:editId="136A1F66">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ADA9E4"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6192" behindDoc="1" locked="0" layoutInCell="1" allowOverlap="1" wp14:anchorId="69434A05" wp14:editId="557B83F9">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C4962" id="TriangleBottom" o:spid="_x0000_s1026" style="position:absolute;margin-left:56.7pt;margin-top:93.55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2096" behindDoc="1" locked="0" layoutInCell="1" allowOverlap="1" wp14:anchorId="7E82BF58" wp14:editId="78F395A4">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5A2294" id="TriangleLeft" o:spid="_x0000_s1026" style="position:absolute;margin-left:22.7pt;margin-top:22.7pt;width:68.0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33C0AC64" wp14:editId="01A23CE4">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57BD4D" id="Rectangle" o:spid="_x0000_s1026" style="position:absolute;margin-left:22.7pt;margin-top:22.7pt;width:552.7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6028A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F248550C"/>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 w:numId="43">
    <w:abstractNumId w:val="11"/>
  </w:num>
  <w:num w:numId="44">
    <w:abstractNumId w:val="11"/>
  </w:num>
  <w:num w:numId="45">
    <w:abstractNumId w:val="11"/>
  </w:num>
  <w:num w:numId="46">
    <w:abstractNumId w:val="11"/>
  </w:num>
  <w:num w:numId="47">
    <w:abstractNumId w:val="11"/>
  </w:num>
  <w:num w:numId="4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14337"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5E1015"/>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0CF"/>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9"/>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DE"/>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0F0"/>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9C3"/>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3DC2"/>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58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5FC4"/>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4D5"/>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D49"/>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2D3D"/>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319"/>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991"/>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4D9C"/>
    <w:rsid w:val="005D62B3"/>
    <w:rsid w:val="005D6CC9"/>
    <w:rsid w:val="005D764B"/>
    <w:rsid w:val="005D773B"/>
    <w:rsid w:val="005E0160"/>
    <w:rsid w:val="005E03CB"/>
    <w:rsid w:val="005E0821"/>
    <w:rsid w:val="005E0A98"/>
    <w:rsid w:val="005E1015"/>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4FE"/>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77F5A"/>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A6"/>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6FB8"/>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2D"/>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27C"/>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2F6"/>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10"/>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317"/>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67D8A"/>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0C5"/>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208"/>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AD7"/>
    <w:rsid w:val="00916382"/>
    <w:rsid w:val="00916905"/>
    <w:rsid w:val="00916BCF"/>
    <w:rsid w:val="0091707E"/>
    <w:rsid w:val="009170D3"/>
    <w:rsid w:val="00917241"/>
    <w:rsid w:val="0091727B"/>
    <w:rsid w:val="0091745D"/>
    <w:rsid w:val="00917B5E"/>
    <w:rsid w:val="00920652"/>
    <w:rsid w:val="00920F57"/>
    <w:rsid w:val="00921411"/>
    <w:rsid w:val="00921449"/>
    <w:rsid w:val="0092199F"/>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2E12"/>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0C8"/>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4E9"/>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878"/>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A35"/>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7EB"/>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4ED"/>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CA6"/>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884"/>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A3B"/>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DEA"/>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1C4"/>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9D6"/>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A75"/>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style="mso-position-horizontal-relative:page;mso-position-vertical-relative:page" stroke="f">
      <v:stroke on="f"/>
      <o:colormru v:ext="edit" colors="white"/>
    </o:shapedefaults>
    <o:shapelayout v:ext="edit">
      <o:idmap v:ext="edit" data="1"/>
    </o:shapelayout>
  </w:shapeDefaults>
  <w:decimalSymbol w:val="."/>
  <w:listSeparator w:val=","/>
  <w14:docId w14:val="4278D0F7"/>
  <w15:docId w15:val="{AB50DE2C-1F90-4368-9220-A33310356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Body">
    <w:name w:val="_Body"/>
    <w:qFormat/>
    <w:rsid w:val="005E1015"/>
    <w:pPr>
      <w:spacing w:after="113"/>
    </w:pPr>
    <w:rPr>
      <w:rFonts w:ascii="Calibri" w:hAnsi="Calibri"/>
      <w:color w:val="auto"/>
      <w:sz w:val="22"/>
      <w:szCs w:val="24"/>
      <w:lang w:eastAsia="en-US"/>
    </w:rPr>
  </w:style>
  <w:style w:type="paragraph" w:customStyle="1" w:styleId="Caption0">
    <w:name w:val="_Caption"/>
    <w:qFormat/>
    <w:rsid w:val="005E1015"/>
    <w:pPr>
      <w:spacing w:before="120" w:after="120" w:line="170" w:lineRule="atLeast"/>
    </w:pPr>
    <w:rPr>
      <w:rFonts w:ascii="Calibri" w:hAnsi="Calibri"/>
      <w:b/>
      <w:color w:val="404040"/>
      <w:szCs w:val="14"/>
      <w:lang w:eastAsia="en-US"/>
    </w:rPr>
  </w:style>
  <w:style w:type="paragraph" w:customStyle="1" w:styleId="HB">
    <w:name w:val="_HB"/>
    <w:next w:val="Body"/>
    <w:uiPriority w:val="2"/>
    <w:qFormat/>
    <w:rsid w:val="005E1015"/>
    <w:pPr>
      <w:spacing w:before="180" w:after="113" w:line="300" w:lineRule="atLeast"/>
      <w:outlineLvl w:val="0"/>
    </w:pPr>
    <w:rPr>
      <w:rFonts w:ascii="Calibri" w:hAnsi="Calibri"/>
      <w:b/>
      <w:color w:val="228591"/>
      <w:sz w:val="28"/>
      <w:szCs w:val="24"/>
      <w:lang w:eastAsia="en-US"/>
    </w:rPr>
  </w:style>
  <w:style w:type="paragraph" w:customStyle="1" w:styleId="HD">
    <w:name w:val="_HD"/>
    <w:next w:val="Body"/>
    <w:uiPriority w:val="2"/>
    <w:qFormat/>
    <w:rsid w:val="005E1015"/>
    <w:pPr>
      <w:spacing w:before="57" w:after="57" w:line="220" w:lineRule="atLeast"/>
    </w:pPr>
    <w:rPr>
      <w:rFonts w:ascii="Calibri" w:hAnsi="Calibri"/>
      <w:b/>
      <w:i/>
      <w:color w:val="auto"/>
      <w:sz w:val="22"/>
      <w:szCs w:val="24"/>
      <w:lang w:eastAsia="en-US"/>
    </w:rPr>
  </w:style>
  <w:style w:type="paragraph" w:styleId="ListNumber4">
    <w:name w:val="List Number 4"/>
    <w:basedOn w:val="Normal"/>
    <w:semiHidden/>
    <w:rsid w:val="005E1015"/>
    <w:pPr>
      <w:tabs>
        <w:tab w:val="num" w:pos="1209"/>
      </w:tabs>
      <w:spacing w:line="240" w:lineRule="auto"/>
      <w:ind w:left="1209" w:hanging="360"/>
    </w:pPr>
    <w:rPr>
      <w:rFonts w:ascii="Calibri" w:hAnsi="Calibri" w:cs="Times New Roman"/>
      <w:color w:val="auto"/>
      <w:sz w:val="22"/>
      <w:szCs w:val="24"/>
      <w:lang w:eastAsia="en-US"/>
    </w:rPr>
  </w:style>
  <w:style w:type="paragraph" w:customStyle="1" w:styleId="DSEBody">
    <w:name w:val="DSE_Body"/>
    <w:rsid w:val="005E1015"/>
    <w:pPr>
      <w:spacing w:after="113"/>
    </w:pPr>
    <w:rPr>
      <w:rFonts w:ascii="Arial" w:hAnsi="Arial"/>
      <w:color w:val="auto"/>
      <w:sz w:val="18"/>
      <w:szCs w:val="24"/>
      <w:lang w:eastAsia="en-US"/>
    </w:rPr>
  </w:style>
  <w:style w:type="paragraph" w:customStyle="1" w:styleId="Subhead">
    <w:name w:val="Sub head"/>
    <w:rsid w:val="00915AD7"/>
    <w:pPr>
      <w:spacing w:before="180" w:after="60" w:line="260" w:lineRule="exact"/>
    </w:pPr>
    <w:rPr>
      <w:rFonts w:ascii="Tahoma" w:eastAsia="Times" w:hAnsi="Tahoma" w:cs="Times New Roman"/>
      <w:b/>
      <w:noProof/>
      <w:color w:val="auto"/>
    </w:rPr>
  </w:style>
  <w:style w:type="paragraph" w:customStyle="1" w:styleId="smallSubhead">
    <w:name w:val="small Sub head"/>
    <w:basedOn w:val="Normal"/>
    <w:rsid w:val="007A127C"/>
    <w:pPr>
      <w:keepNext/>
      <w:spacing w:before="180" w:after="60" w:line="260" w:lineRule="exact"/>
    </w:pPr>
    <w:rPr>
      <w:rFonts w:ascii="Tahoma" w:eastAsia="Times" w:hAnsi="Tahoma" w:cs="Times New Roman"/>
      <w:b/>
      <w:noProof/>
      <w:color w:val="auto"/>
      <w:sz w:val="17"/>
    </w:rPr>
  </w:style>
  <w:style w:type="character" w:styleId="Emphasis">
    <w:name w:val="Emphasis"/>
    <w:basedOn w:val="DefaultParagraphFont"/>
    <w:qFormat/>
    <w:rsid w:val="007A12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frogs.org.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footer4.xml.rels><?xml version="1.0" encoding="UTF-8" standalone="yes"?>
<Relationships xmlns="http://schemas.openxmlformats.org/package/2006/relationships"><Relationship Id="rId3" Type="http://schemas.openxmlformats.org/officeDocument/2006/relationships/hyperlink" Target="http://www.relayservice.com.au" TargetMode="External"/><Relationship Id="rId2" Type="http://schemas.openxmlformats.org/officeDocument/2006/relationships/hyperlink" Target="mailto:customer.service@delwp.vic.gov.au" TargetMode="External"/><Relationship Id="rId1" Type="http://schemas.openxmlformats.org/officeDocument/2006/relationships/image" Target="media/image5.emf"/><Relationship Id="rId4" Type="http://schemas.openxmlformats.org/officeDocument/2006/relationships/hyperlink" Target="http://www.wildlife.vi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h47\AppData\Roaming\Microsoft\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_rels/customUI.xml.rels><?xml version="1.0" encoding="UTF-8" standalone="yes"?>
<Relationships xmlns="http://schemas.openxmlformats.org/package/2006/relationships"><Relationship Id="HighlightBoxIcon" Type="http://schemas.openxmlformats.org/officeDocument/2006/relationships/image" Target="images/HighlightBoxIcon.jpg"/></Relationships>
</file>

<file path=customUI/customUI.xml><?xml version="1.0" encoding="utf-8"?>
<customUI xmlns="http://schemas.microsoft.com/office/2006/01/customui" onLoad="ReportOnRibbonLoad">
  <ribbon startFromScratch="false">
    <tabs>
      <tab id="DELWPTools" label="DELWP" insertBeforeMso="TabHome" keytip="Q">
        <!-- Document   -->
        <group id="customGroup" label="Colour">
          <button id="button1" label="Change Doc Colour" imageMso="ColorPickerCalendar" size="large" onAction="RibbonControls.ShowColorWheel"/>
        </group>
        <!-- Pic Fill  -->
        <group id="PicFill" label="Pic Fill">
          <button id="PictureFill" label="Picture Fill..." imageMso="SlideMasterPicturePlaceholderInsert" size="normal" onAction="InsertPictureFill"/>
          <button idMso="PictureFillCrop" label="Crop to Fill" size="normal"/>
        </group>
        <!-- Insert Menu   -->
        <group id="Inserts" label="Insert">
          <menu id="MenuInserts1" label="DELWP Insert" imageMso="ControlTitle" size="large" itemSize="large">
            <button id="HighlightBox" label="Insert Highlight Text Box" image="HighlightBoxIcon" onAction="RibbonControls.InsertHighlightBox"/>
          </menu>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13D2C-9270-42FB-957A-DDD52A1C2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2</TotalTime>
  <Pages>2</Pages>
  <Words>611</Words>
  <Characters>3488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Kirsty Greengrass</dc:creator>
  <cp:lastModifiedBy>Cecilia Elwood (DELWP)</cp:lastModifiedBy>
  <cp:revision>3</cp:revision>
  <cp:lastPrinted>2017-12-15T00:54:00Z</cp:lastPrinted>
  <dcterms:created xsi:type="dcterms:W3CDTF">2017-12-15T00:54:00Z</dcterms:created>
  <dcterms:modified xsi:type="dcterms:W3CDTF">2017-12-15T01:03:00Z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

<file path=userCustomization/customUI.xml><?xml version="1.0" encoding="utf-8"?>
<mso:customUI xmlns:mso="http://schemas.microsoft.com/office/2006/01/customui">
  <mso:ribbon>
    <mso:qat>
      <mso:documentControls>
        <mso:control idQ="mso:ParagraphMarks" visible="true"/>
        <mso:control idQ="mso:QuickPartsInsertGallery" visible="true"/>
        <mso:control idQ="mso:ParagraphKeepWithNext" visible="true"/>
        <mso:control idQ="mso:BreakParagraphPageBreakBefore" visible="true"/>
        <mso:control idQ="mso:PageNext" visible="true"/>
        <mso:control idQ="mso:PagePrevious" visible="true"/>
        <mso:control idQ="mso:TableRepeatHeaderRows" visible="true"/>
      </mso:documentControls>
    </mso:qat>
  </mso:ribbon>
</mso:customUI>
</file>