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odttf" ContentType="application/vnd.openxmlformats-officedocument.obfuscatedFont"/>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14.xml" ContentType="application/vnd.openxmlformats-officedocument.wordprocessingml.footer+xml"/>
  <Override PartName="/word/footer12.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3.xml" ContentType="application/vnd.openxmlformats-officedocument.wordprocessingml.footer+xml"/>
  <Override PartName="/word/header5.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4.xml" ContentType="application/vnd.openxmlformats-officedocument.customXml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5.xml" ContentType="application/vnd.openxmlformats-officedocument.customXmlProperties+xml"/>
  <Override PartName="/docProps/core.xml" ContentType="application/vnd.openxmlformats-package.core-properties+xml"/>
  <Override PartName="/word/commentsExtensible.xml" ContentType="application/vnd.openxmlformats-officedocument.wordprocessingml.commentsExtensible+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ook w:val="01E0" w:firstRow="1" w:lastRow="1" w:firstColumn="1" w:lastColumn="1" w:noHBand="0" w:noVBand="0"/>
      </w:tblPr>
      <w:tblGrid>
        <w:gridCol w:w="9639"/>
      </w:tblGrid>
      <w:tr w:rsidR="00BB6A87" w:rsidRPr="00243764" w14:paraId="2780B8EF" w14:textId="77777777" w:rsidTr="006A54EF">
        <w:trPr>
          <w:trHeight w:val="2273"/>
        </w:trPr>
        <w:tc>
          <w:tcPr>
            <w:tcW w:w="9855" w:type="dxa"/>
            <w:shd w:val="clear" w:color="auto" w:fill="auto"/>
            <w:vAlign w:val="center"/>
          </w:tcPr>
          <w:p w14:paraId="07AF5D2A" w14:textId="37099EF9" w:rsidR="00FE1E56" w:rsidRPr="00477B29" w:rsidRDefault="00C420BF" w:rsidP="00DC3852">
            <w:pPr>
              <w:pStyle w:val="Title"/>
            </w:pPr>
            <w:bookmarkStart w:id="0" w:name="_MacBuGuideStaticData_80H"/>
            <w:bookmarkStart w:id="1" w:name="_MacBuGuideStaticData_16450H"/>
            <w:bookmarkStart w:id="2" w:name="_MacBuGuideStaticData_620V"/>
            <w:r>
              <w:t xml:space="preserve">Modelling </w:t>
            </w:r>
            <w:r w:rsidR="00E849A2" w:rsidRPr="00E849A2">
              <w:t>Koala abundance across Victoria</w:t>
            </w:r>
            <w:r w:rsidR="00660BBC">
              <w:t xml:space="preserve"> </w:t>
            </w:r>
          </w:p>
          <w:p w14:paraId="6D95D106" w14:textId="51AFB690" w:rsidR="00150C2F" w:rsidRPr="00477B29" w:rsidRDefault="00150C2F" w:rsidP="00DC3852">
            <w:pPr>
              <w:pStyle w:val="Subtitle"/>
            </w:pPr>
          </w:p>
        </w:tc>
      </w:tr>
      <w:tr w:rsidR="006A54EF" w:rsidRPr="00243764" w14:paraId="07159B29" w14:textId="77777777" w:rsidTr="00EE408C">
        <w:trPr>
          <w:trHeight w:val="1641"/>
        </w:trPr>
        <w:tc>
          <w:tcPr>
            <w:tcW w:w="9855" w:type="dxa"/>
            <w:shd w:val="clear" w:color="auto" w:fill="auto"/>
            <w:vAlign w:val="center"/>
          </w:tcPr>
          <w:p w14:paraId="10437614" w14:textId="7CBBCF31" w:rsidR="006A54EF" w:rsidRPr="00243764" w:rsidRDefault="007C3B5F" w:rsidP="00DC3852">
            <w:pPr>
              <w:pStyle w:val="Authorscover"/>
            </w:pPr>
            <w:r>
              <w:t>G.W. Heard and D.S.L. Ramsey</w:t>
            </w:r>
          </w:p>
        </w:tc>
      </w:tr>
      <w:tr w:rsidR="006A54EF" w:rsidRPr="00243764" w14:paraId="659CF6DB" w14:textId="77777777" w:rsidTr="006A54EF">
        <w:tc>
          <w:tcPr>
            <w:tcW w:w="9855" w:type="dxa"/>
            <w:shd w:val="clear" w:color="auto" w:fill="auto"/>
            <w:vAlign w:val="center"/>
          </w:tcPr>
          <w:p w14:paraId="62EE28B8" w14:textId="5A8772BD" w:rsidR="006A54EF" w:rsidRPr="00243764" w:rsidRDefault="00FE6B49" w:rsidP="00DC3852">
            <w:pPr>
              <w:pStyle w:val="Subtitle"/>
            </w:pPr>
            <w:r>
              <w:t>October</w:t>
            </w:r>
            <w:r w:rsidR="00520E92">
              <w:t xml:space="preserve"> </w:t>
            </w:r>
            <w:r w:rsidR="007C3B5F">
              <w:t>20</w:t>
            </w:r>
            <w:r w:rsidR="00A91BE1">
              <w:t>20</w:t>
            </w:r>
          </w:p>
        </w:tc>
      </w:tr>
    </w:tbl>
    <w:p w14:paraId="51B70B7F" w14:textId="308EC678" w:rsidR="00BB6A87" w:rsidRPr="00F56D9E" w:rsidRDefault="00E20706" w:rsidP="00DC3852">
      <w:r w:rsidRPr="00F56D9E">
        <w:rPr>
          <w:noProof/>
        </w:rPr>
        <w:drawing>
          <wp:anchor distT="0" distB="0" distL="114300" distR="114300" simplePos="0" relativeHeight="251654144" behindDoc="1" locked="0" layoutInCell="1" allowOverlap="1" wp14:anchorId="06E6797F" wp14:editId="5B1E85E6">
            <wp:simplePos x="0" y="0"/>
            <wp:positionH relativeFrom="page">
              <wp:posOffset>360029</wp:posOffset>
            </wp:positionH>
            <wp:positionV relativeFrom="page">
              <wp:posOffset>4246517</wp:posOffset>
            </wp:positionV>
            <wp:extent cx="6832137" cy="4749497"/>
            <wp:effectExtent l="0" t="0" r="6985"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14"/>
                    <a:stretch>
                      <a:fillRect/>
                    </a:stretch>
                  </pic:blipFill>
                  <pic:spPr bwMode="auto">
                    <a:xfrm>
                      <a:off x="0" y="0"/>
                      <a:ext cx="6872370" cy="4777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BD2" w:rsidRPr="00F56D9E">
        <w:rPr>
          <w:noProof/>
        </w:rPr>
        <mc:AlternateContent>
          <mc:Choice Requires="wpg">
            <w:drawing>
              <wp:anchor distT="0" distB="0" distL="114300" distR="114300" simplePos="0" relativeHeight="251631103" behindDoc="1" locked="0" layoutInCell="1" allowOverlap="1" wp14:anchorId="707BCE22" wp14:editId="3E4F55C3">
                <wp:simplePos x="0" y="0"/>
                <wp:positionH relativeFrom="page">
                  <wp:posOffset>0</wp:posOffset>
                </wp:positionH>
                <wp:positionV relativeFrom="page">
                  <wp:posOffset>0</wp:posOffset>
                </wp:positionV>
                <wp:extent cx="7560000" cy="10926000"/>
                <wp:effectExtent l="0" t="0" r="3175" b="8890"/>
                <wp:wrapNone/>
                <wp:docPr id="5" name="Group 5"/>
                <wp:cNvGraphicFramePr/>
                <a:graphic xmlns:a="http://schemas.openxmlformats.org/drawingml/2006/main">
                  <a:graphicData uri="http://schemas.microsoft.com/office/word/2010/wordprocessingGroup">
                    <wpg:wgp>
                      <wpg:cNvGrpSpPr/>
                      <wpg:grpSpPr>
                        <a:xfrm>
                          <a:off x="0" y="0"/>
                          <a:ext cx="7560000" cy="10926000"/>
                          <a:chOff x="0" y="0"/>
                          <a:chExt cx="7560000" cy="10926900"/>
                        </a:xfrm>
                      </wpg:grpSpPr>
                      <wpg:grpSp>
                        <wpg:cNvPr id="12" name="Group 12"/>
                        <wpg:cNvGrpSpPr/>
                        <wpg:grpSpPr>
                          <a:xfrm>
                            <a:off x="0" y="0"/>
                            <a:ext cx="7553960" cy="10695305"/>
                            <a:chOff x="0" y="0"/>
                            <a:chExt cx="7554110" cy="10695600"/>
                          </a:xfrm>
                        </wpg:grpSpPr>
                        <wps:wsp>
                          <wps:cNvPr id="42" name="OverlayLeft"/>
                          <wps:cNvSpPr>
                            <a:spLocks/>
                          </wps:cNvSpPr>
                          <wps:spPr bwMode="auto">
                            <a:xfrm>
                              <a:off x="360051" y="4158715"/>
                              <a:ext cx="4107682" cy="4752131"/>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00B2A9">
                                <a:alpha val="20000"/>
                              </a:srgbClr>
                            </a:solidFill>
                            <a:ln>
                              <a:noFill/>
                            </a:ln>
                          </wps:spPr>
                          <wps:bodyPr rot="0" vert="horz" wrap="square" lIns="91440" tIns="45720" rIns="91440" bIns="45720" anchor="t" anchorCtr="0" upright="1">
                            <a:noAutofit/>
                          </wps:bodyPr>
                        </wps:wsp>
                        <wps:wsp>
                          <wps:cNvPr id="41" name="OverlayRight"/>
                          <wps:cNvSpPr>
                            <a:spLocks/>
                          </wps:cNvSpPr>
                          <wps:spPr bwMode="auto">
                            <a:xfrm>
                              <a:off x="4464424" y="4158715"/>
                              <a:ext cx="2732454" cy="4752131"/>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201547">
                                <a:alpha val="10000"/>
                              </a:srgbClr>
                            </a:solidFill>
                            <a:ln>
                              <a:noFill/>
                            </a:ln>
                          </wps:spPr>
                          <wps:bodyPr rot="0" vert="horz" wrap="square" lIns="91440" tIns="45720" rIns="91440" bIns="45720" anchor="t" anchorCtr="0" upright="1">
                            <a:noAutofit/>
                          </wps:bodyPr>
                        </wps:wsp>
                        <wps:wsp>
                          <wps:cNvPr id="4" name="CoverRectangle"/>
                          <wps:cNvSpPr/>
                          <wps:spPr>
                            <a:xfrm>
                              <a:off x="360052" y="360054"/>
                              <a:ext cx="6840136" cy="396010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E4EB9C"/>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BAB22B" w14:textId="77777777" w:rsidR="00077AC5" w:rsidRPr="00875BDB" w:rsidRDefault="00077AC5" w:rsidP="00875BDB">
                                <w:pPr>
                                  <w:pStyle w:val="Reportdetails"/>
                                </w:pPr>
                                <w:r w:rsidRPr="00875BDB">
                                  <w:rPr>
                                    <w:b w:val="0"/>
                                  </w:rPr>
                                  <w:t xml:space="preserve">Arthur </w:t>
                                </w:r>
                                <w:proofErr w:type="spellStart"/>
                                <w:r w:rsidRPr="00875BDB">
                                  <w:rPr>
                                    <w:b w:val="0"/>
                                  </w:rPr>
                                  <w:t>Rylah</w:t>
                                </w:r>
                                <w:proofErr w:type="spellEnd"/>
                                <w:r w:rsidRPr="00875BDB">
                                  <w:rPr>
                                    <w:b w:val="0"/>
                                  </w:rPr>
                                  <w:t xml:space="preserve"> Institute for Environmental Research </w:t>
                                </w:r>
                                <w:r w:rsidRPr="00875BDB">
                                  <w:rPr>
                                    <w:b w:val="0"/>
                                  </w:rPr>
                                  <w:br/>
                                </w:r>
                                <w:bookmarkStart w:id="3" w:name="_Hlk506374543"/>
                                <w:r w:rsidRPr="00875BDB">
                                  <w:t xml:space="preserve">Unpublished Client Report </w:t>
                                </w:r>
                                <w:bookmarkEnd w:id="3"/>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0" y="0"/>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7BCE22" id="Group 5" o:spid="_x0000_s1026" style="position:absolute;margin-left:0;margin-top:0;width:595.3pt;height:860.3pt;z-index:-251685377;mso-position-horizontal-relative:page;mso-position-vertical-relative:page;mso-width-relative:margin;mso-height-relative:margin" coordsize="75600,1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">
                <v:group id="Group 12" o:spid="_x0000_s1027" style="position:absolute;width:75539;height:106953" coordsize="75541,1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OverlayLeft" o:spid="_x0000_s1028" style="position:absolute;left:3600;top:41587;width:41077;height:47521;visibility:visible;mso-wrap-style:square;v-text-anchor:top" coordsize="6467,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" path="m2939,l,,,7482r6467,l2939,xe" fillcolor="#00b2a9" stroked="f">
                    <v:fill opacity="13107f"/>
                    <v:path arrowok="t" o:connecttype="custom" o:connectlocs="1866782,0;0,0;0,4752131;4107682,4752131;1866782,0" o:connectangles="0,0,0,0,0"/>
                  </v:shape>
                  <v:shape id="OverlayRight" o:spid="_x0000_s1029" style="position:absolute;left:44644;top:41587;width:27324;height:47521;visibility:visible;mso-wrap-style:square;v-text-anchor:top" coordsize="4304,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" path="m3529,r,l,7482r2994,l2994,7477r1270,5l4304,7482r,l4304,7482,4304,,3529,xe" fillcolor="#201547" stroked="f">
                    <v:fill opacity="6682f"/>
                    <v:path arrowok="t" o:connecttype="custom" o:connectlocs="2240435,0;2240435,0;0,4752131;1900782,4752131;1900782,4748955;2707059,4752131;2732454,4752131;2732454,4752131;2732454,4752131;2732454,0;2240435,0" o:connectangles="0,0,0,0,0,0,0,0,0,0,0"/>
                  </v:shape>
                  <v:rect id="CoverRectangle" o:spid="_x0000_s1030" style="position:absolute;left:3600;top:3600;width:68401;height:3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" fillcolor="#00b2a9 [3204]" stroked="f" strokeweight="2pt"/>
                  <v:shape id="TriangleTop" o:spid="_x0000_s1031"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2"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" fillcolor="#e4eb9c" stroked="f" strokeweight=".5pt">
                    <v:textbox inset="10mm,0,10mm,0">
                      <w:txbxContent>
                        <w:p w14:paraId="0CBAB22B" w14:textId="77777777" w:rsidR="00077AC5" w:rsidRPr="00875BDB" w:rsidRDefault="00077AC5" w:rsidP="00875BDB">
                          <w:pPr>
                            <w:pStyle w:val="Reportdetails"/>
                          </w:pPr>
                          <w:r w:rsidRPr="00875BDB">
                            <w:rPr>
                              <w:b w:val="0"/>
                            </w:rPr>
                            <w:t xml:space="preserve">Arthur </w:t>
                          </w:r>
                          <w:proofErr w:type="spellStart"/>
                          <w:r w:rsidRPr="00875BDB">
                            <w:rPr>
                              <w:b w:val="0"/>
                            </w:rPr>
                            <w:t>Rylah</w:t>
                          </w:r>
                          <w:proofErr w:type="spellEnd"/>
                          <w:r w:rsidRPr="00875BDB">
                            <w:rPr>
                              <w:b w:val="0"/>
                            </w:rPr>
                            <w:t xml:space="preserve"> Institute for Environmental Research </w:t>
                          </w:r>
                          <w:r w:rsidRPr="00875BDB">
                            <w:rPr>
                              <w:b w:val="0"/>
                            </w:rPr>
                            <w:br/>
                          </w:r>
                          <w:bookmarkStart w:id="4" w:name="_Hlk506374543"/>
                          <w:r w:rsidRPr="00875BDB">
                            <w:t xml:space="preserve">Unpublished Client Report </w:t>
                          </w:r>
                          <w:bookmarkEnd w:id="4"/>
                        </w:p>
                      </w:txbxContent>
                    </v:textbox>
                  </v:shape>
                  <v:rect id="Rectangle 240" o:spid="_x0000_s1033"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4" style="position:absolute;width:3593;height:10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5"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" fillcolor="white [3212]" stroked="f" strokeweight="2pt"/>
                <w10:wrap anchorx="page" anchory="page"/>
              </v:group>
            </w:pict>
          </mc:Fallback>
        </mc:AlternateContent>
      </w:r>
    </w:p>
    <w:p w14:paraId="7640DC1A" w14:textId="77777777" w:rsidR="00BB6A87" w:rsidRPr="00243764" w:rsidRDefault="00BB6A87" w:rsidP="00DC3852">
      <w:pPr>
        <w:sectPr w:rsidR="00BB6A87" w:rsidRPr="00243764" w:rsidSect="00BB6A87">
          <w:headerReference w:type="default" r:id="rId15"/>
          <w:footerReference w:type="even" r:id="rId16"/>
          <w:footerReference w:type="default" r:id="rId17"/>
          <w:type w:val="continuous"/>
          <w:pgSz w:w="11907" w:h="16840" w:code="9"/>
          <w:pgMar w:top="1701" w:right="1134" w:bottom="568" w:left="1134" w:header="709" w:footer="709" w:gutter="0"/>
          <w:cols w:space="708"/>
          <w:docGrid w:linePitch="360"/>
        </w:sectPr>
      </w:pPr>
    </w:p>
    <w:p w14:paraId="3148D0E6" w14:textId="57B0B14D" w:rsidR="003C5068" w:rsidRPr="00933BDA" w:rsidRDefault="00EA017F" w:rsidP="00DC3852">
      <w:pPr>
        <w:sectPr w:rsidR="003C5068" w:rsidRPr="00933BDA" w:rsidSect="00A74AEE">
          <w:headerReference w:type="default" r:id="rId18"/>
          <w:footerReference w:type="default" r:id="rId19"/>
          <w:type w:val="continuous"/>
          <w:pgSz w:w="11907" w:h="16840" w:code="9"/>
          <w:pgMar w:top="1134" w:right="1134" w:bottom="425" w:left="1134" w:header="709" w:footer="567" w:gutter="0"/>
          <w:pgNumType w:start="1"/>
          <w:cols w:space="708"/>
          <w:formProt w:val="0"/>
          <w:titlePg/>
          <w:docGrid w:linePitch="360"/>
        </w:sectPr>
      </w:pPr>
      <w:r w:rsidRPr="00243764">
        <w:rPr>
          <w:noProof/>
          <w:lang w:eastAsia="en-AU"/>
        </w:rPr>
        <w:drawing>
          <wp:anchor distT="0" distB="0" distL="114300" distR="114300" simplePos="0" relativeHeight="251658240" behindDoc="0" locked="0" layoutInCell="1" allowOverlap="1" wp14:anchorId="20EAA2D4" wp14:editId="1278D215">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006A54EF" w:rsidRPr="00243764">
        <w:rPr>
          <w:noProof/>
        </w:rPr>
        <w:drawing>
          <wp:anchor distT="0" distB="0" distL="114300" distR="114300" simplePos="0" relativeHeight="251660288" behindDoc="0" locked="0" layoutInCell="1" allowOverlap="1" wp14:anchorId="062C5A75" wp14:editId="6E96F41F">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bookmarkEnd w:id="2"/>
    <w:tbl>
      <w:tblPr>
        <w:tblpPr w:leftFromText="180" w:rightFromText="180" w:vertAnchor="page" w:horzAnchor="margin" w:tblpY="5521"/>
        <w:tblW w:w="0" w:type="auto"/>
        <w:tblLook w:val="01E0" w:firstRow="1" w:lastRow="1" w:firstColumn="1" w:lastColumn="1" w:noHBand="0" w:noVBand="0"/>
      </w:tblPr>
      <w:tblGrid>
        <w:gridCol w:w="9638"/>
      </w:tblGrid>
      <w:tr w:rsidR="00E652A4" w:rsidRPr="00243764" w14:paraId="67705A95" w14:textId="77777777" w:rsidTr="006A33F1">
        <w:trPr>
          <w:trHeight w:val="10631"/>
        </w:trPr>
        <w:tc>
          <w:tcPr>
            <w:tcW w:w="9747" w:type="dxa"/>
            <w:shd w:val="clear" w:color="auto" w:fill="auto"/>
            <w:vAlign w:val="bottom"/>
          </w:tcPr>
          <w:p w14:paraId="5182E058" w14:textId="77777777" w:rsidR="00E652A4" w:rsidRPr="00856D1B" w:rsidRDefault="00E652A4" w:rsidP="00DC3852">
            <w:pPr>
              <w:rPr>
                <w:rFonts w:eastAsiaTheme="minorHAnsi"/>
              </w:rPr>
            </w:pPr>
          </w:p>
          <w:p w14:paraId="24E5732D" w14:textId="77777777" w:rsidR="00E652A4" w:rsidRPr="00E3679A" w:rsidRDefault="00E652A4" w:rsidP="00DC3852">
            <w:pPr>
              <w:rPr>
                <w:rStyle w:val="Imprint0"/>
              </w:rPr>
            </w:pPr>
            <w:r w:rsidRPr="00E3679A">
              <w:rPr>
                <w:rStyle w:val="Imprint0"/>
              </w:rPr>
              <w:t xml:space="preserve">Arthur </w:t>
            </w:r>
            <w:proofErr w:type="spellStart"/>
            <w:r w:rsidRPr="00E3679A">
              <w:rPr>
                <w:rStyle w:val="Imprint0"/>
              </w:rPr>
              <w:t>Rylah</w:t>
            </w:r>
            <w:proofErr w:type="spellEnd"/>
            <w:r w:rsidRPr="00E3679A">
              <w:rPr>
                <w:rStyle w:val="Imprint0"/>
              </w:rPr>
              <w:t xml:space="preserve"> Institute for Environmental Research</w:t>
            </w:r>
            <w:r w:rsidRPr="00E3679A">
              <w:rPr>
                <w:rStyle w:val="Imprint0"/>
              </w:rPr>
              <w:br/>
              <w:t>Department of Environment, Land, Water and Planning</w:t>
            </w:r>
            <w:r w:rsidRPr="00E3679A">
              <w:rPr>
                <w:rStyle w:val="Imprint0"/>
              </w:rPr>
              <w:br/>
              <w:t>PO Box 137</w:t>
            </w:r>
            <w:r w:rsidRPr="00E3679A">
              <w:rPr>
                <w:rStyle w:val="Imprint0"/>
              </w:rPr>
              <w:br/>
              <w:t>Heidelberg, Victoria 3084</w:t>
            </w:r>
            <w:r w:rsidRPr="00E3679A">
              <w:rPr>
                <w:rStyle w:val="Imprint0"/>
              </w:rPr>
              <w:br/>
              <w:t>Phone (03) 9450 8600</w:t>
            </w:r>
            <w:r w:rsidRPr="00E3679A">
              <w:rPr>
                <w:rStyle w:val="Imprint0"/>
              </w:rPr>
              <w:br/>
              <w:t xml:space="preserve">Website: </w:t>
            </w:r>
            <w:hyperlink r:id="rId22" w:history="1">
              <w:r w:rsidR="004A4F57" w:rsidRPr="007020A6">
                <w:rPr>
                  <w:rStyle w:val="Hyperlink"/>
                  <w:rFonts w:eastAsia="Calibri"/>
                  <w:sz w:val="16"/>
                  <w:szCs w:val="16"/>
                </w:rPr>
                <w:t>www.ari.vic.gov.au</w:t>
              </w:r>
            </w:hyperlink>
          </w:p>
          <w:p w14:paraId="11804BB5" w14:textId="187D1C88" w:rsidR="00E652A4" w:rsidRPr="007C3B5F" w:rsidRDefault="00E652A4" w:rsidP="00DC3852">
            <w:pPr>
              <w:rPr>
                <w:rStyle w:val="Imprint0"/>
              </w:rPr>
            </w:pPr>
            <w:r w:rsidRPr="007C3B5F">
              <w:rPr>
                <w:rStyle w:val="Imprint0"/>
                <w:b/>
              </w:rPr>
              <w:t>Citation</w:t>
            </w:r>
            <w:r w:rsidRPr="007C3B5F">
              <w:rPr>
                <w:rStyle w:val="Imprint0"/>
              </w:rPr>
              <w:t xml:space="preserve">: </w:t>
            </w:r>
            <w:r w:rsidR="007C3B5F" w:rsidRPr="007C3B5F">
              <w:rPr>
                <w:rStyle w:val="Imprint0"/>
              </w:rPr>
              <w:t>Heard</w:t>
            </w:r>
            <w:r w:rsidRPr="007C3B5F">
              <w:rPr>
                <w:rStyle w:val="Imprint0"/>
              </w:rPr>
              <w:t xml:space="preserve">, </w:t>
            </w:r>
            <w:r w:rsidR="007C3B5F" w:rsidRPr="007C3B5F">
              <w:rPr>
                <w:rStyle w:val="Imprint0"/>
              </w:rPr>
              <w:t>G.W.</w:t>
            </w:r>
            <w:r w:rsidRPr="007C3B5F">
              <w:rPr>
                <w:rStyle w:val="Imprint0"/>
              </w:rPr>
              <w:t xml:space="preserve"> and </w:t>
            </w:r>
            <w:r w:rsidR="007C3B5F" w:rsidRPr="007C3B5F">
              <w:rPr>
                <w:rStyle w:val="Imprint0"/>
              </w:rPr>
              <w:t>Rams</w:t>
            </w:r>
            <w:r w:rsidR="00DD274B">
              <w:rPr>
                <w:rStyle w:val="Imprint0"/>
              </w:rPr>
              <w:t>e</w:t>
            </w:r>
            <w:r w:rsidR="007C3B5F" w:rsidRPr="007C3B5F">
              <w:rPr>
                <w:rStyle w:val="Imprint0"/>
              </w:rPr>
              <w:t xml:space="preserve">y, D.S.L. </w:t>
            </w:r>
            <w:r w:rsidRPr="007C3B5F">
              <w:rPr>
                <w:rStyle w:val="Imprint0"/>
              </w:rPr>
              <w:t>(20</w:t>
            </w:r>
            <w:r w:rsidR="00520E92">
              <w:rPr>
                <w:rStyle w:val="Imprint0"/>
              </w:rPr>
              <w:t>20</w:t>
            </w:r>
            <w:r w:rsidRPr="007C3B5F">
              <w:rPr>
                <w:rStyle w:val="Imprint0"/>
              </w:rPr>
              <w:t xml:space="preserve">). </w:t>
            </w:r>
            <w:r w:rsidR="00C420BF">
              <w:rPr>
                <w:rStyle w:val="Imprint0"/>
              </w:rPr>
              <w:t>Modelling</w:t>
            </w:r>
            <w:r w:rsidR="00E849A2" w:rsidRPr="00E849A2">
              <w:rPr>
                <w:rStyle w:val="Imprint0"/>
              </w:rPr>
              <w:t xml:space="preserve"> Koala abundance across Victoria</w:t>
            </w:r>
            <w:r w:rsidRPr="007C3B5F">
              <w:rPr>
                <w:rStyle w:val="Imprint0"/>
              </w:rPr>
              <w:t xml:space="preserve">. </w:t>
            </w:r>
            <w:r w:rsidR="001958BE" w:rsidRPr="007C3B5F">
              <w:rPr>
                <w:rStyle w:val="Imprint0"/>
              </w:rPr>
              <w:t xml:space="preserve">Unpublished </w:t>
            </w:r>
            <w:r w:rsidR="00B83300">
              <w:rPr>
                <w:rStyle w:val="Imprint0"/>
              </w:rPr>
              <w:t>C</w:t>
            </w:r>
            <w:r w:rsidR="001958BE" w:rsidRPr="007C3B5F">
              <w:rPr>
                <w:rStyle w:val="Imprint0"/>
              </w:rPr>
              <w:t>lient</w:t>
            </w:r>
            <w:r w:rsidRPr="007C3B5F">
              <w:rPr>
                <w:rStyle w:val="Imprint0"/>
              </w:rPr>
              <w:t xml:space="preserve"> </w:t>
            </w:r>
            <w:r w:rsidR="00B83300">
              <w:rPr>
                <w:rStyle w:val="Imprint0"/>
              </w:rPr>
              <w:t>R</w:t>
            </w:r>
            <w:r w:rsidRPr="007C3B5F">
              <w:rPr>
                <w:rStyle w:val="Imprint0"/>
              </w:rPr>
              <w:t xml:space="preserve">eport </w:t>
            </w:r>
            <w:r w:rsidR="00544908" w:rsidRPr="007C3B5F">
              <w:rPr>
                <w:rStyle w:val="Imprint0"/>
              </w:rPr>
              <w:t xml:space="preserve">for </w:t>
            </w:r>
            <w:r w:rsidR="007C3B5F" w:rsidRPr="007C3B5F">
              <w:rPr>
                <w:rStyle w:val="Imprint0"/>
              </w:rPr>
              <w:t>Biodiversity Division, Department of Environment, Land, Water and Planning</w:t>
            </w:r>
            <w:r w:rsidR="00544908" w:rsidRPr="007C3B5F">
              <w:rPr>
                <w:rStyle w:val="Imprint0"/>
              </w:rPr>
              <w:t xml:space="preserve">. Arthur </w:t>
            </w:r>
            <w:proofErr w:type="spellStart"/>
            <w:r w:rsidR="00544908" w:rsidRPr="007C3B5F">
              <w:rPr>
                <w:rStyle w:val="Imprint0"/>
              </w:rPr>
              <w:t>Rylah</w:t>
            </w:r>
            <w:proofErr w:type="spellEnd"/>
            <w:r w:rsidR="00544908" w:rsidRPr="007C3B5F">
              <w:rPr>
                <w:rStyle w:val="Imprint0"/>
              </w:rPr>
              <w:t xml:space="preserve"> Institute for Environmental Research</w:t>
            </w:r>
            <w:r w:rsidR="001958BE" w:rsidRPr="007C3B5F">
              <w:rPr>
                <w:rStyle w:val="Imprint0"/>
              </w:rPr>
              <w:t>,</w:t>
            </w:r>
            <w:r w:rsidRPr="007C3B5F">
              <w:rPr>
                <w:rStyle w:val="Imprint0"/>
              </w:rPr>
              <w:t xml:space="preserve"> Department of Environment, Land, Water and Planning, Heidelberg, Victoria.</w:t>
            </w:r>
          </w:p>
          <w:p w14:paraId="01E527BD" w14:textId="2ECEEE8D" w:rsidR="00E652A4" w:rsidRPr="001653FA" w:rsidRDefault="00E652A4" w:rsidP="00DC3852">
            <w:pPr>
              <w:rPr>
                <w:rStyle w:val="Imprint0"/>
              </w:rPr>
            </w:pPr>
            <w:r w:rsidRPr="001653FA">
              <w:rPr>
                <w:rStyle w:val="Imprint0"/>
                <w:b/>
              </w:rPr>
              <w:t>Front cover photo</w:t>
            </w:r>
            <w:r w:rsidRPr="001653FA">
              <w:rPr>
                <w:rStyle w:val="Imprint0"/>
              </w:rPr>
              <w:t xml:space="preserve">: </w:t>
            </w:r>
            <w:r w:rsidR="001023A6">
              <w:t xml:space="preserve"> </w:t>
            </w:r>
            <w:r w:rsidR="001023A6" w:rsidRPr="001023A6">
              <w:rPr>
                <w:rStyle w:val="Imprint0"/>
              </w:rPr>
              <w:t xml:space="preserve">Koala with young, Cape Otway. Photo </w:t>
            </w:r>
            <w:r w:rsidR="00B83300">
              <w:rPr>
                <w:rStyle w:val="Imprint0"/>
              </w:rPr>
              <w:t xml:space="preserve">courtesy of </w:t>
            </w:r>
            <w:r w:rsidR="001023A6" w:rsidRPr="001023A6">
              <w:rPr>
                <w:rStyle w:val="Imprint0"/>
              </w:rPr>
              <w:t>Geoff Brown, ARI</w:t>
            </w:r>
            <w:r w:rsidRPr="001653FA">
              <w:rPr>
                <w:rStyle w:val="Imprint0"/>
              </w:rPr>
              <w:t>.</w:t>
            </w:r>
          </w:p>
          <w:p w14:paraId="4F322DFD" w14:textId="4A74C361" w:rsidR="00E652A4" w:rsidRPr="00E3679A" w:rsidRDefault="00E652A4" w:rsidP="00DC3852">
            <w:pPr>
              <w:rPr>
                <w:rStyle w:val="Imprint0"/>
              </w:rPr>
            </w:pPr>
            <w:r w:rsidRPr="00E3679A">
              <w:rPr>
                <w:rStyle w:val="Imprint0"/>
              </w:rPr>
              <w:t xml:space="preserve">© The </w:t>
            </w:r>
            <w:r w:rsidR="0029650D">
              <w:rPr>
                <w:rStyle w:val="Imprint0"/>
              </w:rPr>
              <w:t>State</w:t>
            </w:r>
            <w:r w:rsidRPr="00E3679A">
              <w:rPr>
                <w:rStyle w:val="Imprint0"/>
              </w:rPr>
              <w:t xml:space="preserve"> of Victoria Department of Environment, Land, Water and Planning </w:t>
            </w:r>
            <w:r w:rsidR="007C3B5F">
              <w:rPr>
                <w:rStyle w:val="Imprint0"/>
              </w:rPr>
              <w:t>20</w:t>
            </w:r>
            <w:r w:rsidR="00520E92">
              <w:rPr>
                <w:rStyle w:val="Imprint0"/>
              </w:rPr>
              <w:t>20</w:t>
            </w:r>
          </w:p>
          <w:p w14:paraId="531B22D2" w14:textId="6092AD88" w:rsidR="00E652A4" w:rsidRPr="006E23EB" w:rsidRDefault="00E652A4" w:rsidP="00DC3852">
            <w:pPr>
              <w:rPr>
                <w:rStyle w:val="Imprint0"/>
              </w:rPr>
            </w:pPr>
            <w:bookmarkStart w:id="5" w:name="_CreativeCommonsMarker"/>
            <w:bookmarkEnd w:id="5"/>
          </w:p>
          <w:p w14:paraId="5313AFF3" w14:textId="084B738E" w:rsidR="00E652A4" w:rsidRPr="00933BDA" w:rsidRDefault="00E652A4" w:rsidP="00DC3852">
            <w:pPr>
              <w:rPr>
                <w:rStyle w:val="Imprint0"/>
              </w:rPr>
            </w:pPr>
            <w:r w:rsidRPr="00933BDA">
              <w:rPr>
                <w:rStyle w:val="Imprint0"/>
                <w:b/>
              </w:rPr>
              <w:t>Disclaimer</w:t>
            </w:r>
            <w:r w:rsidR="00933BDA">
              <w:rPr>
                <w:rStyle w:val="Imprint0"/>
                <w:b/>
              </w:rPr>
              <w:br/>
            </w:r>
            <w:r w:rsidRPr="00933BDA">
              <w:rPr>
                <w:rStyle w:val="Imprint0"/>
              </w:rPr>
              <w:t xml:space="preserve">This publication may be of assistance to you but the </w:t>
            </w:r>
            <w:r w:rsidR="0029650D">
              <w:rPr>
                <w:rStyle w:val="Imprint0"/>
              </w:rPr>
              <w:t>State</w:t>
            </w:r>
            <w:r w:rsidRPr="00933BDA">
              <w:rPr>
                <w:rStyle w:val="Imprint0"/>
              </w:rPr>
              <w:t xml:space="preserv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551D911" w14:textId="77777777" w:rsidR="00E652A4" w:rsidRPr="00933BDA" w:rsidRDefault="00E652A4" w:rsidP="00DC3852">
            <w:pPr>
              <w:pStyle w:val="Accessibilitytext"/>
              <w:framePr w:hSpace="0" w:wrap="auto" w:vAnchor="margin" w:hAnchor="text" w:yAlign="inline"/>
            </w:pPr>
          </w:p>
          <w:p w14:paraId="20012836" w14:textId="77777777" w:rsidR="00E652A4" w:rsidRPr="00243764" w:rsidRDefault="00E652A4" w:rsidP="00DC3852"/>
        </w:tc>
      </w:tr>
    </w:tbl>
    <w:p w14:paraId="5C500475" w14:textId="77777777" w:rsidR="00DA7D7F" w:rsidRPr="00933BDA" w:rsidRDefault="00E652A4" w:rsidP="00DC3852">
      <w:r w:rsidRPr="00933BDA">
        <w:t xml:space="preserve"> </w:t>
      </w:r>
      <w:r w:rsidR="00260A6B" w:rsidRPr="00933BDA">
        <w:br w:type="page"/>
      </w:r>
    </w:p>
    <w:p w14:paraId="04C7DFCA" w14:textId="7A1AF4A5" w:rsidR="00243764" w:rsidRPr="008352D5" w:rsidRDefault="00C420BF" w:rsidP="00DC3852">
      <w:pPr>
        <w:pStyle w:val="Titlepageheading"/>
      </w:pPr>
      <w:r>
        <w:lastRenderedPageBreak/>
        <w:t xml:space="preserve">Modelling </w:t>
      </w:r>
      <w:r w:rsidR="00E849A2" w:rsidRPr="00E849A2">
        <w:t>Koala abundance across Victoria</w:t>
      </w:r>
    </w:p>
    <w:p w14:paraId="02E0EF59" w14:textId="63411355" w:rsidR="00DA7D7F" w:rsidRPr="008352D5" w:rsidRDefault="00DA7D7F" w:rsidP="00DC3852">
      <w:pPr>
        <w:pStyle w:val="Titlepagesubtitle"/>
      </w:pPr>
    </w:p>
    <w:p w14:paraId="0A4AEE32" w14:textId="77777777" w:rsidR="00243764" w:rsidRPr="00856D1B" w:rsidRDefault="00243764" w:rsidP="00DC3852">
      <w:pPr>
        <w:pStyle w:val="Titlepagesubtitle"/>
      </w:pPr>
    </w:p>
    <w:p w14:paraId="77A0A4DE" w14:textId="77777777" w:rsidR="00243764" w:rsidRPr="00856D1B" w:rsidRDefault="00243764" w:rsidP="00DC3852">
      <w:pPr>
        <w:pStyle w:val="Titlepagesubtitle"/>
      </w:pPr>
    </w:p>
    <w:p w14:paraId="68E1CC07" w14:textId="1CC77424" w:rsidR="00DA7D7F" w:rsidRPr="008352D5" w:rsidRDefault="007C3B5F" w:rsidP="00DC3852">
      <w:pPr>
        <w:pStyle w:val="Titlepagesubtitle"/>
      </w:pPr>
      <w:r>
        <w:t>Geoffrey W. Heard and David S.L. Ramsey</w:t>
      </w:r>
    </w:p>
    <w:p w14:paraId="395D0F1F" w14:textId="77777777" w:rsidR="00243764" w:rsidRPr="008352D5" w:rsidRDefault="00243764" w:rsidP="00DC3852">
      <w:pPr>
        <w:pStyle w:val="Titlepagesubtitle"/>
      </w:pPr>
    </w:p>
    <w:p w14:paraId="4219E54A" w14:textId="77777777" w:rsidR="00243764" w:rsidRPr="008352D5" w:rsidRDefault="00243764" w:rsidP="00DC3852">
      <w:pPr>
        <w:pStyle w:val="Titlepagesubtitle"/>
      </w:pPr>
    </w:p>
    <w:p w14:paraId="5AC14F91" w14:textId="77777777" w:rsidR="00744A3D" w:rsidRPr="00B455FF" w:rsidRDefault="00744A3D" w:rsidP="00DC3852">
      <w:pPr>
        <w:pStyle w:val="Subtitle"/>
      </w:pPr>
    </w:p>
    <w:p w14:paraId="07039D92" w14:textId="77777777" w:rsidR="00744A3D" w:rsidRPr="00DD09BE" w:rsidRDefault="00744A3D" w:rsidP="00DC3852">
      <w:pPr>
        <w:pStyle w:val="Subtitle"/>
      </w:pPr>
      <w:r w:rsidRPr="00DD09BE">
        <w:t>Date</w:t>
      </w:r>
    </w:p>
    <w:p w14:paraId="30C09520" w14:textId="77777777" w:rsidR="006A33F1" w:rsidRDefault="006A33F1" w:rsidP="00DC3852">
      <w:pPr>
        <w:pStyle w:val="Titlepagesubtitle"/>
      </w:pPr>
    </w:p>
    <w:p w14:paraId="6725B11B" w14:textId="7F2BCB6F" w:rsidR="00B2382F" w:rsidRPr="00B2382F" w:rsidRDefault="006A33F1" w:rsidP="00DC3852">
      <w:pPr>
        <w:pStyle w:val="Titlepagesubtitle"/>
      </w:pPr>
      <w:r w:rsidRPr="00193FD1">
        <w:rPr>
          <w:b w:val="0"/>
        </w:rPr>
        <w:t xml:space="preserve">Arthur </w:t>
      </w:r>
      <w:proofErr w:type="spellStart"/>
      <w:r w:rsidRPr="00193FD1">
        <w:rPr>
          <w:b w:val="0"/>
        </w:rPr>
        <w:t>Rylah</w:t>
      </w:r>
      <w:proofErr w:type="spellEnd"/>
      <w:r w:rsidRPr="00193FD1">
        <w:rPr>
          <w:b w:val="0"/>
        </w:rPr>
        <w:t xml:space="preserve"> Institute for Environmental Research</w:t>
      </w:r>
      <w:r w:rsidRPr="00193FD1">
        <w:rPr>
          <w:b w:val="0"/>
        </w:rPr>
        <w:br/>
      </w:r>
      <w:r w:rsidR="00DE7B6D">
        <w:t xml:space="preserve">Unpublished Client Report for </w:t>
      </w:r>
      <w:r w:rsidR="007C3B5F">
        <w:t>Biodiversity Division</w:t>
      </w:r>
      <w:r w:rsidR="00DE7B6D">
        <w:t xml:space="preserve">, </w:t>
      </w:r>
      <w:r w:rsidR="00DE7B6D">
        <w:br/>
        <w:t>Department of Environment, Land, Water and Planning</w:t>
      </w:r>
    </w:p>
    <w:p w14:paraId="2C0859C3" w14:textId="77777777" w:rsidR="00DA7D7F" w:rsidRPr="00243764" w:rsidRDefault="00DD09BE" w:rsidP="00DC3852">
      <w:r>
        <w:t xml:space="preserve"> </w:t>
      </w:r>
    </w:p>
    <w:p w14:paraId="57685878" w14:textId="77777777" w:rsidR="00DA7D7F" w:rsidRPr="00243764" w:rsidRDefault="00DA7D7F" w:rsidP="00DC3852">
      <w:pPr>
        <w:sectPr w:rsidR="00DA7D7F" w:rsidRPr="00243764" w:rsidSect="006A33F1">
          <w:headerReference w:type="default" r:id="rId23"/>
          <w:footerReference w:type="default" r:id="rId24"/>
          <w:headerReference w:type="first" r:id="rId25"/>
          <w:footerReference w:type="first" r:id="rId26"/>
          <w:pgSz w:w="11906" w:h="16838" w:code="9"/>
          <w:pgMar w:top="1134" w:right="1134" w:bottom="1134" w:left="1134" w:header="709" w:footer="709" w:gutter="0"/>
          <w:pgNumType w:fmt="lowerRoman"/>
          <w:cols w:space="708"/>
          <w:titlePg/>
          <w:docGrid w:linePitch="360"/>
        </w:sectPr>
      </w:pPr>
    </w:p>
    <w:p w14:paraId="5916CA22" w14:textId="77777777" w:rsidR="00843C86" w:rsidRPr="00B2382F" w:rsidRDefault="00843C86" w:rsidP="0071429D">
      <w:pPr>
        <w:pStyle w:val="Heading1"/>
      </w:pPr>
      <w:bookmarkStart w:id="6" w:name="_Toc409798395"/>
      <w:bookmarkStart w:id="7" w:name="_Toc286018758"/>
      <w:bookmarkStart w:id="8" w:name="_Toc53569956"/>
      <w:r w:rsidRPr="00B2382F">
        <w:lastRenderedPageBreak/>
        <w:t>Acknowledgements</w:t>
      </w:r>
      <w:bookmarkEnd w:id="6"/>
      <w:bookmarkEnd w:id="7"/>
      <w:bookmarkEnd w:id="8"/>
    </w:p>
    <w:p w14:paraId="739D5227" w14:textId="7ABF3F07" w:rsidR="00EA19D4" w:rsidRDefault="00F129E4" w:rsidP="00E7356D">
      <w:r>
        <w:t>This report was commissioned by the Regulato</w:t>
      </w:r>
      <w:r w:rsidR="00E41014">
        <w:t>ry</w:t>
      </w:r>
      <w:r>
        <w:t xml:space="preserve"> Strategy and Design Branch, Biodiversity Division, of the Department of Environment, Land, Water and Planning. Koala abundance data was sourced from the across the </w:t>
      </w:r>
      <w:r w:rsidR="0029650D">
        <w:t>State</w:t>
      </w:r>
      <w:r w:rsidR="007C4A57">
        <w:t>,</w:t>
      </w:r>
      <w:r>
        <w:t xml:space="preserve"> from various individuals and organisations. We thank</w:t>
      </w:r>
      <w:r w:rsidR="00B83300">
        <w:t>:</w:t>
      </w:r>
      <w:r>
        <w:t xml:space="preserve"> </w:t>
      </w:r>
      <w:r w:rsidR="00B83300">
        <w:t xml:space="preserve">(i) </w:t>
      </w:r>
      <w:r w:rsidR="00CD552B">
        <w:t>Kirsty Greengrass (DELWP) for count data collected during the 2015 Great Victorian Koala Count</w:t>
      </w:r>
      <w:r w:rsidR="00B83300">
        <w:t>;</w:t>
      </w:r>
      <w:r w:rsidR="00CD552B">
        <w:t xml:space="preserve"> </w:t>
      </w:r>
      <w:r w:rsidR="00B83300">
        <w:t xml:space="preserve">(ii) </w:t>
      </w:r>
      <w:r>
        <w:t>Arn Tolsma</w:t>
      </w:r>
      <w:r w:rsidR="00B83300">
        <w:t>, Peter Menkhorst</w:t>
      </w:r>
      <w:r>
        <w:t xml:space="preserve"> </w:t>
      </w:r>
      <w:r w:rsidR="00CD552B">
        <w:t xml:space="preserve">and Geoff Brown </w:t>
      </w:r>
      <w:r>
        <w:t xml:space="preserve">(ARI) for count data from French Island, Cape Otway, the </w:t>
      </w:r>
      <w:r w:rsidR="0029650D">
        <w:t>State</w:t>
      </w:r>
      <w:r>
        <w:t>’s far south</w:t>
      </w:r>
      <w:r w:rsidR="000A3428">
        <w:t>-</w:t>
      </w:r>
      <w:r>
        <w:t xml:space="preserve">west and </w:t>
      </w:r>
      <w:r w:rsidR="00CD552B">
        <w:t xml:space="preserve">the </w:t>
      </w:r>
      <w:r>
        <w:t>Daylesford area</w:t>
      </w:r>
      <w:r w:rsidR="00B83300">
        <w:t xml:space="preserve">; (iii) </w:t>
      </w:r>
      <w:r>
        <w:t xml:space="preserve">Louise Durkin, Jemma Cripps and Jenny Nelson (ARI) for count data from the Central Highlands and Strathbogie Ranges; </w:t>
      </w:r>
      <w:r w:rsidR="00B83300">
        <w:t xml:space="preserve">(iv) </w:t>
      </w:r>
      <w:r w:rsidR="00CD552B" w:rsidRPr="00B83300">
        <w:t xml:space="preserve">Parks Victoria for count data from </w:t>
      </w:r>
      <w:proofErr w:type="spellStart"/>
      <w:r w:rsidR="00CD552B" w:rsidRPr="00B83300">
        <w:t>Budj</w:t>
      </w:r>
      <w:proofErr w:type="spellEnd"/>
      <w:r w:rsidR="00CD552B" w:rsidRPr="00B83300">
        <w:t xml:space="preserve"> </w:t>
      </w:r>
      <w:proofErr w:type="spellStart"/>
      <w:r w:rsidR="00CD552B" w:rsidRPr="00B83300">
        <w:t>Bim</w:t>
      </w:r>
      <w:proofErr w:type="spellEnd"/>
      <w:r w:rsidR="00CD552B" w:rsidRPr="00B83300">
        <w:t xml:space="preserve"> National Park</w:t>
      </w:r>
      <w:r w:rsidR="00CD552B">
        <w:t xml:space="preserve">; </w:t>
      </w:r>
      <w:r w:rsidR="00B83300">
        <w:t xml:space="preserve">(v) </w:t>
      </w:r>
      <w:r w:rsidR="00CD552B">
        <w:t xml:space="preserve">Simon </w:t>
      </w:r>
      <w:proofErr w:type="spellStart"/>
      <w:r w:rsidR="00CD552B">
        <w:t>Heislers</w:t>
      </w:r>
      <w:proofErr w:type="spellEnd"/>
      <w:r w:rsidR="00CD552B">
        <w:t xml:space="preserve"> (H</w:t>
      </w:r>
      <w:r w:rsidR="00B83300">
        <w:t xml:space="preserve">ancock Victorian </w:t>
      </w:r>
      <w:r w:rsidR="00CD552B">
        <w:t>Plantations) and Chris Allen (O</w:t>
      </w:r>
      <w:r w:rsidR="00B83300">
        <w:t xml:space="preserve">ffice of </w:t>
      </w:r>
      <w:r w:rsidR="00CD552B">
        <w:t>E</w:t>
      </w:r>
      <w:r w:rsidR="00B83300">
        <w:t xml:space="preserve">nvironment and Heritage, </w:t>
      </w:r>
      <w:r w:rsidR="00CD552B">
        <w:t xml:space="preserve">NSW) for </w:t>
      </w:r>
      <w:r w:rsidR="007C4A57">
        <w:t xml:space="preserve">extensive </w:t>
      </w:r>
      <w:r w:rsidR="00CD552B">
        <w:t>counts from the Strzelecki Ranges;</w:t>
      </w:r>
      <w:r w:rsidR="007C4A57">
        <w:t xml:space="preserve"> </w:t>
      </w:r>
      <w:r w:rsidR="00B83300">
        <w:t xml:space="preserve">(vi) </w:t>
      </w:r>
      <w:r w:rsidR="007C4A57">
        <w:t>Leona Waldegrave-</w:t>
      </w:r>
      <w:r w:rsidR="00060232">
        <w:t>Knight</w:t>
      </w:r>
      <w:r w:rsidR="007C4A57">
        <w:t xml:space="preserve"> (DELWP</w:t>
      </w:r>
      <w:r w:rsidR="009B0626">
        <w:t>, Bairnsdale</w:t>
      </w:r>
      <w:r w:rsidR="007C4A57">
        <w:t>) for count data from Raymond Island</w:t>
      </w:r>
      <w:r w:rsidR="000B64E4">
        <w:t xml:space="preserve">; (vii) Kita Ashman and Desley Whisson (Deakin University) for count data from the far south-west of the </w:t>
      </w:r>
      <w:r w:rsidR="0029650D">
        <w:t>State</w:t>
      </w:r>
      <w:r w:rsidR="0005502A">
        <w:t>, and; (viii) Emily Hynes (</w:t>
      </w:r>
      <w:proofErr w:type="spellStart"/>
      <w:r w:rsidR="0005502A">
        <w:t>Ecoplan</w:t>
      </w:r>
      <w:proofErr w:type="spellEnd"/>
      <w:r w:rsidR="0005502A">
        <w:t xml:space="preserve"> Australia) for count data from </w:t>
      </w:r>
      <w:r w:rsidR="00890B7D">
        <w:t>the eucalypt plantation estate</w:t>
      </w:r>
      <w:r w:rsidR="0005502A">
        <w:t xml:space="preserve"> in south-west Victoria</w:t>
      </w:r>
      <w:r w:rsidR="007C4A57">
        <w:t xml:space="preserve">. </w:t>
      </w:r>
    </w:p>
    <w:p w14:paraId="773E6850" w14:textId="3034C604" w:rsidR="00EA19D4" w:rsidRDefault="009B0626" w:rsidP="00E7356D">
      <w:r>
        <w:t xml:space="preserve">For </w:t>
      </w:r>
      <w:r w:rsidR="001023A6">
        <w:t xml:space="preserve">assistance in identifying potential sources of count data and </w:t>
      </w:r>
      <w:r>
        <w:t>f</w:t>
      </w:r>
      <w:r w:rsidR="007C4A57">
        <w:t>ruitful discussions</w:t>
      </w:r>
      <w:r>
        <w:t xml:space="preserve"> </w:t>
      </w:r>
      <w:r w:rsidR="001023A6">
        <w:t>more generally</w:t>
      </w:r>
      <w:r>
        <w:t>, we thank</w:t>
      </w:r>
      <w:r w:rsidR="007C4A57">
        <w:t xml:space="preserve"> </w:t>
      </w:r>
      <w:r>
        <w:t xml:space="preserve">Lindy Lumsden, </w:t>
      </w:r>
      <w:r w:rsidR="007C4A57">
        <w:t xml:space="preserve">Peter Menkhorst, </w:t>
      </w:r>
      <w:r w:rsidR="000B2CCA">
        <w:t xml:space="preserve">Paul Moloney, </w:t>
      </w:r>
      <w:r w:rsidR="007C4A57">
        <w:t>Arn Tolsma</w:t>
      </w:r>
      <w:r>
        <w:t xml:space="preserve"> and </w:t>
      </w:r>
      <w:r w:rsidR="007C4A57">
        <w:t>Michael Scroggie</w:t>
      </w:r>
      <w:r>
        <w:t xml:space="preserve"> (all ARI), </w:t>
      </w:r>
      <w:r w:rsidR="001023A6">
        <w:t>Vivian Amenta, Leona Waldegrave-</w:t>
      </w:r>
      <w:r w:rsidR="00060232">
        <w:t>Knight</w:t>
      </w:r>
      <w:r w:rsidR="001023A6">
        <w:t xml:space="preserve"> and Vural Yazgin (DELWP), and F</w:t>
      </w:r>
      <w:r>
        <w:t xml:space="preserve">aye </w:t>
      </w:r>
      <w:proofErr w:type="spellStart"/>
      <w:r w:rsidRPr="009B0626">
        <w:t>Wedrowicz</w:t>
      </w:r>
      <w:proofErr w:type="spellEnd"/>
      <w:r>
        <w:t xml:space="preserve"> and Wendy Wright (Federation University). </w:t>
      </w:r>
      <w:r w:rsidR="001023A6">
        <w:t>Graeme Newell and Matt White</w:t>
      </w:r>
      <w:r w:rsidR="00903573">
        <w:t xml:space="preserve"> (ARI)</w:t>
      </w:r>
      <w:r w:rsidR="001023A6">
        <w:t xml:space="preserve"> kindly provided access to spatial layers of </w:t>
      </w:r>
      <w:r w:rsidR="002E644E">
        <w:t>eucalypt</w:t>
      </w:r>
      <w:r w:rsidR="000B64E4">
        <w:t xml:space="preserve"> </w:t>
      </w:r>
      <w:r w:rsidR="001023A6">
        <w:t>prevalence across Victoria and outputs of</w:t>
      </w:r>
      <w:r w:rsidR="00C341F9">
        <w:t xml:space="preserve"> previous</w:t>
      </w:r>
      <w:r w:rsidR="001023A6">
        <w:t xml:space="preserve"> habitat distribution modelling exercises. </w:t>
      </w:r>
    </w:p>
    <w:p w14:paraId="364B5C64" w14:textId="456AD832" w:rsidR="00F129E4" w:rsidRDefault="001023A6" w:rsidP="00E7356D">
      <w:r>
        <w:t>Lastly</w:t>
      </w:r>
      <w:r w:rsidR="00C341F9">
        <w:t>,</w:t>
      </w:r>
      <w:r>
        <w:t xml:space="preserve"> we thank </w:t>
      </w:r>
      <w:r w:rsidR="000B64E4">
        <w:t>Emma Hickingbotham, Peter Menkhorst</w:t>
      </w:r>
      <w:r w:rsidR="00A30F3B">
        <w:t>, Tim O’Brien</w:t>
      </w:r>
      <w:r w:rsidR="000B64E4">
        <w:t xml:space="preserve"> and Vural Yazgin </w:t>
      </w:r>
      <w:r>
        <w:t>for c</w:t>
      </w:r>
      <w:r w:rsidR="009B0626">
        <w:t>onstructive</w:t>
      </w:r>
      <w:r w:rsidR="008F38B0">
        <w:t xml:space="preserve"> comments </w:t>
      </w:r>
      <w:r>
        <w:t xml:space="preserve">on </w:t>
      </w:r>
      <w:r w:rsidR="008F38B0">
        <w:t>an earlier draft of this report.</w:t>
      </w:r>
    </w:p>
    <w:p w14:paraId="597D2DD8" w14:textId="77777777" w:rsidR="00193FD1" w:rsidRPr="00243764" w:rsidRDefault="00193FD1" w:rsidP="00DC3852"/>
    <w:p w14:paraId="3254AB16" w14:textId="77777777" w:rsidR="00422EA7" w:rsidRPr="00243764" w:rsidRDefault="00422EA7" w:rsidP="00843C86">
      <w:pPr>
        <w:pStyle w:val="TOCtitle"/>
        <w:sectPr w:rsidR="00422EA7" w:rsidRPr="00243764" w:rsidSect="00AB5545">
          <w:footerReference w:type="first" r:id="rId27"/>
          <w:pgSz w:w="11907" w:h="16840" w:code="9"/>
          <w:pgMar w:top="1134" w:right="1134" w:bottom="1134" w:left="1134" w:header="709" w:footer="567" w:gutter="0"/>
          <w:pgNumType w:fmt="lowerRoman" w:start="1"/>
          <w:cols w:space="708"/>
          <w:formProt w:val="0"/>
          <w:titlePg/>
          <w:docGrid w:linePitch="360"/>
        </w:sectPr>
      </w:pPr>
    </w:p>
    <w:p w14:paraId="753428E1" w14:textId="77777777" w:rsidR="004578FA" w:rsidRPr="00243764" w:rsidRDefault="004578FA" w:rsidP="00B2382F">
      <w:pPr>
        <w:pStyle w:val="TOCtitle"/>
      </w:pPr>
      <w:r w:rsidRPr="00243764">
        <w:lastRenderedPageBreak/>
        <w:t>C</w:t>
      </w:r>
      <w:r w:rsidR="00B025B6" w:rsidRPr="00243764">
        <w:t>ontents</w:t>
      </w:r>
    </w:p>
    <w:p w14:paraId="1E5FAF9B" w14:textId="3932319D" w:rsidR="00717263" w:rsidRDefault="007C0E99">
      <w:pPr>
        <w:pStyle w:val="TOC1"/>
        <w:rPr>
          <w:rFonts w:asciiTheme="minorHAnsi" w:eastAsiaTheme="minorEastAsia" w:hAnsiTheme="minorHAnsi" w:cstheme="minorBidi"/>
          <w:b w:val="0"/>
          <w:color w:val="auto"/>
          <w:sz w:val="22"/>
          <w:szCs w:val="22"/>
          <w:lang w:val="en-AU" w:eastAsia="en-AU"/>
        </w:rPr>
      </w:pPr>
      <w:r>
        <w:rPr>
          <w:b w:val="0"/>
        </w:rPr>
        <w:fldChar w:fldCharType="begin"/>
      </w:r>
      <w:r>
        <w:rPr>
          <w:b w:val="0"/>
        </w:rPr>
        <w:instrText xml:space="preserve"> TOC \t "Heading 1,1,Heading 2,2,Heading 3,3,Heading 3 - Numbered,3,Heading 2 - Numbered,2,Heading 1 - Numbered,1,TOC_title,1" </w:instrText>
      </w:r>
      <w:r>
        <w:rPr>
          <w:b w:val="0"/>
        </w:rPr>
        <w:fldChar w:fldCharType="separate"/>
      </w:r>
      <w:r w:rsidR="00717263">
        <w:t>Acknowledgements</w:t>
      </w:r>
      <w:r w:rsidR="00717263">
        <w:tab/>
      </w:r>
      <w:r w:rsidR="00717263">
        <w:fldChar w:fldCharType="begin"/>
      </w:r>
      <w:r w:rsidR="00717263">
        <w:instrText xml:space="preserve"> PAGEREF _Toc53569956 \h </w:instrText>
      </w:r>
      <w:r w:rsidR="00717263">
        <w:fldChar w:fldCharType="separate"/>
      </w:r>
      <w:r w:rsidR="00DC675F">
        <w:t>i</w:t>
      </w:r>
      <w:r w:rsidR="00717263">
        <w:fldChar w:fldCharType="end"/>
      </w:r>
    </w:p>
    <w:p w14:paraId="57E08594" w14:textId="64AAAB7E" w:rsidR="00717263" w:rsidRDefault="00717263">
      <w:pPr>
        <w:pStyle w:val="TOC1"/>
        <w:rPr>
          <w:rFonts w:asciiTheme="minorHAnsi" w:eastAsiaTheme="minorEastAsia" w:hAnsiTheme="minorHAnsi" w:cstheme="minorBidi"/>
          <w:b w:val="0"/>
          <w:color w:val="auto"/>
          <w:sz w:val="22"/>
          <w:szCs w:val="22"/>
          <w:lang w:val="en-AU" w:eastAsia="en-AU"/>
        </w:rPr>
      </w:pPr>
      <w:r>
        <w:t>Summary</w:t>
      </w:r>
      <w:r>
        <w:tab/>
      </w:r>
      <w:r>
        <w:fldChar w:fldCharType="begin"/>
      </w:r>
      <w:r>
        <w:instrText xml:space="preserve"> PAGEREF _Toc53569957 \h </w:instrText>
      </w:r>
      <w:r>
        <w:fldChar w:fldCharType="separate"/>
      </w:r>
      <w:r w:rsidR="00DC675F">
        <w:t>1</w:t>
      </w:r>
      <w:r>
        <w:fldChar w:fldCharType="end"/>
      </w:r>
    </w:p>
    <w:p w14:paraId="5B71686A" w14:textId="4C0B3AEE" w:rsidR="00717263" w:rsidRDefault="00717263">
      <w:pPr>
        <w:pStyle w:val="TOC3"/>
        <w:rPr>
          <w:rFonts w:asciiTheme="minorHAnsi" w:eastAsiaTheme="minorEastAsia" w:hAnsiTheme="minorHAnsi" w:cstheme="minorBidi"/>
          <w:sz w:val="22"/>
          <w:szCs w:val="22"/>
          <w:lang w:eastAsia="en-AU"/>
        </w:rPr>
      </w:pPr>
      <w:r>
        <w:t>Context:</w:t>
      </w:r>
      <w:r>
        <w:tab/>
      </w:r>
      <w:r>
        <w:fldChar w:fldCharType="begin"/>
      </w:r>
      <w:r>
        <w:instrText xml:space="preserve"> PAGEREF _Toc53569958 \h </w:instrText>
      </w:r>
      <w:r>
        <w:fldChar w:fldCharType="separate"/>
      </w:r>
      <w:r w:rsidR="00DC675F">
        <w:t>1</w:t>
      </w:r>
      <w:r>
        <w:fldChar w:fldCharType="end"/>
      </w:r>
    </w:p>
    <w:p w14:paraId="28BF88B2" w14:textId="73467867" w:rsidR="00717263" w:rsidRDefault="00717263">
      <w:pPr>
        <w:pStyle w:val="TOC3"/>
        <w:rPr>
          <w:rFonts w:asciiTheme="minorHAnsi" w:eastAsiaTheme="minorEastAsia" w:hAnsiTheme="minorHAnsi" w:cstheme="minorBidi"/>
          <w:sz w:val="22"/>
          <w:szCs w:val="22"/>
          <w:lang w:eastAsia="en-AU"/>
        </w:rPr>
      </w:pPr>
      <w:r>
        <w:t>Aims:</w:t>
      </w:r>
      <w:r>
        <w:tab/>
      </w:r>
      <w:r>
        <w:tab/>
      </w:r>
      <w:r>
        <w:fldChar w:fldCharType="begin"/>
      </w:r>
      <w:r>
        <w:instrText xml:space="preserve"> PAGEREF _Toc53569959 \h </w:instrText>
      </w:r>
      <w:r>
        <w:fldChar w:fldCharType="separate"/>
      </w:r>
      <w:r w:rsidR="00DC675F">
        <w:t>1</w:t>
      </w:r>
      <w:r>
        <w:fldChar w:fldCharType="end"/>
      </w:r>
    </w:p>
    <w:p w14:paraId="56EBD480" w14:textId="3F01835F" w:rsidR="00717263" w:rsidRDefault="00717263">
      <w:pPr>
        <w:pStyle w:val="TOC3"/>
        <w:rPr>
          <w:rFonts w:asciiTheme="minorHAnsi" w:eastAsiaTheme="minorEastAsia" w:hAnsiTheme="minorHAnsi" w:cstheme="minorBidi"/>
          <w:sz w:val="22"/>
          <w:szCs w:val="22"/>
          <w:lang w:eastAsia="en-AU"/>
        </w:rPr>
      </w:pPr>
      <w:r>
        <w:t>Methods:</w:t>
      </w:r>
      <w:r>
        <w:tab/>
      </w:r>
      <w:r>
        <w:fldChar w:fldCharType="begin"/>
      </w:r>
      <w:r>
        <w:instrText xml:space="preserve"> PAGEREF _Toc53569960 \h </w:instrText>
      </w:r>
      <w:r>
        <w:fldChar w:fldCharType="separate"/>
      </w:r>
      <w:r w:rsidR="00DC675F">
        <w:t>1</w:t>
      </w:r>
      <w:r>
        <w:fldChar w:fldCharType="end"/>
      </w:r>
    </w:p>
    <w:p w14:paraId="3044296A" w14:textId="4CEB1E0E" w:rsidR="00717263" w:rsidRDefault="00717263">
      <w:pPr>
        <w:pStyle w:val="TOC3"/>
        <w:rPr>
          <w:rFonts w:asciiTheme="minorHAnsi" w:eastAsiaTheme="minorEastAsia" w:hAnsiTheme="minorHAnsi" w:cstheme="minorBidi"/>
          <w:sz w:val="22"/>
          <w:szCs w:val="22"/>
          <w:lang w:eastAsia="en-AU"/>
        </w:rPr>
      </w:pPr>
      <w:r>
        <w:t>Results:</w:t>
      </w:r>
      <w:r>
        <w:tab/>
      </w:r>
      <w:r>
        <w:fldChar w:fldCharType="begin"/>
      </w:r>
      <w:r>
        <w:instrText xml:space="preserve"> PAGEREF _Toc53569961 \h </w:instrText>
      </w:r>
      <w:r>
        <w:fldChar w:fldCharType="separate"/>
      </w:r>
      <w:r w:rsidR="00DC675F">
        <w:t>1</w:t>
      </w:r>
      <w:r>
        <w:fldChar w:fldCharType="end"/>
      </w:r>
    </w:p>
    <w:p w14:paraId="41F58519" w14:textId="04C07CF6" w:rsidR="00717263" w:rsidRDefault="00717263">
      <w:pPr>
        <w:pStyle w:val="TOC3"/>
        <w:rPr>
          <w:rFonts w:asciiTheme="minorHAnsi" w:eastAsiaTheme="minorEastAsia" w:hAnsiTheme="minorHAnsi" w:cstheme="minorBidi"/>
          <w:sz w:val="22"/>
          <w:szCs w:val="22"/>
          <w:lang w:eastAsia="en-AU"/>
        </w:rPr>
      </w:pPr>
      <w:r>
        <w:t>Conclusions and recommendations:</w:t>
      </w:r>
      <w:r>
        <w:tab/>
      </w:r>
      <w:r>
        <w:fldChar w:fldCharType="begin"/>
      </w:r>
      <w:r>
        <w:instrText xml:space="preserve"> PAGEREF _Toc53569962 \h </w:instrText>
      </w:r>
      <w:r>
        <w:fldChar w:fldCharType="separate"/>
      </w:r>
      <w:r w:rsidR="00DC675F">
        <w:t>2</w:t>
      </w:r>
      <w:r>
        <w:fldChar w:fldCharType="end"/>
      </w:r>
    </w:p>
    <w:p w14:paraId="02FFF5C4" w14:textId="325E5A97" w:rsidR="00717263" w:rsidRDefault="00717263">
      <w:pPr>
        <w:pStyle w:val="TOC1"/>
        <w:rPr>
          <w:rFonts w:asciiTheme="minorHAnsi" w:eastAsiaTheme="minorEastAsia" w:hAnsiTheme="minorHAnsi" w:cstheme="minorBidi"/>
          <w:b w:val="0"/>
          <w:color w:val="auto"/>
          <w:sz w:val="22"/>
          <w:szCs w:val="22"/>
          <w:lang w:val="en-AU" w:eastAsia="en-AU"/>
        </w:rPr>
      </w:pPr>
      <w:r>
        <w:t>1</w:t>
      </w:r>
      <w:r>
        <w:rPr>
          <w:rFonts w:asciiTheme="minorHAnsi" w:eastAsiaTheme="minorEastAsia" w:hAnsiTheme="minorHAnsi" w:cstheme="minorBidi"/>
          <w:b w:val="0"/>
          <w:color w:val="auto"/>
          <w:sz w:val="22"/>
          <w:szCs w:val="22"/>
          <w:lang w:val="en-AU" w:eastAsia="en-AU"/>
        </w:rPr>
        <w:tab/>
      </w:r>
      <w:r>
        <w:t>Introduction</w:t>
      </w:r>
      <w:r>
        <w:tab/>
      </w:r>
      <w:r>
        <w:fldChar w:fldCharType="begin"/>
      </w:r>
      <w:r>
        <w:instrText xml:space="preserve"> PAGEREF _Toc53569963 \h </w:instrText>
      </w:r>
      <w:r>
        <w:fldChar w:fldCharType="separate"/>
      </w:r>
      <w:r w:rsidR="00DC675F">
        <w:t>3</w:t>
      </w:r>
      <w:r>
        <w:fldChar w:fldCharType="end"/>
      </w:r>
    </w:p>
    <w:p w14:paraId="3083FFF9" w14:textId="13F2CE41" w:rsidR="00717263" w:rsidRDefault="00717263">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Methods</w:t>
      </w:r>
      <w:r>
        <w:tab/>
      </w:r>
      <w:r>
        <w:fldChar w:fldCharType="begin"/>
      </w:r>
      <w:r>
        <w:instrText xml:space="preserve"> PAGEREF _Toc53569964 \h </w:instrText>
      </w:r>
      <w:r>
        <w:fldChar w:fldCharType="separate"/>
      </w:r>
      <w:r w:rsidR="00DC675F">
        <w:t>4</w:t>
      </w:r>
      <w:r>
        <w:fldChar w:fldCharType="end"/>
      </w:r>
    </w:p>
    <w:p w14:paraId="52FFCDE6" w14:textId="67C4EBD9" w:rsidR="00717263" w:rsidRDefault="00717263">
      <w:pPr>
        <w:pStyle w:val="TOC2"/>
        <w:rPr>
          <w:rFonts w:asciiTheme="minorHAnsi" w:eastAsiaTheme="minorEastAsia" w:hAnsiTheme="minorHAnsi" w:cstheme="minorBidi"/>
          <w:bCs w:val="0"/>
          <w:sz w:val="22"/>
          <w:szCs w:val="22"/>
        </w:rPr>
      </w:pPr>
      <w:r>
        <w:t>2.1</w:t>
      </w:r>
      <w:r>
        <w:rPr>
          <w:rFonts w:asciiTheme="minorHAnsi" w:eastAsiaTheme="minorEastAsia" w:hAnsiTheme="minorHAnsi" w:cstheme="minorBidi"/>
          <w:bCs w:val="0"/>
          <w:sz w:val="22"/>
          <w:szCs w:val="22"/>
        </w:rPr>
        <w:tab/>
      </w:r>
      <w:r>
        <w:t>Data collation</w:t>
      </w:r>
      <w:r>
        <w:tab/>
      </w:r>
      <w:r>
        <w:fldChar w:fldCharType="begin"/>
      </w:r>
      <w:r>
        <w:instrText xml:space="preserve"> PAGEREF _Toc53569965 \h </w:instrText>
      </w:r>
      <w:r>
        <w:fldChar w:fldCharType="separate"/>
      </w:r>
      <w:r w:rsidR="00DC675F">
        <w:t>4</w:t>
      </w:r>
      <w:r>
        <w:fldChar w:fldCharType="end"/>
      </w:r>
    </w:p>
    <w:p w14:paraId="3A8AC440" w14:textId="6B1DCE33" w:rsidR="00717263" w:rsidRDefault="00717263">
      <w:pPr>
        <w:pStyle w:val="TOC3"/>
        <w:rPr>
          <w:rFonts w:asciiTheme="minorHAnsi" w:eastAsiaTheme="minorEastAsia" w:hAnsiTheme="minorHAnsi" w:cstheme="minorBidi"/>
          <w:sz w:val="22"/>
          <w:szCs w:val="22"/>
          <w:lang w:eastAsia="en-AU"/>
        </w:rPr>
      </w:pPr>
      <w:r>
        <w:t>2.1.1</w:t>
      </w:r>
      <w:r>
        <w:rPr>
          <w:rFonts w:asciiTheme="minorHAnsi" w:eastAsiaTheme="minorEastAsia" w:hAnsiTheme="minorHAnsi" w:cstheme="minorBidi"/>
          <w:sz w:val="22"/>
          <w:szCs w:val="22"/>
          <w:lang w:eastAsia="en-AU"/>
        </w:rPr>
        <w:tab/>
      </w:r>
      <w:r>
        <w:t>Atlas data</w:t>
      </w:r>
      <w:r>
        <w:tab/>
      </w:r>
      <w:r>
        <w:fldChar w:fldCharType="begin"/>
      </w:r>
      <w:r>
        <w:instrText xml:space="preserve"> PAGEREF _Toc53569966 \h </w:instrText>
      </w:r>
      <w:r>
        <w:fldChar w:fldCharType="separate"/>
      </w:r>
      <w:r w:rsidR="00DC675F">
        <w:t>4</w:t>
      </w:r>
      <w:r>
        <w:fldChar w:fldCharType="end"/>
      </w:r>
    </w:p>
    <w:p w14:paraId="7897A0F7" w14:textId="4D8EBFED" w:rsidR="00717263" w:rsidRDefault="00717263">
      <w:pPr>
        <w:pStyle w:val="TOC3"/>
        <w:rPr>
          <w:rFonts w:asciiTheme="minorHAnsi" w:eastAsiaTheme="minorEastAsia" w:hAnsiTheme="minorHAnsi" w:cstheme="minorBidi"/>
          <w:sz w:val="22"/>
          <w:szCs w:val="22"/>
          <w:lang w:eastAsia="en-AU"/>
        </w:rPr>
      </w:pPr>
      <w:r>
        <w:t>2.1.2</w:t>
      </w:r>
      <w:r>
        <w:rPr>
          <w:rFonts w:asciiTheme="minorHAnsi" w:eastAsiaTheme="minorEastAsia" w:hAnsiTheme="minorHAnsi" w:cstheme="minorBidi"/>
          <w:sz w:val="22"/>
          <w:szCs w:val="22"/>
          <w:lang w:eastAsia="en-AU"/>
        </w:rPr>
        <w:tab/>
      </w:r>
      <w:r>
        <w:t>Count data</w:t>
      </w:r>
      <w:r>
        <w:tab/>
      </w:r>
      <w:r>
        <w:fldChar w:fldCharType="begin"/>
      </w:r>
      <w:r>
        <w:instrText xml:space="preserve"> PAGEREF _Toc53569967 \h </w:instrText>
      </w:r>
      <w:r>
        <w:fldChar w:fldCharType="separate"/>
      </w:r>
      <w:r w:rsidR="00DC675F">
        <w:t>4</w:t>
      </w:r>
      <w:r>
        <w:fldChar w:fldCharType="end"/>
      </w:r>
    </w:p>
    <w:p w14:paraId="6C071C23" w14:textId="70A22023" w:rsidR="00717263" w:rsidRDefault="00717263">
      <w:pPr>
        <w:pStyle w:val="TOC3"/>
        <w:rPr>
          <w:rFonts w:asciiTheme="minorHAnsi" w:eastAsiaTheme="minorEastAsia" w:hAnsiTheme="minorHAnsi" w:cstheme="minorBidi"/>
          <w:sz w:val="22"/>
          <w:szCs w:val="22"/>
          <w:lang w:eastAsia="en-AU"/>
        </w:rPr>
      </w:pPr>
      <w:r>
        <w:t>2.1.3</w:t>
      </w:r>
      <w:r>
        <w:rPr>
          <w:rFonts w:asciiTheme="minorHAnsi" w:eastAsiaTheme="minorEastAsia" w:hAnsiTheme="minorHAnsi" w:cstheme="minorBidi"/>
          <w:sz w:val="22"/>
          <w:szCs w:val="22"/>
          <w:lang w:eastAsia="en-AU"/>
        </w:rPr>
        <w:tab/>
      </w:r>
      <w:r>
        <w:t>Environmental predictors</w:t>
      </w:r>
      <w:r>
        <w:tab/>
      </w:r>
      <w:r>
        <w:fldChar w:fldCharType="begin"/>
      </w:r>
      <w:r>
        <w:instrText xml:space="preserve"> PAGEREF _Toc53569968 \h </w:instrText>
      </w:r>
      <w:r>
        <w:fldChar w:fldCharType="separate"/>
      </w:r>
      <w:r w:rsidR="00DC675F">
        <w:t>7</w:t>
      </w:r>
      <w:r>
        <w:fldChar w:fldCharType="end"/>
      </w:r>
    </w:p>
    <w:p w14:paraId="67CF6705" w14:textId="2312DB9C" w:rsidR="00717263" w:rsidRDefault="00717263">
      <w:pPr>
        <w:pStyle w:val="TOC2"/>
        <w:rPr>
          <w:rFonts w:asciiTheme="minorHAnsi" w:eastAsiaTheme="minorEastAsia" w:hAnsiTheme="minorHAnsi" w:cstheme="minorBidi"/>
          <w:bCs w:val="0"/>
          <w:sz w:val="22"/>
          <w:szCs w:val="22"/>
        </w:rPr>
      </w:pPr>
      <w:r>
        <w:t>2.2</w:t>
      </w:r>
      <w:r>
        <w:rPr>
          <w:rFonts w:asciiTheme="minorHAnsi" w:eastAsiaTheme="minorEastAsia" w:hAnsiTheme="minorHAnsi" w:cstheme="minorBidi"/>
          <w:bCs w:val="0"/>
          <w:sz w:val="22"/>
          <w:szCs w:val="22"/>
        </w:rPr>
        <w:tab/>
      </w:r>
      <w:r>
        <w:t>Modelling approach</w:t>
      </w:r>
      <w:r>
        <w:tab/>
      </w:r>
      <w:r>
        <w:fldChar w:fldCharType="begin"/>
      </w:r>
      <w:r>
        <w:instrText xml:space="preserve"> PAGEREF _Toc53569969 \h </w:instrText>
      </w:r>
      <w:r>
        <w:fldChar w:fldCharType="separate"/>
      </w:r>
      <w:r w:rsidR="00DC675F">
        <w:t>7</w:t>
      </w:r>
      <w:r>
        <w:fldChar w:fldCharType="end"/>
      </w:r>
    </w:p>
    <w:p w14:paraId="1AB011D8" w14:textId="2D57D255" w:rsidR="00717263" w:rsidRDefault="00717263">
      <w:pPr>
        <w:pStyle w:val="TOC3"/>
        <w:rPr>
          <w:rFonts w:asciiTheme="minorHAnsi" w:eastAsiaTheme="minorEastAsia" w:hAnsiTheme="minorHAnsi" w:cstheme="minorBidi"/>
          <w:sz w:val="22"/>
          <w:szCs w:val="22"/>
          <w:lang w:eastAsia="en-AU"/>
        </w:rPr>
      </w:pPr>
      <w:r>
        <w:t>2.2.1</w:t>
      </w:r>
      <w:r>
        <w:rPr>
          <w:rFonts w:asciiTheme="minorHAnsi" w:eastAsiaTheme="minorEastAsia" w:hAnsiTheme="minorHAnsi" w:cstheme="minorBidi"/>
          <w:sz w:val="22"/>
          <w:szCs w:val="22"/>
          <w:lang w:eastAsia="en-AU"/>
        </w:rPr>
        <w:tab/>
      </w:r>
      <w:r>
        <w:t>Koala habitat distribution model</w:t>
      </w:r>
      <w:r>
        <w:tab/>
      </w:r>
      <w:r>
        <w:fldChar w:fldCharType="begin"/>
      </w:r>
      <w:r>
        <w:instrText xml:space="preserve"> PAGEREF _Toc53569970 \h </w:instrText>
      </w:r>
      <w:r>
        <w:fldChar w:fldCharType="separate"/>
      </w:r>
      <w:r w:rsidR="00DC675F">
        <w:t>7</w:t>
      </w:r>
      <w:r>
        <w:fldChar w:fldCharType="end"/>
      </w:r>
    </w:p>
    <w:p w14:paraId="6FA95BF0" w14:textId="593AD81E" w:rsidR="00717263" w:rsidRDefault="00717263">
      <w:pPr>
        <w:pStyle w:val="TOC3"/>
        <w:rPr>
          <w:rFonts w:asciiTheme="minorHAnsi" w:eastAsiaTheme="minorEastAsia" w:hAnsiTheme="minorHAnsi" w:cstheme="minorBidi"/>
          <w:sz w:val="22"/>
          <w:szCs w:val="22"/>
          <w:lang w:eastAsia="en-AU"/>
        </w:rPr>
      </w:pPr>
      <w:r>
        <w:t>2.2.2</w:t>
      </w:r>
      <w:r>
        <w:rPr>
          <w:rFonts w:asciiTheme="minorHAnsi" w:eastAsiaTheme="minorEastAsia" w:hAnsiTheme="minorHAnsi" w:cstheme="minorBidi"/>
          <w:sz w:val="22"/>
          <w:szCs w:val="22"/>
          <w:lang w:eastAsia="en-AU"/>
        </w:rPr>
        <w:tab/>
      </w:r>
      <w:r>
        <w:t>Koala abundance model</w:t>
      </w:r>
      <w:r>
        <w:tab/>
      </w:r>
      <w:r>
        <w:fldChar w:fldCharType="begin"/>
      </w:r>
      <w:r>
        <w:instrText xml:space="preserve"> PAGEREF _Toc53569971 \h </w:instrText>
      </w:r>
      <w:r>
        <w:fldChar w:fldCharType="separate"/>
      </w:r>
      <w:r w:rsidR="00DC675F">
        <w:t>8</w:t>
      </w:r>
      <w:r>
        <w:fldChar w:fldCharType="end"/>
      </w:r>
    </w:p>
    <w:p w14:paraId="4F390989" w14:textId="2B545E4B" w:rsidR="00717263" w:rsidRDefault="00717263">
      <w:pPr>
        <w:pStyle w:val="TOC3"/>
        <w:rPr>
          <w:rFonts w:asciiTheme="minorHAnsi" w:eastAsiaTheme="minorEastAsia" w:hAnsiTheme="minorHAnsi" w:cstheme="minorBidi"/>
          <w:sz w:val="22"/>
          <w:szCs w:val="22"/>
          <w:lang w:eastAsia="en-AU"/>
        </w:rPr>
      </w:pPr>
      <w:r>
        <w:t>2.2.3</w:t>
      </w:r>
      <w:r>
        <w:rPr>
          <w:rFonts w:asciiTheme="minorHAnsi" w:eastAsiaTheme="minorEastAsia" w:hAnsiTheme="minorHAnsi" w:cstheme="minorBidi"/>
          <w:sz w:val="22"/>
          <w:szCs w:val="22"/>
          <w:lang w:eastAsia="en-AU"/>
        </w:rPr>
        <w:tab/>
      </w:r>
      <w:r>
        <w:t>State and regional abundance predictions</w:t>
      </w:r>
      <w:r>
        <w:tab/>
      </w:r>
      <w:r>
        <w:fldChar w:fldCharType="begin"/>
      </w:r>
      <w:r>
        <w:instrText xml:space="preserve"> PAGEREF _Toc53569972 \h </w:instrText>
      </w:r>
      <w:r>
        <w:fldChar w:fldCharType="separate"/>
      </w:r>
      <w:r w:rsidR="00DC675F">
        <w:t>9</w:t>
      </w:r>
      <w:r>
        <w:fldChar w:fldCharType="end"/>
      </w:r>
    </w:p>
    <w:p w14:paraId="5A2FB6A4" w14:textId="729CD7AD" w:rsidR="00717263" w:rsidRDefault="00717263">
      <w:pPr>
        <w:pStyle w:val="TOC3"/>
        <w:rPr>
          <w:rFonts w:asciiTheme="minorHAnsi" w:eastAsiaTheme="minorEastAsia" w:hAnsiTheme="minorHAnsi" w:cstheme="minorBidi"/>
          <w:sz w:val="22"/>
          <w:szCs w:val="22"/>
          <w:lang w:eastAsia="en-AU"/>
        </w:rPr>
      </w:pPr>
      <w:r>
        <w:t>2.2.4</w:t>
      </w:r>
      <w:r>
        <w:rPr>
          <w:rFonts w:asciiTheme="minorHAnsi" w:eastAsiaTheme="minorEastAsia" w:hAnsiTheme="minorHAnsi" w:cstheme="minorBidi"/>
          <w:sz w:val="22"/>
          <w:szCs w:val="22"/>
          <w:lang w:eastAsia="en-AU"/>
        </w:rPr>
        <w:tab/>
      </w:r>
      <w:r>
        <w:t>Predicting the impact of Victorian wildfires</w:t>
      </w:r>
      <w:r>
        <w:tab/>
      </w:r>
      <w:r>
        <w:fldChar w:fldCharType="begin"/>
      </w:r>
      <w:r>
        <w:instrText xml:space="preserve"> PAGEREF _Toc53569973 \h </w:instrText>
      </w:r>
      <w:r>
        <w:fldChar w:fldCharType="separate"/>
      </w:r>
      <w:r w:rsidR="00DC675F">
        <w:t>10</w:t>
      </w:r>
      <w:r>
        <w:fldChar w:fldCharType="end"/>
      </w:r>
    </w:p>
    <w:p w14:paraId="737EA4AA" w14:textId="6E88E054" w:rsidR="00717263" w:rsidRDefault="00717263">
      <w:pPr>
        <w:pStyle w:val="TOC2"/>
        <w:rPr>
          <w:rFonts w:asciiTheme="minorHAnsi" w:eastAsiaTheme="minorEastAsia" w:hAnsiTheme="minorHAnsi" w:cstheme="minorBidi"/>
          <w:bCs w:val="0"/>
          <w:sz w:val="22"/>
          <w:szCs w:val="22"/>
        </w:rPr>
      </w:pPr>
      <w:r>
        <w:t>2.3</w:t>
      </w:r>
      <w:r>
        <w:rPr>
          <w:rFonts w:asciiTheme="minorHAnsi" w:eastAsiaTheme="minorEastAsia" w:hAnsiTheme="minorHAnsi" w:cstheme="minorBidi"/>
          <w:bCs w:val="0"/>
          <w:sz w:val="22"/>
          <w:szCs w:val="22"/>
        </w:rPr>
        <w:tab/>
      </w:r>
      <w:r>
        <w:t>Assumptions and limitations</w:t>
      </w:r>
      <w:r>
        <w:tab/>
      </w:r>
      <w:r>
        <w:fldChar w:fldCharType="begin"/>
      </w:r>
      <w:r>
        <w:instrText xml:space="preserve"> PAGEREF _Toc53569974 \h </w:instrText>
      </w:r>
      <w:r>
        <w:fldChar w:fldCharType="separate"/>
      </w:r>
      <w:r w:rsidR="00DC675F">
        <w:t>10</w:t>
      </w:r>
      <w:r>
        <w:fldChar w:fldCharType="end"/>
      </w:r>
    </w:p>
    <w:p w14:paraId="5C800DF5" w14:textId="355670C3" w:rsidR="00717263" w:rsidRDefault="00717263">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Results</w:t>
      </w:r>
      <w:r>
        <w:tab/>
      </w:r>
      <w:r>
        <w:fldChar w:fldCharType="begin"/>
      </w:r>
      <w:r>
        <w:instrText xml:space="preserve"> PAGEREF _Toc53569975 \h </w:instrText>
      </w:r>
      <w:r>
        <w:fldChar w:fldCharType="separate"/>
      </w:r>
      <w:r w:rsidR="00DC675F">
        <w:t>12</w:t>
      </w:r>
      <w:r>
        <w:fldChar w:fldCharType="end"/>
      </w:r>
    </w:p>
    <w:p w14:paraId="37A4681D" w14:textId="7A027ADF" w:rsidR="00717263" w:rsidRDefault="00717263">
      <w:pPr>
        <w:pStyle w:val="TOC2"/>
        <w:rPr>
          <w:rFonts w:asciiTheme="minorHAnsi" w:eastAsiaTheme="minorEastAsia" w:hAnsiTheme="minorHAnsi" w:cstheme="minorBidi"/>
          <w:bCs w:val="0"/>
          <w:sz w:val="22"/>
          <w:szCs w:val="22"/>
        </w:rPr>
      </w:pPr>
      <w:r>
        <w:t>3.1</w:t>
      </w:r>
      <w:r>
        <w:rPr>
          <w:rFonts w:asciiTheme="minorHAnsi" w:eastAsiaTheme="minorEastAsia" w:hAnsiTheme="minorHAnsi" w:cstheme="minorBidi"/>
          <w:bCs w:val="0"/>
          <w:sz w:val="22"/>
          <w:szCs w:val="22"/>
        </w:rPr>
        <w:tab/>
      </w:r>
      <w:r>
        <w:t>Koala habitat distribution model</w:t>
      </w:r>
      <w:r>
        <w:tab/>
      </w:r>
      <w:r>
        <w:fldChar w:fldCharType="begin"/>
      </w:r>
      <w:r>
        <w:instrText xml:space="preserve"> PAGEREF _Toc53569976 \h </w:instrText>
      </w:r>
      <w:r>
        <w:fldChar w:fldCharType="separate"/>
      </w:r>
      <w:r w:rsidR="00DC675F">
        <w:t>12</w:t>
      </w:r>
      <w:r>
        <w:fldChar w:fldCharType="end"/>
      </w:r>
    </w:p>
    <w:p w14:paraId="393B00E5" w14:textId="02E0AF4A" w:rsidR="00717263" w:rsidRDefault="00717263">
      <w:pPr>
        <w:pStyle w:val="TOC2"/>
        <w:rPr>
          <w:rFonts w:asciiTheme="minorHAnsi" w:eastAsiaTheme="minorEastAsia" w:hAnsiTheme="minorHAnsi" w:cstheme="minorBidi"/>
          <w:bCs w:val="0"/>
          <w:sz w:val="22"/>
          <w:szCs w:val="22"/>
        </w:rPr>
      </w:pPr>
      <w:r>
        <w:t>3.2</w:t>
      </w:r>
      <w:r>
        <w:rPr>
          <w:rFonts w:asciiTheme="minorHAnsi" w:eastAsiaTheme="minorEastAsia" w:hAnsiTheme="minorHAnsi" w:cstheme="minorBidi"/>
          <w:bCs w:val="0"/>
          <w:sz w:val="22"/>
          <w:szCs w:val="22"/>
        </w:rPr>
        <w:tab/>
      </w:r>
      <w:r>
        <w:t>Koala abundance model</w:t>
      </w:r>
      <w:r>
        <w:tab/>
      </w:r>
      <w:r>
        <w:fldChar w:fldCharType="begin"/>
      </w:r>
      <w:r>
        <w:instrText xml:space="preserve"> PAGEREF _Toc53569977 \h </w:instrText>
      </w:r>
      <w:r>
        <w:fldChar w:fldCharType="separate"/>
      </w:r>
      <w:r w:rsidR="00DC675F">
        <w:t>14</w:t>
      </w:r>
      <w:r>
        <w:fldChar w:fldCharType="end"/>
      </w:r>
    </w:p>
    <w:p w14:paraId="279E1B4C" w14:textId="2E1E1232" w:rsidR="00717263" w:rsidRDefault="00717263">
      <w:pPr>
        <w:pStyle w:val="TOC2"/>
        <w:rPr>
          <w:rFonts w:asciiTheme="minorHAnsi" w:eastAsiaTheme="minorEastAsia" w:hAnsiTheme="minorHAnsi" w:cstheme="minorBidi"/>
          <w:bCs w:val="0"/>
          <w:sz w:val="22"/>
          <w:szCs w:val="22"/>
        </w:rPr>
      </w:pPr>
      <w:r>
        <w:t>3.3</w:t>
      </w:r>
      <w:r>
        <w:rPr>
          <w:rFonts w:asciiTheme="minorHAnsi" w:eastAsiaTheme="minorEastAsia" w:hAnsiTheme="minorHAnsi" w:cstheme="minorBidi"/>
          <w:bCs w:val="0"/>
          <w:sz w:val="22"/>
          <w:szCs w:val="22"/>
        </w:rPr>
        <w:tab/>
      </w:r>
      <w:r>
        <w:t>State and regional abundance predictions</w:t>
      </w:r>
      <w:r>
        <w:tab/>
      </w:r>
      <w:r>
        <w:fldChar w:fldCharType="begin"/>
      </w:r>
      <w:r>
        <w:instrText xml:space="preserve"> PAGEREF _Toc53569978 \h </w:instrText>
      </w:r>
      <w:r>
        <w:fldChar w:fldCharType="separate"/>
      </w:r>
      <w:r w:rsidR="00DC675F">
        <w:t>17</w:t>
      </w:r>
      <w:r>
        <w:fldChar w:fldCharType="end"/>
      </w:r>
    </w:p>
    <w:p w14:paraId="7789FEBC" w14:textId="495C0716" w:rsidR="00717263" w:rsidRDefault="00717263">
      <w:pPr>
        <w:pStyle w:val="TOC2"/>
        <w:rPr>
          <w:rFonts w:asciiTheme="minorHAnsi" w:eastAsiaTheme="minorEastAsia" w:hAnsiTheme="minorHAnsi" w:cstheme="minorBidi"/>
          <w:bCs w:val="0"/>
          <w:sz w:val="22"/>
          <w:szCs w:val="22"/>
        </w:rPr>
      </w:pPr>
      <w:r>
        <w:t>3.4</w:t>
      </w:r>
      <w:r>
        <w:rPr>
          <w:rFonts w:asciiTheme="minorHAnsi" w:eastAsiaTheme="minorEastAsia" w:hAnsiTheme="minorHAnsi" w:cstheme="minorBidi"/>
          <w:bCs w:val="0"/>
          <w:sz w:val="22"/>
          <w:szCs w:val="22"/>
        </w:rPr>
        <w:tab/>
      </w:r>
      <w:r>
        <w:t>Impact of Victorian wildfires</w:t>
      </w:r>
      <w:r>
        <w:tab/>
      </w:r>
      <w:r>
        <w:fldChar w:fldCharType="begin"/>
      </w:r>
      <w:r>
        <w:instrText xml:space="preserve"> PAGEREF _Toc53569979 \h </w:instrText>
      </w:r>
      <w:r>
        <w:fldChar w:fldCharType="separate"/>
      </w:r>
      <w:r w:rsidR="00DC675F">
        <w:t>22</w:t>
      </w:r>
      <w:r>
        <w:fldChar w:fldCharType="end"/>
      </w:r>
    </w:p>
    <w:p w14:paraId="03FE611F" w14:textId="17879D7A" w:rsidR="00717263" w:rsidRDefault="00717263">
      <w:pPr>
        <w:pStyle w:val="TOC1"/>
        <w:rPr>
          <w:rFonts w:asciiTheme="minorHAnsi" w:eastAsiaTheme="minorEastAsia" w:hAnsiTheme="minorHAnsi" w:cstheme="minorBidi"/>
          <w:b w:val="0"/>
          <w:color w:val="auto"/>
          <w:sz w:val="22"/>
          <w:szCs w:val="22"/>
          <w:lang w:val="en-AU" w:eastAsia="en-AU"/>
        </w:rPr>
      </w:pPr>
      <w:r>
        <w:t>4</w:t>
      </w:r>
      <w:r>
        <w:rPr>
          <w:rFonts w:asciiTheme="minorHAnsi" w:eastAsiaTheme="minorEastAsia" w:hAnsiTheme="minorHAnsi" w:cstheme="minorBidi"/>
          <w:b w:val="0"/>
          <w:color w:val="auto"/>
          <w:sz w:val="22"/>
          <w:szCs w:val="22"/>
          <w:lang w:val="en-AU" w:eastAsia="en-AU"/>
        </w:rPr>
        <w:tab/>
      </w:r>
      <w:r>
        <w:t>Discussion</w:t>
      </w:r>
      <w:r>
        <w:tab/>
      </w:r>
      <w:r>
        <w:fldChar w:fldCharType="begin"/>
      </w:r>
      <w:r>
        <w:instrText xml:space="preserve"> PAGEREF _Toc53569980 \h </w:instrText>
      </w:r>
      <w:r>
        <w:fldChar w:fldCharType="separate"/>
      </w:r>
      <w:r w:rsidR="00DC675F">
        <w:t>24</w:t>
      </w:r>
      <w:r>
        <w:fldChar w:fldCharType="end"/>
      </w:r>
    </w:p>
    <w:p w14:paraId="50E08840" w14:textId="4DB24E02" w:rsidR="00717263" w:rsidRDefault="00717263">
      <w:pPr>
        <w:pStyle w:val="TOC2"/>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Abundance model</w:t>
      </w:r>
      <w:r>
        <w:tab/>
      </w:r>
      <w:r>
        <w:fldChar w:fldCharType="begin"/>
      </w:r>
      <w:r>
        <w:instrText xml:space="preserve"> PAGEREF _Toc53569981 \h </w:instrText>
      </w:r>
      <w:r>
        <w:fldChar w:fldCharType="separate"/>
      </w:r>
      <w:r w:rsidR="00DC675F">
        <w:t>24</w:t>
      </w:r>
      <w:r>
        <w:fldChar w:fldCharType="end"/>
      </w:r>
    </w:p>
    <w:p w14:paraId="50D7DC9C" w14:textId="3ACEE514" w:rsidR="00717263" w:rsidRDefault="00717263">
      <w:pPr>
        <w:pStyle w:val="TOC2"/>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Abundance estimates</w:t>
      </w:r>
      <w:r>
        <w:tab/>
      </w:r>
      <w:r>
        <w:fldChar w:fldCharType="begin"/>
      </w:r>
      <w:r>
        <w:instrText xml:space="preserve"> PAGEREF _Toc53569982 \h </w:instrText>
      </w:r>
      <w:r>
        <w:fldChar w:fldCharType="separate"/>
      </w:r>
      <w:r w:rsidR="00DC675F">
        <w:t>25</w:t>
      </w:r>
      <w:r>
        <w:fldChar w:fldCharType="end"/>
      </w:r>
    </w:p>
    <w:p w14:paraId="043732F4" w14:textId="1071A0A6" w:rsidR="00717263" w:rsidRDefault="00717263">
      <w:pPr>
        <w:pStyle w:val="TOC2"/>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Impact of Victorian wildfires</w:t>
      </w:r>
      <w:r>
        <w:tab/>
      </w:r>
      <w:r>
        <w:fldChar w:fldCharType="begin"/>
      </w:r>
      <w:r>
        <w:instrText xml:space="preserve"> PAGEREF _Toc53569983 \h </w:instrText>
      </w:r>
      <w:r>
        <w:fldChar w:fldCharType="separate"/>
      </w:r>
      <w:r w:rsidR="00DC675F">
        <w:t>25</w:t>
      </w:r>
      <w:r>
        <w:fldChar w:fldCharType="end"/>
      </w:r>
    </w:p>
    <w:p w14:paraId="54AA6BCB" w14:textId="37B7B44E" w:rsidR="00717263" w:rsidRDefault="00717263">
      <w:pPr>
        <w:pStyle w:val="TOC2"/>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Conclusions and recommendations</w:t>
      </w:r>
      <w:r>
        <w:tab/>
      </w:r>
      <w:r>
        <w:fldChar w:fldCharType="begin"/>
      </w:r>
      <w:r>
        <w:instrText xml:space="preserve"> PAGEREF _Toc53569984 \h </w:instrText>
      </w:r>
      <w:r>
        <w:fldChar w:fldCharType="separate"/>
      </w:r>
      <w:r w:rsidR="00DC675F">
        <w:t>26</w:t>
      </w:r>
      <w:r>
        <w:fldChar w:fldCharType="end"/>
      </w:r>
    </w:p>
    <w:p w14:paraId="28F62A95" w14:textId="3F80A9B7" w:rsidR="00717263" w:rsidRDefault="00717263">
      <w:pPr>
        <w:pStyle w:val="TOC1"/>
        <w:rPr>
          <w:rFonts w:asciiTheme="minorHAnsi" w:eastAsiaTheme="minorEastAsia" w:hAnsiTheme="minorHAnsi" w:cstheme="minorBidi"/>
          <w:b w:val="0"/>
          <w:color w:val="auto"/>
          <w:sz w:val="22"/>
          <w:szCs w:val="22"/>
          <w:lang w:val="en-AU" w:eastAsia="en-AU"/>
        </w:rPr>
      </w:pPr>
      <w:r>
        <w:t>References</w:t>
      </w:r>
      <w:r>
        <w:tab/>
      </w:r>
      <w:r>
        <w:fldChar w:fldCharType="begin"/>
      </w:r>
      <w:r>
        <w:instrText xml:space="preserve"> PAGEREF _Toc53569985 \h </w:instrText>
      </w:r>
      <w:r>
        <w:fldChar w:fldCharType="separate"/>
      </w:r>
      <w:r w:rsidR="00DC675F">
        <w:t>27</w:t>
      </w:r>
      <w:r>
        <w:fldChar w:fldCharType="end"/>
      </w:r>
    </w:p>
    <w:p w14:paraId="06CC55D2" w14:textId="60D19284" w:rsidR="00717263" w:rsidRDefault="00717263">
      <w:pPr>
        <w:pStyle w:val="TOC1"/>
        <w:rPr>
          <w:rFonts w:asciiTheme="minorHAnsi" w:eastAsiaTheme="minorEastAsia" w:hAnsiTheme="minorHAnsi" w:cstheme="minorBidi"/>
          <w:b w:val="0"/>
          <w:color w:val="auto"/>
          <w:sz w:val="22"/>
          <w:szCs w:val="22"/>
          <w:lang w:val="en-AU" w:eastAsia="en-AU"/>
        </w:rPr>
      </w:pPr>
      <w:r>
        <w:t>Appendix</w:t>
      </w:r>
      <w:r>
        <w:tab/>
      </w:r>
      <w:r>
        <w:fldChar w:fldCharType="begin"/>
      </w:r>
      <w:r>
        <w:instrText xml:space="preserve"> PAGEREF _Toc53569986 \h </w:instrText>
      </w:r>
      <w:r>
        <w:fldChar w:fldCharType="separate"/>
      </w:r>
      <w:r w:rsidR="00DC675F">
        <w:t>30</w:t>
      </w:r>
      <w:r>
        <w:fldChar w:fldCharType="end"/>
      </w:r>
    </w:p>
    <w:p w14:paraId="44BD9F41" w14:textId="68051BE6" w:rsidR="00051FE1" w:rsidRPr="00243764" w:rsidRDefault="007C0E99" w:rsidP="0071429D">
      <w:r>
        <w:rPr>
          <w:b/>
          <w:noProof/>
        </w:rPr>
        <w:fldChar w:fldCharType="end"/>
      </w:r>
    </w:p>
    <w:p w14:paraId="75A0B1F2" w14:textId="77777777" w:rsidR="00AE008C" w:rsidRDefault="00AE008C" w:rsidP="00AE008C">
      <w:pPr>
        <w:pStyle w:val="TOCtitle"/>
        <w:sectPr w:rsidR="00AE008C" w:rsidSect="00A37D4F">
          <w:footerReference w:type="even" r:id="rId28"/>
          <w:footerReference w:type="default" r:id="rId29"/>
          <w:pgSz w:w="11907" w:h="16840" w:code="9"/>
          <w:pgMar w:top="1134" w:right="1134" w:bottom="1134" w:left="1134" w:header="709" w:footer="567" w:gutter="0"/>
          <w:pgNumType w:fmt="lowerRoman"/>
          <w:cols w:space="708"/>
          <w:formProt w:val="0"/>
          <w:docGrid w:linePitch="360"/>
        </w:sectPr>
      </w:pPr>
    </w:p>
    <w:p w14:paraId="49C6A40C" w14:textId="30D78CB2" w:rsidR="00991C27" w:rsidRPr="00B2382F" w:rsidRDefault="00980E26" w:rsidP="0031708C">
      <w:pPr>
        <w:pStyle w:val="Heading1"/>
      </w:pPr>
      <w:bookmarkStart w:id="9" w:name="_Toc409798396"/>
      <w:bookmarkStart w:id="10" w:name="_Toc286018759"/>
      <w:bookmarkStart w:id="11" w:name="_Toc53569957"/>
      <w:r w:rsidRPr="00B2382F">
        <w:lastRenderedPageBreak/>
        <w:t>Summary</w:t>
      </w:r>
      <w:bookmarkEnd w:id="9"/>
      <w:bookmarkEnd w:id="10"/>
      <w:bookmarkEnd w:id="11"/>
    </w:p>
    <w:p w14:paraId="0B07545C" w14:textId="77777777" w:rsidR="00B705CE" w:rsidRPr="007D16B0" w:rsidRDefault="00B705CE" w:rsidP="00B27FEB">
      <w:pPr>
        <w:pStyle w:val="Heading3"/>
        <w:spacing w:line="276" w:lineRule="auto"/>
      </w:pPr>
      <w:bookmarkStart w:id="12" w:name="_Toc509242196"/>
      <w:bookmarkStart w:id="13" w:name="_Toc17369009"/>
      <w:bookmarkStart w:id="14" w:name="_Toc18247922"/>
      <w:bookmarkStart w:id="15" w:name="_Toc18247987"/>
      <w:bookmarkStart w:id="16" w:name="_Toc25658681"/>
      <w:bookmarkStart w:id="17" w:name="_Toc26430946"/>
      <w:bookmarkStart w:id="18" w:name="_Toc30593830"/>
      <w:bookmarkStart w:id="19" w:name="_Toc30754567"/>
      <w:bookmarkStart w:id="20" w:name="_Toc32403480"/>
      <w:bookmarkStart w:id="21" w:name="_Toc53569958"/>
      <w:r w:rsidRPr="007D16B0">
        <w:t>Context:</w:t>
      </w:r>
      <w:bookmarkEnd w:id="12"/>
      <w:bookmarkEnd w:id="13"/>
      <w:bookmarkEnd w:id="14"/>
      <w:bookmarkEnd w:id="15"/>
      <w:bookmarkEnd w:id="16"/>
      <w:bookmarkEnd w:id="17"/>
      <w:bookmarkEnd w:id="18"/>
      <w:bookmarkEnd w:id="19"/>
      <w:bookmarkEnd w:id="20"/>
      <w:bookmarkEnd w:id="21"/>
    </w:p>
    <w:p w14:paraId="333C0432" w14:textId="3289DB0F" w:rsidR="00B705CE" w:rsidRDefault="0000495D" w:rsidP="00E7356D">
      <w:r>
        <w:t xml:space="preserve">This project informs </w:t>
      </w:r>
      <w:r w:rsidR="00476C06">
        <w:t xml:space="preserve">a review of the Victorian Koala Management Strategy by the </w:t>
      </w:r>
      <w:r>
        <w:t>Victorian Department of Environment, Land, Water and Planning</w:t>
      </w:r>
      <w:r w:rsidR="00E7356D">
        <w:t xml:space="preserve"> (DELWP)</w:t>
      </w:r>
      <w:r>
        <w:t xml:space="preserve">. It represents the first attempt to collate Koala count data from across </w:t>
      </w:r>
      <w:r w:rsidR="00AE68A3">
        <w:t xml:space="preserve">Victoria </w:t>
      </w:r>
      <w:r>
        <w:t xml:space="preserve">for the purposes of developing a statistical model of Koala </w:t>
      </w:r>
      <w:r w:rsidR="00561A0D">
        <w:t>abundance</w:t>
      </w:r>
      <w:r>
        <w:t>, a</w:t>
      </w:r>
      <w:r w:rsidR="000B64E4">
        <w:t xml:space="preserve">s well as </w:t>
      </w:r>
      <w:r>
        <w:t xml:space="preserve">producing </w:t>
      </w:r>
      <w:r w:rsidR="00E41014">
        <w:t>S</w:t>
      </w:r>
      <w:r w:rsidR="0029650D">
        <w:t>tate</w:t>
      </w:r>
      <w:r w:rsidR="009C12C4">
        <w:t>-wide</w:t>
      </w:r>
      <w:r>
        <w:t xml:space="preserve"> and regional estimates of Koala abundance.</w:t>
      </w:r>
    </w:p>
    <w:p w14:paraId="2079C38A" w14:textId="2C643317" w:rsidR="00B705CE" w:rsidRDefault="00B705CE" w:rsidP="00C013BE">
      <w:pPr>
        <w:pStyle w:val="Heading3"/>
        <w:spacing w:before="240" w:line="276" w:lineRule="auto"/>
      </w:pPr>
      <w:bookmarkStart w:id="22" w:name="_Toc509242197"/>
      <w:bookmarkStart w:id="23" w:name="_Toc17369010"/>
      <w:bookmarkStart w:id="24" w:name="_Toc18247923"/>
      <w:bookmarkStart w:id="25" w:name="_Toc18247988"/>
      <w:bookmarkStart w:id="26" w:name="_Toc25658682"/>
      <w:bookmarkStart w:id="27" w:name="_Toc26430947"/>
      <w:bookmarkStart w:id="28" w:name="_Toc30593831"/>
      <w:bookmarkStart w:id="29" w:name="_Toc30754568"/>
      <w:bookmarkStart w:id="30" w:name="_Toc32403481"/>
      <w:bookmarkStart w:id="31" w:name="_Toc53569959"/>
      <w:r>
        <w:t>Aims:</w:t>
      </w:r>
      <w:bookmarkEnd w:id="22"/>
      <w:bookmarkEnd w:id="23"/>
      <w:bookmarkEnd w:id="24"/>
      <w:bookmarkEnd w:id="25"/>
      <w:bookmarkEnd w:id="26"/>
      <w:bookmarkEnd w:id="27"/>
      <w:bookmarkEnd w:id="28"/>
      <w:bookmarkEnd w:id="29"/>
      <w:bookmarkEnd w:id="30"/>
      <w:bookmarkEnd w:id="31"/>
    </w:p>
    <w:p w14:paraId="76F4FCA0" w14:textId="0438FCC3" w:rsidR="002D607C" w:rsidRDefault="00E7356D" w:rsidP="00E7356D">
      <w:r>
        <w:t>1.</w:t>
      </w:r>
      <w:r>
        <w:tab/>
      </w:r>
      <w:r w:rsidR="002D607C">
        <w:t>Review and collate existing data on the distribution and abundance of Koalas across Victoria.</w:t>
      </w:r>
    </w:p>
    <w:p w14:paraId="2F8C855B" w14:textId="77777777" w:rsidR="002D607C" w:rsidRDefault="002D607C" w:rsidP="00E7356D">
      <w:r>
        <w:t>2.</w:t>
      </w:r>
      <w:r>
        <w:tab/>
        <w:t>Assess the suitability of these data for developing model-based estimates of Koala abundance.</w:t>
      </w:r>
    </w:p>
    <w:p w14:paraId="3CE4B805" w14:textId="4661FBFD" w:rsidR="002D607C" w:rsidRDefault="002D607C" w:rsidP="00E7356D">
      <w:pPr>
        <w:ind w:left="720" w:hanging="720"/>
      </w:pPr>
      <w:r>
        <w:t>3.</w:t>
      </w:r>
      <w:r>
        <w:tab/>
        <w:t xml:space="preserve">Review environmental variables likely to be important determinants of Koala </w:t>
      </w:r>
      <w:proofErr w:type="gramStart"/>
      <w:r w:rsidR="00561A0D">
        <w:t>density</w:t>
      </w:r>
      <w:r>
        <w:t>, and</w:t>
      </w:r>
      <w:proofErr w:type="gramEnd"/>
      <w:r>
        <w:t xml:space="preserve"> identify and collate raster-based vegetation and biophysical variables that may be used as proxies for these.</w:t>
      </w:r>
    </w:p>
    <w:p w14:paraId="2D7467FE" w14:textId="16A37182" w:rsidR="002D607C" w:rsidRDefault="002D607C" w:rsidP="00E7356D">
      <w:pPr>
        <w:ind w:left="720" w:hanging="720"/>
      </w:pPr>
      <w:r>
        <w:t>4.</w:t>
      </w:r>
      <w:r>
        <w:tab/>
        <w:t xml:space="preserve">Develop a model of Koala </w:t>
      </w:r>
      <w:r w:rsidR="00561A0D">
        <w:t>abundance</w:t>
      </w:r>
      <w:r w:rsidR="00AE68A3">
        <w:t xml:space="preserve"> </w:t>
      </w:r>
      <w:r>
        <w:t xml:space="preserve">using existing data and use the model to derive estimates of Koala abundance </w:t>
      </w:r>
      <w:r w:rsidR="00E41014">
        <w:t xml:space="preserve">(and their associated uncertainty) </w:t>
      </w:r>
      <w:r>
        <w:t xml:space="preserve">across the </w:t>
      </w:r>
      <w:r w:rsidR="00E41014">
        <w:t>S</w:t>
      </w:r>
      <w:r w:rsidR="0029650D">
        <w:t>tate</w:t>
      </w:r>
      <w:r w:rsidRPr="00243764">
        <w:t>.</w:t>
      </w:r>
    </w:p>
    <w:p w14:paraId="7EC31F29" w14:textId="77777777" w:rsidR="00DC1914" w:rsidRPr="0051301A" w:rsidRDefault="00DC1914" w:rsidP="00DC1914">
      <w:pPr>
        <w:rPr>
          <w:szCs w:val="20"/>
        </w:rPr>
      </w:pPr>
      <w:r w:rsidRPr="0051301A">
        <w:t>In response to the significant wildfires across Victoria during the preparation of this report, a further objective of providing a preliminary assessment of the impact of these fires on the species was also pursued.</w:t>
      </w:r>
    </w:p>
    <w:p w14:paraId="4DBCB903" w14:textId="77777777" w:rsidR="00B705CE" w:rsidRDefault="00B705CE" w:rsidP="00C013BE">
      <w:pPr>
        <w:pStyle w:val="Heading3"/>
        <w:spacing w:before="240" w:line="276" w:lineRule="auto"/>
      </w:pPr>
      <w:bookmarkStart w:id="32" w:name="_Toc509242198"/>
      <w:bookmarkStart w:id="33" w:name="_Toc17369011"/>
      <w:bookmarkStart w:id="34" w:name="_Toc18247924"/>
      <w:bookmarkStart w:id="35" w:name="_Toc18247989"/>
      <w:bookmarkStart w:id="36" w:name="_Toc25658683"/>
      <w:bookmarkStart w:id="37" w:name="_Toc26430948"/>
      <w:bookmarkStart w:id="38" w:name="_Toc30593832"/>
      <w:bookmarkStart w:id="39" w:name="_Toc30754569"/>
      <w:bookmarkStart w:id="40" w:name="_Toc32403482"/>
      <w:bookmarkStart w:id="41" w:name="_Toc53569960"/>
      <w:r>
        <w:t>Methods:</w:t>
      </w:r>
      <w:bookmarkEnd w:id="32"/>
      <w:bookmarkEnd w:id="33"/>
      <w:bookmarkEnd w:id="34"/>
      <w:bookmarkEnd w:id="35"/>
      <w:bookmarkEnd w:id="36"/>
      <w:bookmarkEnd w:id="37"/>
      <w:bookmarkEnd w:id="38"/>
      <w:bookmarkEnd w:id="39"/>
      <w:bookmarkEnd w:id="40"/>
      <w:bookmarkEnd w:id="41"/>
      <w:r>
        <w:t xml:space="preserve">  </w:t>
      </w:r>
    </w:p>
    <w:p w14:paraId="5C1298B5" w14:textId="0A8D7CBB" w:rsidR="00B705CE" w:rsidRDefault="002D607C" w:rsidP="00E7356D">
      <w:r>
        <w:t>This study collated Koala counts conducted over the last 15 years across Victoria</w:t>
      </w:r>
      <w:r w:rsidR="00081CE9">
        <w:t xml:space="preserve">. The data included </w:t>
      </w:r>
      <w:r>
        <w:t>1</w:t>
      </w:r>
      <w:r w:rsidR="00E41014">
        <w:t>,</w:t>
      </w:r>
      <w:r w:rsidR="001B7161">
        <w:t>494</w:t>
      </w:r>
      <w:r>
        <w:t xml:space="preserve"> diurnal double</w:t>
      </w:r>
      <w:r w:rsidR="00476C06">
        <w:t>-</w:t>
      </w:r>
      <w:r>
        <w:t>count surveys, 115 nocturnal double</w:t>
      </w:r>
      <w:r w:rsidR="00476C06">
        <w:t>-</w:t>
      </w:r>
      <w:r>
        <w:t>count surveys and 414 single</w:t>
      </w:r>
      <w:r w:rsidR="00476C06">
        <w:t>-</w:t>
      </w:r>
      <w:r>
        <w:t>count</w:t>
      </w:r>
      <w:r w:rsidR="00DD274B">
        <w:t xml:space="preserve"> surveys</w:t>
      </w:r>
      <w:r>
        <w:t>. Double</w:t>
      </w:r>
      <w:r w:rsidR="00476C06">
        <w:t>-</w:t>
      </w:r>
      <w:r>
        <w:t>counts are those with replicate, independent counts completed by two observers, with single</w:t>
      </w:r>
      <w:r w:rsidR="00476C06">
        <w:t>-</w:t>
      </w:r>
      <w:r>
        <w:t>counts being counts completed by one or more observers</w:t>
      </w:r>
      <w:r w:rsidR="00476C06">
        <w:t xml:space="preserve"> in a single sweep</w:t>
      </w:r>
      <w:r>
        <w:t xml:space="preserve">. </w:t>
      </w:r>
      <w:r w:rsidR="008A7E68">
        <w:t>Following amalgamation of these counts to 1</w:t>
      </w:r>
      <w:r w:rsidR="0031708C">
        <w:sym w:font="Symbol" w:char="F0B4"/>
      </w:r>
      <w:r w:rsidR="0031708C">
        <w:t>1</w:t>
      </w:r>
      <w:r w:rsidR="008A7E68">
        <w:t xml:space="preserve"> km grid </w:t>
      </w:r>
      <w:proofErr w:type="gramStart"/>
      <w:r w:rsidR="008A7E68">
        <w:t>cells</w:t>
      </w:r>
      <w:proofErr w:type="gramEnd"/>
      <w:r w:rsidR="008A7E68">
        <w:t>, a</w:t>
      </w:r>
      <w:r>
        <w:t xml:space="preserve"> statistical model was fitted to</w:t>
      </w:r>
      <w:r w:rsidR="005103A3">
        <w:t xml:space="preserve"> counts from </w:t>
      </w:r>
      <w:r w:rsidR="001B7161">
        <w:t>908</w:t>
      </w:r>
      <w:r w:rsidR="005103A3">
        <w:t xml:space="preserve"> grid cells </w:t>
      </w:r>
      <w:r w:rsidR="00081CE9">
        <w:t>across Victoria</w:t>
      </w:r>
      <w:r w:rsidR="00382239">
        <w:t xml:space="preserve">. Predictions of Koala abundance were subsequently </w:t>
      </w:r>
      <w:r w:rsidR="00476C06">
        <w:t xml:space="preserve">generated </w:t>
      </w:r>
      <w:r w:rsidR="00382239">
        <w:t xml:space="preserve">across the </w:t>
      </w:r>
      <w:r w:rsidR="00E41014">
        <w:t>S</w:t>
      </w:r>
      <w:r w:rsidR="0029650D">
        <w:t>tate</w:t>
      </w:r>
      <w:r w:rsidR="00382239">
        <w:t xml:space="preserve"> from the fitted relationships with climate, topography and </w:t>
      </w:r>
      <w:r w:rsidR="00081CE9">
        <w:t xml:space="preserve">the </w:t>
      </w:r>
      <w:r w:rsidR="00110919">
        <w:t xml:space="preserve">abundance </w:t>
      </w:r>
      <w:r w:rsidR="00081CE9">
        <w:t xml:space="preserve">of </w:t>
      </w:r>
      <w:r w:rsidR="00B27FEB">
        <w:t>eucalypts</w:t>
      </w:r>
      <w:r w:rsidR="00E41014">
        <w:t xml:space="preserve"> (both in remnant forest and woodland</w:t>
      </w:r>
      <w:r w:rsidR="00110919">
        <w:t>,</w:t>
      </w:r>
      <w:r w:rsidR="00E41014">
        <w:t xml:space="preserve"> and </w:t>
      </w:r>
      <w:r w:rsidR="00E7356D">
        <w:t xml:space="preserve">eucalypt </w:t>
      </w:r>
      <w:r w:rsidR="00E41014">
        <w:t>plantations)</w:t>
      </w:r>
      <w:r w:rsidR="00382239">
        <w:t>.</w:t>
      </w:r>
    </w:p>
    <w:p w14:paraId="054C517B" w14:textId="16AA2696" w:rsidR="00DC1914" w:rsidRPr="0051301A" w:rsidRDefault="00DC1914" w:rsidP="00DC1914">
      <w:r w:rsidRPr="0051301A">
        <w:t>Estimates of the area of suitable habitat for Koalas in Victoria and density across the State were overlaid with mapped fire extent (as of 11 February 2020) to estimate both the proportion of the species’ habitat affected, plus the proportion of the Victorian population affected.</w:t>
      </w:r>
    </w:p>
    <w:p w14:paraId="507931D1" w14:textId="5C16A86E" w:rsidR="00B705CE" w:rsidRDefault="00B705CE" w:rsidP="00C013BE">
      <w:pPr>
        <w:pStyle w:val="Heading3"/>
        <w:spacing w:before="240" w:line="276" w:lineRule="auto"/>
      </w:pPr>
      <w:bookmarkStart w:id="42" w:name="_Toc509242199"/>
      <w:bookmarkStart w:id="43" w:name="_Toc17369012"/>
      <w:bookmarkStart w:id="44" w:name="_Toc18247925"/>
      <w:bookmarkStart w:id="45" w:name="_Toc18247990"/>
      <w:bookmarkStart w:id="46" w:name="_Toc25658684"/>
      <w:bookmarkStart w:id="47" w:name="_Toc26430949"/>
      <w:bookmarkStart w:id="48" w:name="_Toc30593833"/>
      <w:bookmarkStart w:id="49" w:name="_Toc30754570"/>
      <w:bookmarkStart w:id="50" w:name="_Toc32403483"/>
      <w:bookmarkStart w:id="51" w:name="_Toc53569961"/>
      <w:r>
        <w:t>Results:</w:t>
      </w:r>
      <w:bookmarkEnd w:id="42"/>
      <w:bookmarkEnd w:id="43"/>
      <w:bookmarkEnd w:id="44"/>
      <w:bookmarkEnd w:id="45"/>
      <w:bookmarkEnd w:id="46"/>
      <w:bookmarkEnd w:id="47"/>
      <w:bookmarkEnd w:id="48"/>
      <w:bookmarkEnd w:id="49"/>
      <w:bookmarkEnd w:id="50"/>
      <w:bookmarkEnd w:id="51"/>
    </w:p>
    <w:p w14:paraId="3D1F0396" w14:textId="1006777B" w:rsidR="00C013BE" w:rsidRPr="00A30F3B" w:rsidRDefault="00C013BE" w:rsidP="00E7356D">
      <w:pPr>
        <w:rPr>
          <w:i/>
        </w:rPr>
      </w:pPr>
      <w:r w:rsidRPr="00A30F3B">
        <w:rPr>
          <w:i/>
        </w:rPr>
        <w:t>Koala population – native vegetation</w:t>
      </w:r>
    </w:p>
    <w:p w14:paraId="097AC780" w14:textId="59A8AD2D" w:rsidR="00C013BE" w:rsidRDefault="00A30F3B" w:rsidP="00C013BE">
      <w:r>
        <w:t>E</w:t>
      </w:r>
      <w:r w:rsidR="00C013BE" w:rsidRPr="00AE68A3">
        <w:t>stimates of the state-wide Koala population suggest that it may be larger than previously thought, with a prediction of around 4</w:t>
      </w:r>
      <w:r w:rsidR="00410219">
        <w:t>13</w:t>
      </w:r>
      <w:r w:rsidR="00C013BE" w:rsidRPr="00AE68A3">
        <w:t xml:space="preserve">,000 individuals in native </w:t>
      </w:r>
      <w:r w:rsidR="00C013BE">
        <w:t xml:space="preserve">forest and woodland. </w:t>
      </w:r>
      <w:r w:rsidR="00C013BE" w:rsidRPr="00AE68A3">
        <w:t xml:space="preserve">Three DELWP regions – Barwon South West, Gippsland and Hume – were predicted to support 80% of Victoria’s Koala population in native forest and woodland. </w:t>
      </w:r>
    </w:p>
    <w:p w14:paraId="04110DC1" w14:textId="681AE289" w:rsidR="00110919" w:rsidRPr="006641F0" w:rsidRDefault="00A15EF6" w:rsidP="00E7356D">
      <w:r w:rsidRPr="006641F0">
        <w:t xml:space="preserve">Observed </w:t>
      </w:r>
      <w:r w:rsidR="00382239" w:rsidRPr="006641F0">
        <w:t>Koala densit</w:t>
      </w:r>
      <w:r w:rsidR="00F51B01" w:rsidRPr="006641F0">
        <w:t>ies</w:t>
      </w:r>
      <w:r w:rsidRPr="006641F0">
        <w:t xml:space="preserve"> </w:t>
      </w:r>
      <w:r w:rsidR="00F51B01" w:rsidRPr="006641F0">
        <w:t xml:space="preserve">from diurnal double-count surveys (the most reliable data available to us) </w:t>
      </w:r>
      <w:r w:rsidRPr="006641F0">
        <w:t xml:space="preserve">averaged </w:t>
      </w:r>
      <w:r w:rsidR="00D75B46" w:rsidRPr="006641F0">
        <w:t>0.</w:t>
      </w:r>
      <w:r w:rsidR="00A3137C">
        <w:t>7</w:t>
      </w:r>
      <w:r w:rsidR="0041485D">
        <w:t>5</w:t>
      </w:r>
      <w:r w:rsidR="00D75B46" w:rsidRPr="006641F0">
        <w:t xml:space="preserve"> ha</w:t>
      </w:r>
      <w:r w:rsidR="00D75B46" w:rsidRPr="006641F0">
        <w:rPr>
          <w:vertAlign w:val="superscript"/>
        </w:rPr>
        <w:t>-1</w:t>
      </w:r>
      <w:r w:rsidR="00D75B46" w:rsidRPr="006641F0">
        <w:t xml:space="preserve"> </w:t>
      </w:r>
      <w:r w:rsidRPr="006641F0">
        <w:t>in native vegetation</w:t>
      </w:r>
      <w:r w:rsidR="00110919" w:rsidRPr="006641F0">
        <w:t xml:space="preserve">, with a </w:t>
      </w:r>
      <w:r w:rsidRPr="006641F0">
        <w:t xml:space="preserve">range </w:t>
      </w:r>
      <w:r w:rsidR="00110919" w:rsidRPr="006641F0">
        <w:t xml:space="preserve">of </w:t>
      </w:r>
      <w:r w:rsidR="00D75B46" w:rsidRPr="006641F0">
        <w:t>0</w:t>
      </w:r>
      <w:r w:rsidRPr="006641F0">
        <w:t>–</w:t>
      </w:r>
      <w:r w:rsidR="00D75B46" w:rsidRPr="006641F0">
        <w:t>7 ha</w:t>
      </w:r>
      <w:r w:rsidR="00D75B46" w:rsidRPr="006641F0">
        <w:rPr>
          <w:vertAlign w:val="superscript"/>
        </w:rPr>
        <w:t>-1</w:t>
      </w:r>
      <w:r w:rsidR="00110919" w:rsidRPr="006641F0">
        <w:t>.</w:t>
      </w:r>
      <w:r w:rsidRPr="006641F0">
        <w:t xml:space="preserve"> </w:t>
      </w:r>
      <w:r w:rsidR="00F51B01" w:rsidRPr="006641F0">
        <w:t>Overall, d</w:t>
      </w:r>
      <w:r w:rsidR="00E14A89" w:rsidRPr="006641F0">
        <w:t>ensity was generally higher at lower elevations, in areas with relatively high annual rainfall, low summer temperatures and high abundance of key eucalypts, particularly Manna Gum, Swamp Gum, Blue Gum and River Red Gum. Nevertheless, complex interactive relationships between these variables and Koala density were apparent.</w:t>
      </w:r>
    </w:p>
    <w:p w14:paraId="6CFFAE3C" w14:textId="680C4499" w:rsidR="00C013BE" w:rsidRPr="00A30F3B" w:rsidRDefault="00C013BE" w:rsidP="00C013BE">
      <w:pPr>
        <w:rPr>
          <w:i/>
        </w:rPr>
      </w:pPr>
      <w:r w:rsidRPr="00A30F3B">
        <w:rPr>
          <w:i/>
        </w:rPr>
        <w:t>Koala population – eucalypt plantations</w:t>
      </w:r>
    </w:p>
    <w:p w14:paraId="51D8E8BA" w14:textId="28234899" w:rsidR="00C013BE" w:rsidRDefault="00C013BE" w:rsidP="00C013BE">
      <w:r>
        <w:t xml:space="preserve">The Koala population in eucalypt plantations across the State was estimated to be </w:t>
      </w:r>
      <w:r w:rsidRPr="00AE68A3">
        <w:t xml:space="preserve">around </w:t>
      </w:r>
      <w:r w:rsidR="00410219">
        <w:t>47</w:t>
      </w:r>
      <w:r w:rsidRPr="00AE68A3">
        <w:t>,000 in</w:t>
      </w:r>
      <w:r>
        <w:t xml:space="preserve">dividuals. </w:t>
      </w:r>
      <w:r w:rsidRPr="00AE68A3">
        <w:t xml:space="preserve">Three DELWP regions – Barwon South West, Gippsland and </w:t>
      </w:r>
      <w:r>
        <w:t xml:space="preserve">Grampians </w:t>
      </w:r>
      <w:r w:rsidRPr="00AE68A3">
        <w:t xml:space="preserve">– were predicted to support </w:t>
      </w:r>
      <w:r>
        <w:t xml:space="preserve">99% </w:t>
      </w:r>
      <w:r w:rsidRPr="00AE68A3">
        <w:t xml:space="preserve">of Victoria’s Koala population in </w:t>
      </w:r>
      <w:r>
        <w:t>eucalypt</w:t>
      </w:r>
      <w:r w:rsidRPr="00AE68A3">
        <w:t xml:space="preserve"> plantations.</w:t>
      </w:r>
    </w:p>
    <w:p w14:paraId="3C3F8C74" w14:textId="15D2D0B8" w:rsidR="00C00781" w:rsidRDefault="00110919" w:rsidP="00A04A78">
      <w:r w:rsidRPr="006641F0">
        <w:t>Count data from eucalypt plantations available to this project w</w:t>
      </w:r>
      <w:r w:rsidR="00A04A78" w:rsidRPr="006641F0">
        <w:t>ere</w:t>
      </w:r>
      <w:r w:rsidRPr="006641F0">
        <w:t xml:space="preserve"> </w:t>
      </w:r>
      <w:r w:rsidR="00410219">
        <w:t>available</w:t>
      </w:r>
      <w:r w:rsidRPr="006641F0">
        <w:t xml:space="preserve"> from </w:t>
      </w:r>
      <w:r w:rsidR="00A15EF6" w:rsidRPr="006641F0">
        <w:t>the Strzelecki Ranges in Gippsland</w:t>
      </w:r>
      <w:r w:rsidR="00112AC1" w:rsidRPr="006641F0">
        <w:t xml:space="preserve"> (</w:t>
      </w:r>
      <w:r w:rsidR="00410219">
        <w:t>1</w:t>
      </w:r>
      <w:r w:rsidR="00903DF7">
        <w:t>,</w:t>
      </w:r>
      <w:r w:rsidR="00410219">
        <w:t>104</w:t>
      </w:r>
      <w:r w:rsidR="00112AC1" w:rsidRPr="006641F0">
        <w:t xml:space="preserve">), with </w:t>
      </w:r>
      <w:r w:rsidR="00410219">
        <w:t>a further 173</w:t>
      </w:r>
      <w:r w:rsidR="00112AC1" w:rsidRPr="006641F0">
        <w:t xml:space="preserve"> counts available from Blue Gum plantations in the south-west of the State. </w:t>
      </w:r>
      <w:r w:rsidR="00F51B01" w:rsidRPr="006641F0">
        <w:t xml:space="preserve">All were in the form of diurnal double-count surveys. </w:t>
      </w:r>
      <w:r w:rsidR="00112AC1" w:rsidRPr="006641F0">
        <w:t xml:space="preserve">In the Strzelecki Ranges, observed Koala density in plantations averaged </w:t>
      </w:r>
      <w:r w:rsidR="00F51B01" w:rsidRPr="006641F0">
        <w:t>just 0.0</w:t>
      </w:r>
      <w:r w:rsidR="008A0CB1">
        <w:t>3</w:t>
      </w:r>
      <w:r w:rsidR="00F51B01" w:rsidRPr="006641F0">
        <w:t xml:space="preserve"> ha</w:t>
      </w:r>
      <w:r w:rsidR="00F51B01" w:rsidRPr="006641F0">
        <w:rPr>
          <w:vertAlign w:val="superscript"/>
        </w:rPr>
        <w:t>-1</w:t>
      </w:r>
      <w:r w:rsidR="00112AC1" w:rsidRPr="006641F0">
        <w:t xml:space="preserve">, with a range of </w:t>
      </w:r>
      <w:r w:rsidR="00F51B01" w:rsidRPr="006641F0">
        <w:t>0–5 ha</w:t>
      </w:r>
      <w:r w:rsidR="00F51B01" w:rsidRPr="006641F0">
        <w:rPr>
          <w:vertAlign w:val="superscript"/>
        </w:rPr>
        <w:t>-1</w:t>
      </w:r>
      <w:r w:rsidR="00112AC1" w:rsidRPr="006641F0">
        <w:t>. In the south-west, observed Koala densit</w:t>
      </w:r>
      <w:r w:rsidR="008A0CB1">
        <w:t>ies</w:t>
      </w:r>
      <w:r w:rsidR="00112AC1" w:rsidRPr="006641F0">
        <w:t xml:space="preserve"> in plantations averaged </w:t>
      </w:r>
      <w:r w:rsidR="006641F0" w:rsidRPr="006641F0">
        <w:t>0.</w:t>
      </w:r>
      <w:r w:rsidR="008A0CB1">
        <w:t>89</w:t>
      </w:r>
      <w:r w:rsidR="006641F0" w:rsidRPr="006641F0">
        <w:t xml:space="preserve"> ha</w:t>
      </w:r>
      <w:r w:rsidR="006641F0" w:rsidRPr="006641F0">
        <w:rPr>
          <w:vertAlign w:val="superscript"/>
        </w:rPr>
        <w:t>-1</w:t>
      </w:r>
      <w:r w:rsidR="00112AC1" w:rsidRPr="006641F0">
        <w:t xml:space="preserve">, with a range of </w:t>
      </w:r>
      <w:r w:rsidR="006641F0" w:rsidRPr="006641F0">
        <w:t>0–</w:t>
      </w:r>
      <w:r w:rsidR="008A0CB1">
        <w:t>6</w:t>
      </w:r>
      <w:r w:rsidR="006641F0" w:rsidRPr="006641F0">
        <w:t>ha</w:t>
      </w:r>
      <w:r w:rsidR="006641F0" w:rsidRPr="006641F0">
        <w:rPr>
          <w:vertAlign w:val="superscript"/>
        </w:rPr>
        <w:t>-1</w:t>
      </w:r>
      <w:r w:rsidR="00112AC1" w:rsidRPr="006641F0">
        <w:t>. Modelling revealed</w:t>
      </w:r>
      <w:r w:rsidR="00112AC1">
        <w:t xml:space="preserve"> both positive and negative effects of surrounding plantation extent on Koala densities</w:t>
      </w:r>
      <w:r w:rsidR="00A04A78">
        <w:t xml:space="preserve"> through interactions with other environmental </w:t>
      </w:r>
      <w:r w:rsidR="00A04A78">
        <w:lastRenderedPageBreak/>
        <w:t xml:space="preserve">variables, </w:t>
      </w:r>
      <w:r w:rsidR="00112AC1">
        <w:t>suggesting that the suitability of eucalypt plantations for the species is context dependent</w:t>
      </w:r>
      <w:r w:rsidR="008A0CB1">
        <w:t>, but primarily driven by koala densities in neighbouring native forest and woodland</w:t>
      </w:r>
      <w:r w:rsidR="00A04A78">
        <w:t>.</w:t>
      </w:r>
    </w:p>
    <w:p w14:paraId="22E95747" w14:textId="308B6563" w:rsidR="00C013BE" w:rsidRPr="0051301A" w:rsidRDefault="00DC1914" w:rsidP="00A04A78">
      <w:pPr>
        <w:rPr>
          <w:i/>
          <w:iCs/>
        </w:rPr>
      </w:pPr>
      <w:r w:rsidRPr="0051301A">
        <w:rPr>
          <w:i/>
          <w:iCs/>
        </w:rPr>
        <w:t xml:space="preserve">Impact of </w:t>
      </w:r>
      <w:r w:rsidR="006473A0" w:rsidRPr="0051301A">
        <w:rPr>
          <w:i/>
          <w:iCs/>
        </w:rPr>
        <w:t>Victorian</w:t>
      </w:r>
      <w:r w:rsidRPr="0051301A">
        <w:rPr>
          <w:i/>
          <w:iCs/>
        </w:rPr>
        <w:t xml:space="preserve"> wildfires</w:t>
      </w:r>
    </w:p>
    <w:p w14:paraId="0537C637" w14:textId="566BFE59" w:rsidR="00DC1914" w:rsidRPr="0051301A" w:rsidRDefault="00DC1914" w:rsidP="00A04A78">
      <w:r w:rsidRPr="0051301A">
        <w:t xml:space="preserve">As of 11 February 2020, it </w:t>
      </w:r>
      <w:r w:rsidR="003A09C5">
        <w:t>was</w:t>
      </w:r>
      <w:r w:rsidRPr="0051301A">
        <w:t xml:space="preserve"> estimated that 3% of Koala habitat in native forest and woodland in Victoria </w:t>
      </w:r>
      <w:r w:rsidR="003A09C5">
        <w:t>was</w:t>
      </w:r>
      <w:r w:rsidRPr="0051301A">
        <w:t xml:space="preserve"> affected by wildfires, with 0.59% affected in eucalypt plantations. In total, around 15,000 Koalas </w:t>
      </w:r>
      <w:r w:rsidR="003A09C5">
        <w:t>were</w:t>
      </w:r>
      <w:r w:rsidRPr="0051301A">
        <w:t xml:space="preserve"> predicted to have been impacted by wildfires in the 2019-2020 summer season, or roughly 4% of the State population.</w:t>
      </w:r>
    </w:p>
    <w:p w14:paraId="41D4F2E4" w14:textId="0889AEFF" w:rsidR="00B705CE" w:rsidRDefault="00B705CE" w:rsidP="00C013BE">
      <w:pPr>
        <w:pStyle w:val="Heading3"/>
        <w:spacing w:before="240" w:line="276" w:lineRule="auto"/>
      </w:pPr>
      <w:bookmarkStart w:id="52" w:name="_Toc509242200"/>
      <w:bookmarkStart w:id="53" w:name="_Toc17369013"/>
      <w:bookmarkStart w:id="54" w:name="_Toc18247926"/>
      <w:bookmarkStart w:id="55" w:name="_Toc18247991"/>
      <w:bookmarkStart w:id="56" w:name="_Toc25658685"/>
      <w:bookmarkStart w:id="57" w:name="_Toc26430950"/>
      <w:bookmarkStart w:id="58" w:name="_Toc30593834"/>
      <w:bookmarkStart w:id="59" w:name="_Toc30754571"/>
      <w:bookmarkStart w:id="60" w:name="_Toc32403484"/>
      <w:bookmarkStart w:id="61" w:name="_Toc53569962"/>
      <w:r>
        <w:t xml:space="preserve">Conclusions and </w:t>
      </w:r>
      <w:r w:rsidR="0000495D">
        <w:t>recommendations</w:t>
      </w:r>
      <w:r>
        <w:t>:</w:t>
      </w:r>
      <w:bookmarkEnd w:id="52"/>
      <w:bookmarkEnd w:id="53"/>
      <w:bookmarkEnd w:id="54"/>
      <w:bookmarkEnd w:id="55"/>
      <w:bookmarkEnd w:id="56"/>
      <w:bookmarkEnd w:id="57"/>
      <w:bookmarkEnd w:id="58"/>
      <w:bookmarkEnd w:id="59"/>
      <w:bookmarkEnd w:id="60"/>
      <w:bookmarkEnd w:id="61"/>
      <w:r>
        <w:t xml:space="preserve">  </w:t>
      </w:r>
    </w:p>
    <w:p w14:paraId="6B3AB5B3" w14:textId="01415852" w:rsidR="00382239" w:rsidRDefault="00382239" w:rsidP="00E7356D">
      <w:r w:rsidRPr="008142D6">
        <w:t>This project provides new insights into the abundance of Koala</w:t>
      </w:r>
      <w:r w:rsidR="005433B3" w:rsidRPr="008142D6">
        <w:t>s</w:t>
      </w:r>
      <w:r w:rsidRPr="008142D6">
        <w:t xml:space="preserve"> in Victoria</w:t>
      </w:r>
      <w:r w:rsidR="008A461B">
        <w:t>, including broad-scale environmental correlates of density and the first estimates of Koala abundance across the State</w:t>
      </w:r>
      <w:r w:rsidR="000346C3" w:rsidRPr="008142D6">
        <w:t xml:space="preserve">. Refinement of the </w:t>
      </w:r>
      <w:r w:rsidR="00AE68A3" w:rsidRPr="008142D6">
        <w:t xml:space="preserve">work present here </w:t>
      </w:r>
      <w:r w:rsidR="000346C3" w:rsidRPr="008142D6">
        <w:t xml:space="preserve">should seek to: </w:t>
      </w:r>
    </w:p>
    <w:p w14:paraId="1C411FFF" w14:textId="1ED6AE23" w:rsidR="00AE68A3" w:rsidRPr="0051301A" w:rsidRDefault="00AE68A3" w:rsidP="00E7356D">
      <w:bookmarkStart w:id="62" w:name="_Toc409798398"/>
      <w:r w:rsidRPr="0051301A">
        <w:rPr>
          <w:b/>
          <w:bCs/>
          <w:i/>
          <w:iCs/>
        </w:rPr>
        <w:t>Improve the underlying dataset:</w:t>
      </w:r>
      <w:r w:rsidRPr="0051301A">
        <w:t xml:space="preserve"> State-wide or regional Koala surveys conducted using standard double-count approaches would improve our ability to estimate trends in Koala populations. This study relied on counts with various spatial biases and considerable methodological variation. We advocate standardised surveys across the native forest and woodland estate</w:t>
      </w:r>
      <w:r w:rsidR="00E41014" w:rsidRPr="0051301A">
        <w:t>,</w:t>
      </w:r>
      <w:r w:rsidRPr="0051301A">
        <w:t xml:space="preserve"> a</w:t>
      </w:r>
      <w:r w:rsidR="00E41014" w:rsidRPr="0051301A">
        <w:t xml:space="preserve">s well as </w:t>
      </w:r>
      <w:r w:rsidR="002E1A5B" w:rsidRPr="0051301A">
        <w:t>eucalypt</w:t>
      </w:r>
      <w:r w:rsidRPr="0051301A">
        <w:t xml:space="preserve"> plantations. This work should be guided by the spatial projections of model uncertainty, as per Figure 7.</w:t>
      </w:r>
      <w:r w:rsidR="00DC1914" w:rsidRPr="0051301A">
        <w:t xml:space="preserve"> These surveys would be particularly useful in the wake of the significant wildfires of the 2019-2020 summer season, which have had an unknown impact on Koala population sizes.</w:t>
      </w:r>
    </w:p>
    <w:p w14:paraId="34355892" w14:textId="77777777" w:rsidR="001624C9" w:rsidRDefault="00AE68A3" w:rsidP="00E7356D">
      <w:r>
        <w:rPr>
          <w:b/>
          <w:bCs/>
          <w:i/>
          <w:iCs/>
        </w:rPr>
        <w:t>Improve the model</w:t>
      </w:r>
      <w:r w:rsidRPr="002B0A59">
        <w:rPr>
          <w:b/>
          <w:bCs/>
          <w:i/>
          <w:iCs/>
        </w:rPr>
        <w:t>:</w:t>
      </w:r>
      <w:r w:rsidRPr="00FC17B2">
        <w:rPr>
          <w:b/>
          <w:bCs/>
        </w:rPr>
        <w:t xml:space="preserve"> </w:t>
      </w:r>
      <w:r>
        <w:t>The current model could be improved and/or extended by the</w:t>
      </w:r>
      <w:r w:rsidRPr="00BC3DDB">
        <w:t xml:space="preserve"> incorporation of additional environmental predictors</w:t>
      </w:r>
      <w:r>
        <w:t xml:space="preserve">, such as measures </w:t>
      </w:r>
      <w:r w:rsidRPr="00BC3DDB">
        <w:t xml:space="preserve">that quantify soil properties, past disturbance regimes (particularly forest fires), forest fragmentation and road density. </w:t>
      </w:r>
    </w:p>
    <w:p w14:paraId="2614357B" w14:textId="73959547" w:rsidR="001624C9" w:rsidRDefault="00074331" w:rsidP="001624C9">
      <w:pPr>
        <w:pStyle w:val="Heading1-Numbered"/>
      </w:pPr>
      <w:r w:rsidRPr="00243764">
        <w:br w:type="page"/>
      </w:r>
      <w:bookmarkStart w:id="63" w:name="_Toc53569963"/>
      <w:r w:rsidR="001624C9">
        <w:lastRenderedPageBreak/>
        <w:t>Introduction</w:t>
      </w:r>
      <w:bookmarkEnd w:id="63"/>
    </w:p>
    <w:p w14:paraId="7E7213EC" w14:textId="7D93B1AD" w:rsidR="005A44B0" w:rsidRPr="00BD3DE3" w:rsidRDefault="002E0598" w:rsidP="00E7356D">
      <w:r w:rsidRPr="00BD3DE3">
        <w:t xml:space="preserve">The </w:t>
      </w:r>
      <w:r w:rsidR="005A44B0" w:rsidRPr="00BD3DE3">
        <w:t>Koala (</w:t>
      </w:r>
      <w:r w:rsidR="005A44B0" w:rsidRPr="00BD3DE3">
        <w:rPr>
          <w:i/>
          <w:iCs/>
        </w:rPr>
        <w:t xml:space="preserve">Phascolarctos </w:t>
      </w:r>
      <w:proofErr w:type="spellStart"/>
      <w:r w:rsidR="005A44B0" w:rsidRPr="00BD3DE3">
        <w:rPr>
          <w:i/>
          <w:iCs/>
        </w:rPr>
        <w:t>cinereus</w:t>
      </w:r>
      <w:proofErr w:type="spellEnd"/>
      <w:r w:rsidR="005A44B0" w:rsidRPr="00BD3DE3">
        <w:t xml:space="preserve">) is an iconic marsupial that is distributed widely across eastern Australia. </w:t>
      </w:r>
      <w:r w:rsidR="00CD4A7B" w:rsidRPr="00BD3DE3">
        <w:t xml:space="preserve">The species is a unique component of the continent’s fauna, being the only extant member of the </w:t>
      </w:r>
      <w:proofErr w:type="spellStart"/>
      <w:r w:rsidR="00CD4A7B" w:rsidRPr="00BD3DE3">
        <w:rPr>
          <w:i/>
          <w:iCs/>
        </w:rPr>
        <w:t>Phascolarctidae</w:t>
      </w:r>
      <w:proofErr w:type="spellEnd"/>
      <w:r w:rsidR="00CD4A7B" w:rsidRPr="00BD3DE3">
        <w:t xml:space="preserve">, and displaying a peculiar set of morphological, physiological and ecological traits adapted to a specific dietary niche of </w:t>
      </w:r>
      <w:r w:rsidR="00CD4A7B" w:rsidRPr="006279EC">
        <w:rPr>
          <w:i/>
          <w:iCs/>
        </w:rPr>
        <w:t>Eucalypt</w:t>
      </w:r>
      <w:r w:rsidR="006279EC" w:rsidRPr="006279EC">
        <w:rPr>
          <w:i/>
          <w:iCs/>
        </w:rPr>
        <w:t>us</w:t>
      </w:r>
      <w:r w:rsidR="00CD4A7B" w:rsidRPr="00BD3DE3">
        <w:t xml:space="preserve"> foliage (</w:t>
      </w:r>
      <w:r w:rsidR="00BD3DE3" w:rsidRPr="00B20B39">
        <w:t>Menkhorst and Knight 2010</w:t>
      </w:r>
      <w:r w:rsidR="00CD4A7B" w:rsidRPr="00BD3DE3">
        <w:t xml:space="preserve">). For these reasons, </w:t>
      </w:r>
      <w:r w:rsidRPr="00BD3DE3">
        <w:t xml:space="preserve">and their </w:t>
      </w:r>
      <w:r w:rsidR="00E7364B">
        <w:t xml:space="preserve">broader </w:t>
      </w:r>
      <w:r w:rsidRPr="00BD3DE3">
        <w:t xml:space="preserve">aesthetic appeal, </w:t>
      </w:r>
      <w:r w:rsidR="00CD4A7B" w:rsidRPr="00BD3DE3">
        <w:t>Koalas have</w:t>
      </w:r>
      <w:r w:rsidRPr="00BD3DE3">
        <w:t xml:space="preserve"> assumed </w:t>
      </w:r>
      <w:r w:rsidR="00E7364B">
        <w:t xml:space="preserve">considerable </w:t>
      </w:r>
      <w:r w:rsidR="00CD4A7B" w:rsidRPr="00BD3DE3">
        <w:t>cultural</w:t>
      </w:r>
      <w:r w:rsidRPr="00BD3DE3">
        <w:t xml:space="preserve">, </w:t>
      </w:r>
      <w:r w:rsidR="00CD4A7B" w:rsidRPr="00BD3DE3">
        <w:t>environmental</w:t>
      </w:r>
      <w:r w:rsidRPr="00BD3DE3">
        <w:t xml:space="preserve"> and economic </w:t>
      </w:r>
      <w:r w:rsidR="00C420BF">
        <w:t>importance</w:t>
      </w:r>
      <w:r w:rsidRPr="00BD3DE3">
        <w:t xml:space="preserve">, with the latter being based on the extensive tourism revenue the species’ </w:t>
      </w:r>
      <w:r w:rsidR="00B171AE" w:rsidRPr="00BD3DE3">
        <w:t xml:space="preserve">aids in </w:t>
      </w:r>
      <w:r w:rsidRPr="00BD3DE3">
        <w:t>generat</w:t>
      </w:r>
      <w:r w:rsidR="00B171AE" w:rsidRPr="00BD3DE3">
        <w:t>ing</w:t>
      </w:r>
      <w:r w:rsidRPr="00BD3DE3">
        <w:t xml:space="preserve"> (</w:t>
      </w:r>
      <w:proofErr w:type="spellStart"/>
      <w:r w:rsidR="00E7364B" w:rsidRPr="00B20B39">
        <w:t>Hundloe</w:t>
      </w:r>
      <w:proofErr w:type="spellEnd"/>
      <w:r w:rsidR="00E7364B" w:rsidRPr="00B20B39">
        <w:t xml:space="preserve"> and Hamilton 1997</w:t>
      </w:r>
      <w:r w:rsidRPr="00BD3DE3">
        <w:t>). In turn, there is considerable concern about the conservation status of Koalas, both in Australia and internationally (</w:t>
      </w:r>
      <w:r w:rsidR="00E7364B" w:rsidRPr="00B20B39">
        <w:t xml:space="preserve">McAlpine </w:t>
      </w:r>
      <w:r w:rsidR="00E7364B" w:rsidRPr="00B20B39">
        <w:rPr>
          <w:i/>
          <w:iCs/>
        </w:rPr>
        <w:t>et al.</w:t>
      </w:r>
      <w:r w:rsidR="00E7364B" w:rsidRPr="00B20B39">
        <w:t xml:space="preserve"> 2015</w:t>
      </w:r>
      <w:r w:rsidRPr="00BD3DE3">
        <w:t xml:space="preserve">). </w:t>
      </w:r>
    </w:p>
    <w:p w14:paraId="795BD017" w14:textId="7DF7648C" w:rsidR="002E0598" w:rsidRPr="00BD3DE3" w:rsidRDefault="002E0598" w:rsidP="00E7356D">
      <w:r w:rsidRPr="00BD3DE3">
        <w:t xml:space="preserve">Koalas </w:t>
      </w:r>
      <w:r w:rsidR="00C97256" w:rsidRPr="00BD3DE3">
        <w:t xml:space="preserve">face numerous threatening processes across </w:t>
      </w:r>
      <w:r w:rsidRPr="00BD3DE3">
        <w:t xml:space="preserve">their </w:t>
      </w:r>
      <w:r w:rsidR="00C97256" w:rsidRPr="00BD3DE3">
        <w:t xml:space="preserve">range, </w:t>
      </w:r>
      <w:r w:rsidR="005F315B" w:rsidRPr="00BD3DE3">
        <w:t xml:space="preserve">with </w:t>
      </w:r>
      <w:r w:rsidR="00A12A45" w:rsidRPr="00BD3DE3">
        <w:t>h</w:t>
      </w:r>
      <w:r w:rsidR="00C97256" w:rsidRPr="00BD3DE3">
        <w:t>abitat loss and fragmentation</w:t>
      </w:r>
      <w:r w:rsidR="00A12A45" w:rsidRPr="00BD3DE3">
        <w:t>, attacks from domestic and wild dogs, road mortality</w:t>
      </w:r>
      <w:r w:rsidR="005F315B" w:rsidRPr="00BD3DE3">
        <w:t xml:space="preserve"> and chlamydial disease caused by the pathogen </w:t>
      </w:r>
      <w:r w:rsidR="005F315B" w:rsidRPr="00BD3DE3">
        <w:rPr>
          <w:i/>
          <w:iCs/>
        </w:rPr>
        <w:t xml:space="preserve">Chlamydia </w:t>
      </w:r>
      <w:proofErr w:type="spellStart"/>
      <w:r w:rsidR="005F315B" w:rsidRPr="00BD3DE3">
        <w:rPr>
          <w:i/>
          <w:iCs/>
        </w:rPr>
        <w:t>pecorum</w:t>
      </w:r>
      <w:proofErr w:type="spellEnd"/>
      <w:r w:rsidR="00C97256" w:rsidRPr="00BD3DE3">
        <w:t xml:space="preserve"> being particularly </w:t>
      </w:r>
      <w:r w:rsidR="00FF61C9">
        <w:t>important</w:t>
      </w:r>
      <w:r w:rsidR="008F38B0" w:rsidRPr="00BD3DE3">
        <w:t xml:space="preserve"> (</w:t>
      </w:r>
      <w:r w:rsidR="00E7364B" w:rsidRPr="00B20B39">
        <w:t xml:space="preserve">Melzer </w:t>
      </w:r>
      <w:r w:rsidR="00E7364B" w:rsidRPr="00B20B39">
        <w:rPr>
          <w:i/>
          <w:iCs/>
        </w:rPr>
        <w:t>et al.</w:t>
      </w:r>
      <w:r w:rsidR="00E7364B" w:rsidRPr="00B20B39">
        <w:t xml:space="preserve"> 2000, McAlpine </w:t>
      </w:r>
      <w:r w:rsidR="00E7364B" w:rsidRPr="00B20B39">
        <w:rPr>
          <w:i/>
          <w:iCs/>
        </w:rPr>
        <w:t>et al.</w:t>
      </w:r>
      <w:r w:rsidR="00E7364B" w:rsidRPr="00B20B39">
        <w:t xml:space="preserve"> 2015</w:t>
      </w:r>
      <w:r w:rsidR="008F38B0" w:rsidRPr="00BD3DE3">
        <w:t>)</w:t>
      </w:r>
      <w:r w:rsidR="005F315B" w:rsidRPr="00BD3DE3">
        <w:t xml:space="preserve">. </w:t>
      </w:r>
      <w:r w:rsidR="008F38B0" w:rsidRPr="00BD3DE3">
        <w:t>The combination of increasingly intense heat waves</w:t>
      </w:r>
      <w:r w:rsidR="00B27FEB">
        <w:t xml:space="preserve">, </w:t>
      </w:r>
      <w:r w:rsidR="008F38B0" w:rsidRPr="00BD3DE3">
        <w:t>drought</w:t>
      </w:r>
      <w:r w:rsidR="00B27FEB">
        <w:t xml:space="preserve"> and fires</w:t>
      </w:r>
      <w:r w:rsidR="008F38B0" w:rsidRPr="00BD3DE3">
        <w:t xml:space="preserve"> </w:t>
      </w:r>
      <w:r w:rsidR="009C5907">
        <w:t>is</w:t>
      </w:r>
      <w:r w:rsidR="008F38B0" w:rsidRPr="00BD3DE3">
        <w:t xml:space="preserve"> thought to represent a significant threat to the species </w:t>
      </w:r>
      <w:r w:rsidR="00751D89">
        <w:t>over</w:t>
      </w:r>
      <w:r w:rsidR="008F38B0" w:rsidRPr="00BD3DE3">
        <w:t xml:space="preserve"> the medium</w:t>
      </w:r>
      <w:r w:rsidR="00B171AE" w:rsidRPr="00BD3DE3">
        <w:t>-</w:t>
      </w:r>
      <w:r w:rsidR="008F38B0" w:rsidRPr="00BD3DE3">
        <w:t xml:space="preserve"> to long</w:t>
      </w:r>
      <w:r w:rsidR="00B171AE" w:rsidRPr="00BD3DE3">
        <w:t>-</w:t>
      </w:r>
      <w:r w:rsidR="008F38B0" w:rsidRPr="00BD3DE3">
        <w:t>term under climate change, and may have already contributed to declines in the northern parts of the species</w:t>
      </w:r>
      <w:r w:rsidR="00E41014">
        <w:t>’</w:t>
      </w:r>
      <w:r w:rsidR="008F38B0" w:rsidRPr="00BD3DE3">
        <w:t xml:space="preserve"> range (</w:t>
      </w:r>
      <w:proofErr w:type="spellStart"/>
      <w:r w:rsidR="00E7364B" w:rsidRPr="00CB3166">
        <w:t>Santika</w:t>
      </w:r>
      <w:proofErr w:type="spellEnd"/>
      <w:r w:rsidR="00E7364B" w:rsidRPr="00CB3166">
        <w:t xml:space="preserve"> </w:t>
      </w:r>
      <w:r w:rsidR="00E7364B" w:rsidRPr="00CB3166">
        <w:rPr>
          <w:i/>
          <w:iCs/>
        </w:rPr>
        <w:t>et al.</w:t>
      </w:r>
      <w:r w:rsidR="00E7364B" w:rsidRPr="00CB3166">
        <w:t xml:space="preserve"> 2014</w:t>
      </w:r>
      <w:r w:rsidR="00FF61C9">
        <w:t xml:space="preserve">, McAlpine </w:t>
      </w:r>
      <w:r w:rsidR="00FF61C9" w:rsidRPr="00FF61C9">
        <w:rPr>
          <w:i/>
          <w:iCs/>
        </w:rPr>
        <w:t>et al.</w:t>
      </w:r>
      <w:r w:rsidR="00FF61C9">
        <w:t xml:space="preserve"> 2015</w:t>
      </w:r>
      <w:r w:rsidR="008F38B0" w:rsidRPr="00BD3DE3">
        <w:t xml:space="preserve">). </w:t>
      </w:r>
      <w:r w:rsidRPr="00BD3DE3">
        <w:t xml:space="preserve">Koalas were listed as </w:t>
      </w:r>
      <w:r w:rsidRPr="00FF61C9">
        <w:rPr>
          <w:i/>
          <w:iCs/>
        </w:rPr>
        <w:t>Vulnerable to Extinction</w:t>
      </w:r>
      <w:r w:rsidRPr="00BD3DE3">
        <w:t xml:space="preserve"> in Queensland, New South Wales and the Australian Capital Territory in 2012 as a result of these threatening processes (</w:t>
      </w:r>
      <w:r w:rsidR="00E7364B" w:rsidRPr="00CB3166">
        <w:t>DOE 2014</w:t>
      </w:r>
      <w:r w:rsidRPr="00BD3DE3">
        <w:t xml:space="preserve">). However, the species is not listed as threatened </w:t>
      </w:r>
      <w:r w:rsidR="00B171AE" w:rsidRPr="00BD3DE3">
        <w:t>across</w:t>
      </w:r>
      <w:r w:rsidR="00BD3DE3" w:rsidRPr="00BD3DE3">
        <w:t xml:space="preserve"> </w:t>
      </w:r>
      <w:r w:rsidRPr="00BD3DE3">
        <w:t>the remainder of its range</w:t>
      </w:r>
      <w:r w:rsidR="00E7364B">
        <w:t xml:space="preserve"> in Victoria and South Australia</w:t>
      </w:r>
      <w:r w:rsidRPr="00BD3DE3">
        <w:t xml:space="preserve">. </w:t>
      </w:r>
    </w:p>
    <w:p w14:paraId="273B9AB7" w14:textId="55F25655" w:rsidR="00A66840" w:rsidRDefault="00A66840" w:rsidP="00E7356D">
      <w:r>
        <w:t xml:space="preserve">In Victoria, the management of </w:t>
      </w:r>
      <w:r w:rsidR="008F38B0">
        <w:t xml:space="preserve">Koalas </w:t>
      </w:r>
      <w:r>
        <w:t xml:space="preserve">is </w:t>
      </w:r>
      <w:r w:rsidR="00762D65">
        <w:t xml:space="preserve">complicated by </w:t>
      </w:r>
      <w:r>
        <w:t>regional differences in population status</w:t>
      </w:r>
      <w:r w:rsidR="008A461B">
        <w:t xml:space="preserve"> and the presence of the species in eucalypt plantations that are regularly harvested</w:t>
      </w:r>
      <w:r>
        <w:t xml:space="preserve">. </w:t>
      </w:r>
      <w:r w:rsidR="00B6321C">
        <w:t>The species was subject to intense h</w:t>
      </w:r>
      <w:r w:rsidR="008A461B">
        <w:t xml:space="preserve">unting </w:t>
      </w:r>
      <w:r w:rsidR="00B6321C">
        <w:t>for the fur trade during the 19</w:t>
      </w:r>
      <w:r w:rsidR="00B6321C" w:rsidRPr="00B6321C">
        <w:rPr>
          <w:vertAlign w:val="superscript"/>
        </w:rPr>
        <w:t>th</w:t>
      </w:r>
      <w:r w:rsidR="00B6321C">
        <w:t xml:space="preserve"> and early 20</w:t>
      </w:r>
      <w:r w:rsidR="00B6321C" w:rsidRPr="00B6321C">
        <w:rPr>
          <w:vertAlign w:val="superscript"/>
        </w:rPr>
        <w:t>th</w:t>
      </w:r>
      <w:r w:rsidR="00B6321C">
        <w:t xml:space="preserve"> century, driving significant population declines and local extinctions. Resulting conservation efforts are the longest dedicated wildlife management program undertake</w:t>
      </w:r>
      <w:r w:rsidR="00C420BF">
        <w:t>n</w:t>
      </w:r>
      <w:r w:rsidR="00B6321C">
        <w:t xml:space="preserve"> in Australia, including the establishment of island ‘refuge’ populations </w:t>
      </w:r>
      <w:r w:rsidR="00FF61C9">
        <w:t xml:space="preserve">and </w:t>
      </w:r>
      <w:r w:rsidR="00C420BF">
        <w:t xml:space="preserve">subsequent </w:t>
      </w:r>
      <w:r w:rsidR="00B6321C">
        <w:t>reintroductions and translocations over much of the species</w:t>
      </w:r>
      <w:r w:rsidR="0000495D">
        <w:t>’</w:t>
      </w:r>
      <w:r w:rsidR="00B6321C">
        <w:t xml:space="preserve"> former range</w:t>
      </w:r>
      <w:r w:rsidR="00C933B3">
        <w:t xml:space="preserve"> (</w:t>
      </w:r>
      <w:r w:rsidR="00C933B3" w:rsidRPr="00CB3166">
        <w:t>Menkhorst 2008</w:t>
      </w:r>
      <w:r w:rsidR="00C933B3">
        <w:t>)</w:t>
      </w:r>
      <w:r w:rsidR="00B6321C">
        <w:t>. Today</w:t>
      </w:r>
      <w:r>
        <w:t xml:space="preserve">, Koalas occur in naturally low densities throughout </w:t>
      </w:r>
      <w:r w:rsidR="00B6321C">
        <w:t xml:space="preserve">much of Victoria’s </w:t>
      </w:r>
      <w:r>
        <w:t xml:space="preserve">lowland and foothill </w:t>
      </w:r>
      <w:r w:rsidR="00B6321C">
        <w:t>forests</w:t>
      </w:r>
      <w:r>
        <w:t xml:space="preserve"> </w:t>
      </w:r>
      <w:r w:rsidR="00101205">
        <w:t xml:space="preserve">and woodland </w:t>
      </w:r>
      <w:r>
        <w:t>(</w:t>
      </w:r>
      <w:r w:rsidR="00CB3166">
        <w:t>DSE</w:t>
      </w:r>
      <w:r>
        <w:t xml:space="preserve"> 2004). In these environments, management objectives focus on ensuring habitat protection and stewardship is adequate to support viable populations of the species. However, Koala populations can reach unsustainable densities in areas of the </w:t>
      </w:r>
      <w:r w:rsidR="0029650D">
        <w:t>State</w:t>
      </w:r>
      <w:r>
        <w:t>’s south</w:t>
      </w:r>
      <w:r w:rsidR="00B6321C">
        <w:t xml:space="preserve"> – including islands used to establish refuge populations –</w:t>
      </w:r>
      <w:r>
        <w:t xml:space="preserve"> leading to over</w:t>
      </w:r>
      <w:r w:rsidR="009F18C5">
        <w:t>-</w:t>
      </w:r>
      <w:r>
        <w:t xml:space="preserve">browsing and ultimately both significant mortality of </w:t>
      </w:r>
      <w:r w:rsidR="00DE3DCB">
        <w:t>highly preferred</w:t>
      </w:r>
      <w:r w:rsidR="00832186">
        <w:t xml:space="preserve"> </w:t>
      </w:r>
      <w:r w:rsidR="00D60F2D">
        <w:t xml:space="preserve">eucalypts </w:t>
      </w:r>
      <w:r w:rsidR="009F18C5">
        <w:t>and</w:t>
      </w:r>
      <w:r w:rsidR="00B6321C">
        <w:t xml:space="preserve"> s</w:t>
      </w:r>
      <w:r>
        <w:t>tarvation of resident Koalas</w:t>
      </w:r>
      <w:r w:rsidR="00B6321C">
        <w:t xml:space="preserve"> (</w:t>
      </w:r>
      <w:r w:rsidR="00CB3166" w:rsidRPr="00CB3166">
        <w:t>DSE</w:t>
      </w:r>
      <w:r w:rsidR="00C933B3" w:rsidRPr="00CB3166">
        <w:t xml:space="preserve"> 2004, </w:t>
      </w:r>
      <w:r w:rsidR="00CB3166" w:rsidRPr="00CB3166">
        <w:t xml:space="preserve">Menkhorst </w:t>
      </w:r>
      <w:r w:rsidR="00C933B3" w:rsidRPr="00CB3166">
        <w:t>2008</w:t>
      </w:r>
      <w:r w:rsidR="00B6321C">
        <w:t>)</w:t>
      </w:r>
      <w:r>
        <w:t>. The Victorian Government has been actively managing these over</w:t>
      </w:r>
      <w:r w:rsidR="008B6A0E">
        <w:t>-</w:t>
      </w:r>
      <w:r>
        <w:t xml:space="preserve">abundant Koala populations </w:t>
      </w:r>
      <w:r w:rsidR="00C933B3">
        <w:t xml:space="preserve">through </w:t>
      </w:r>
      <w:r>
        <w:t xml:space="preserve">translocation and </w:t>
      </w:r>
      <w:r w:rsidR="00E66BF5">
        <w:t xml:space="preserve">fertility control </w:t>
      </w:r>
      <w:r w:rsidR="00C933B3">
        <w:t>to reduce population growth rates</w:t>
      </w:r>
      <w:r>
        <w:t xml:space="preserve"> (</w:t>
      </w:r>
      <w:r w:rsidR="00CB3166" w:rsidRPr="00CB3166">
        <w:t>DSE</w:t>
      </w:r>
      <w:r w:rsidRPr="00CB3166">
        <w:t xml:space="preserve"> 2004</w:t>
      </w:r>
      <w:r>
        <w:t>).</w:t>
      </w:r>
      <w:r w:rsidR="008A461B">
        <w:t xml:space="preserve"> Similarly, active management of Koalas within eucalypt plantations seeks to </w:t>
      </w:r>
      <w:r w:rsidR="00ED4FBF">
        <w:t>balance minimisation of i</w:t>
      </w:r>
      <w:r w:rsidR="008A461B">
        <w:t xml:space="preserve">mpacts on resident Koala populations </w:t>
      </w:r>
      <w:r w:rsidR="00ED4FBF">
        <w:t>with the necessity to continue harvesting the timber resource.</w:t>
      </w:r>
    </w:p>
    <w:p w14:paraId="0EF0B136" w14:textId="46DD6899" w:rsidR="00EC69EF" w:rsidRDefault="00B6321C" w:rsidP="00E7356D">
      <w:r>
        <w:t>This project seeks to inform r</w:t>
      </w:r>
      <w:r w:rsidR="00A66840">
        <w:t>evision of Victoria’s Koala Management Strategy (</w:t>
      </w:r>
      <w:r w:rsidR="00CB3166" w:rsidRPr="00CB3166">
        <w:t>DSE</w:t>
      </w:r>
      <w:r w:rsidR="00A66840" w:rsidRPr="00CB3166">
        <w:t xml:space="preserve"> 2004</w:t>
      </w:r>
      <w:r w:rsidR="00A66840">
        <w:t>)</w:t>
      </w:r>
      <w:r>
        <w:t xml:space="preserve">. Despite </w:t>
      </w:r>
      <w:r w:rsidR="0000495D">
        <w:t xml:space="preserve">numerous </w:t>
      </w:r>
      <w:r>
        <w:t xml:space="preserve">surveys for Koalas across Victoria, including detailed monitoring of </w:t>
      </w:r>
      <w:r w:rsidR="00751D89">
        <w:t xml:space="preserve">specific </w:t>
      </w:r>
      <w:r>
        <w:t xml:space="preserve">populations of </w:t>
      </w:r>
      <w:r w:rsidR="00101205">
        <w:t xml:space="preserve">management </w:t>
      </w:r>
      <w:r>
        <w:t>concern, no systematic estimates of the abundance of Koala</w:t>
      </w:r>
      <w:r w:rsidR="009F18C5">
        <w:t xml:space="preserve">s </w:t>
      </w:r>
      <w:r w:rsidR="00ED4FBF">
        <w:t xml:space="preserve">across the State </w:t>
      </w:r>
      <w:r w:rsidR="009F18C5">
        <w:t xml:space="preserve">have been attempted. This project sought to compile counts of Koalas completed across </w:t>
      </w:r>
      <w:r w:rsidR="00ED4FBF">
        <w:t>Victoria</w:t>
      </w:r>
      <w:r w:rsidR="009F18C5">
        <w:t xml:space="preserve"> over the last 15 years, and </w:t>
      </w:r>
      <w:r w:rsidR="009C5907">
        <w:t>to</w:t>
      </w:r>
      <w:r w:rsidR="009F18C5">
        <w:t xml:space="preserve"> use these data to </w:t>
      </w:r>
      <w:r w:rsidR="00C933B3">
        <w:t xml:space="preserve">develop a </w:t>
      </w:r>
      <w:r w:rsidR="009F18C5">
        <w:t>model</w:t>
      </w:r>
      <w:r w:rsidR="00C933B3">
        <w:t xml:space="preserve"> of </w:t>
      </w:r>
      <w:r w:rsidR="009F18C5">
        <w:t xml:space="preserve">Koala </w:t>
      </w:r>
      <w:r w:rsidR="00C933B3">
        <w:t xml:space="preserve">abundance for the purposes of predicting </w:t>
      </w:r>
      <w:r w:rsidR="00ED4FBF">
        <w:t>S</w:t>
      </w:r>
      <w:r w:rsidR="0029650D">
        <w:t>tate</w:t>
      </w:r>
      <w:r w:rsidR="009C12C4">
        <w:t>-wide</w:t>
      </w:r>
      <w:r w:rsidR="009D5570">
        <w:t xml:space="preserve"> and </w:t>
      </w:r>
      <w:r w:rsidR="00C933B3">
        <w:t>regional Koala abundance</w:t>
      </w:r>
      <w:r w:rsidR="009F18C5">
        <w:t>.</w:t>
      </w:r>
    </w:p>
    <w:p w14:paraId="3CB7FAFE" w14:textId="4F2BF059" w:rsidR="00A66840" w:rsidRPr="009F18C5" w:rsidRDefault="009F18C5" w:rsidP="00E7356D">
      <w:r w:rsidRPr="009F18C5">
        <w:t>Specific a</w:t>
      </w:r>
      <w:r w:rsidR="00EC69EF" w:rsidRPr="009F18C5">
        <w:t>ims</w:t>
      </w:r>
      <w:r w:rsidRPr="009F18C5">
        <w:t xml:space="preserve"> were as follows:</w:t>
      </w:r>
    </w:p>
    <w:p w14:paraId="0595E89D" w14:textId="77777777" w:rsidR="008142D6" w:rsidRDefault="00A66840" w:rsidP="00E7356D">
      <w:r>
        <w:t>1.</w:t>
      </w:r>
      <w:r>
        <w:tab/>
      </w:r>
      <w:bookmarkEnd w:id="62"/>
      <w:r w:rsidR="008142D6">
        <w:t>Review and collate existing data on the distribution and abundance of Koalas across Victoria.</w:t>
      </w:r>
    </w:p>
    <w:p w14:paraId="63098954" w14:textId="77777777" w:rsidR="008142D6" w:rsidRDefault="008142D6" w:rsidP="00E7356D">
      <w:r>
        <w:t>2.</w:t>
      </w:r>
      <w:r>
        <w:tab/>
        <w:t>Assess the suitability of these data for developing model-based estimates of Koala abundance.</w:t>
      </w:r>
    </w:p>
    <w:p w14:paraId="7FE6417D" w14:textId="77777777" w:rsidR="008142D6" w:rsidRDefault="008142D6" w:rsidP="00E7356D">
      <w:pPr>
        <w:ind w:left="720" w:hanging="720"/>
      </w:pPr>
      <w:r>
        <w:t>3.</w:t>
      </w:r>
      <w:r>
        <w:tab/>
        <w:t xml:space="preserve">Review environmental variables likely to be important determinants of Koala </w:t>
      </w:r>
      <w:proofErr w:type="gramStart"/>
      <w:r>
        <w:t>density, and</w:t>
      </w:r>
      <w:proofErr w:type="gramEnd"/>
      <w:r>
        <w:t xml:space="preserve"> identify and collate raster-based vegetation and biophysical variables that may be used as proxies for these.</w:t>
      </w:r>
    </w:p>
    <w:p w14:paraId="3F6B60C8" w14:textId="13AC86E7" w:rsidR="008142D6" w:rsidRDefault="008142D6" w:rsidP="00E7356D">
      <w:pPr>
        <w:ind w:left="720" w:hanging="720"/>
      </w:pPr>
      <w:r>
        <w:t>4.</w:t>
      </w:r>
      <w:r>
        <w:tab/>
        <w:t xml:space="preserve">Develop a model of Koala </w:t>
      </w:r>
      <w:r w:rsidR="00561A0D">
        <w:t>abundance</w:t>
      </w:r>
      <w:r>
        <w:t xml:space="preserve"> using existing data and use the model to derive estimates of Koala abundance </w:t>
      </w:r>
      <w:r w:rsidR="00D60F2D">
        <w:t xml:space="preserve">(and their associated uncertainty) </w:t>
      </w:r>
      <w:r>
        <w:t xml:space="preserve">across the </w:t>
      </w:r>
      <w:r w:rsidR="00D60F2D">
        <w:t>S</w:t>
      </w:r>
      <w:r>
        <w:t>tate</w:t>
      </w:r>
      <w:r w:rsidRPr="00243764">
        <w:t>.</w:t>
      </w:r>
    </w:p>
    <w:p w14:paraId="6686B09A" w14:textId="2DF9B8AE" w:rsidR="00520E92" w:rsidRPr="0051301A" w:rsidRDefault="00520E92" w:rsidP="00520E92">
      <w:r w:rsidRPr="0051301A">
        <w:t>In response to the significant wildfires across Victoria during the preparation of this report, a further objective of providing a preliminary assessment of the impact of these fires on Koala populations was added. Specifically, we sought to estimate the proportion of the species’ habitat in Victoria that has been affected by these fires (as of 11 February 2020), plus the proportion of the Victorian population affected.</w:t>
      </w:r>
    </w:p>
    <w:p w14:paraId="043453FD" w14:textId="77777777" w:rsidR="00520E92" w:rsidRPr="0051301A" w:rsidRDefault="00520E92" w:rsidP="00E7356D">
      <w:pPr>
        <w:ind w:left="720" w:hanging="720"/>
      </w:pPr>
    </w:p>
    <w:p w14:paraId="33C32F81" w14:textId="156CA29D" w:rsidR="00980E26" w:rsidRPr="00CE7E5D" w:rsidRDefault="00F35791" w:rsidP="001624C9">
      <w:pPr>
        <w:pStyle w:val="Heading1-Numbered"/>
      </w:pPr>
      <w:r w:rsidRPr="00243764">
        <w:br w:type="page"/>
      </w:r>
      <w:bookmarkStart w:id="64" w:name="_Toc286018763"/>
      <w:bookmarkStart w:id="65" w:name="_Toc53569964"/>
      <w:r w:rsidR="00980E26" w:rsidRPr="00CE7E5D">
        <w:lastRenderedPageBreak/>
        <w:t>Method</w:t>
      </w:r>
      <w:bookmarkEnd w:id="64"/>
      <w:r w:rsidR="00B705CE" w:rsidRPr="00CE7E5D">
        <w:t>s</w:t>
      </w:r>
      <w:bookmarkEnd w:id="65"/>
    </w:p>
    <w:p w14:paraId="620245AC" w14:textId="08900320" w:rsidR="00501ABD" w:rsidRPr="007D16B0" w:rsidRDefault="00B3257C" w:rsidP="00D60F2D">
      <w:pPr>
        <w:pStyle w:val="Heading2-Numbered"/>
        <w:spacing w:line="276" w:lineRule="auto"/>
      </w:pPr>
      <w:bookmarkStart w:id="66" w:name="_Toc286018764"/>
      <w:bookmarkStart w:id="67" w:name="_Toc53569965"/>
      <w:r>
        <w:t>Data collation</w:t>
      </w:r>
      <w:bookmarkEnd w:id="66"/>
      <w:bookmarkEnd w:id="67"/>
    </w:p>
    <w:p w14:paraId="427ADAB3" w14:textId="297A1465" w:rsidR="00B3257C" w:rsidRPr="00CE7E5D" w:rsidRDefault="00B3257C" w:rsidP="00D60F2D">
      <w:pPr>
        <w:pStyle w:val="Heading3-Numbered"/>
        <w:spacing w:line="276" w:lineRule="auto"/>
      </w:pPr>
      <w:bookmarkStart w:id="68" w:name="_Toc53569966"/>
      <w:r>
        <w:t>Atlas data</w:t>
      </w:r>
      <w:bookmarkEnd w:id="68"/>
    </w:p>
    <w:p w14:paraId="7E24D7AB" w14:textId="539DD3FF" w:rsidR="00B3257C" w:rsidRPr="00243764" w:rsidRDefault="008B6A0E" w:rsidP="00E7356D">
      <w:r>
        <w:t>We began by collating all records of Koala</w:t>
      </w:r>
      <w:r w:rsidR="00D60F2D">
        <w:t>s</w:t>
      </w:r>
      <w:r>
        <w:t xml:space="preserve"> available within the Victorian Biodiversity Atlas (VBA), totall</w:t>
      </w:r>
      <w:r w:rsidR="00903573">
        <w:t>ing</w:t>
      </w:r>
      <w:r>
        <w:t xml:space="preserve"> 10,724 records as of March 2019. </w:t>
      </w:r>
      <w:r w:rsidR="007C6F75">
        <w:t>Records where screened for spatial accuracy, removing all those with error margins &gt;1 km</w:t>
      </w:r>
      <w:r w:rsidR="00707E36">
        <w:t xml:space="preserve"> (</w:t>
      </w:r>
      <w:r w:rsidR="00707E36" w:rsidRPr="00707E36">
        <w:rPr>
          <w:i/>
          <w:iCs/>
        </w:rPr>
        <w:t>n</w:t>
      </w:r>
      <w:r w:rsidR="00707E36">
        <w:t xml:space="preserve"> = 1</w:t>
      </w:r>
      <w:r w:rsidR="00903DF7">
        <w:t>,</w:t>
      </w:r>
      <w:r w:rsidR="00707E36">
        <w:t>709)</w:t>
      </w:r>
      <w:r w:rsidR="00DE3DCB">
        <w:t xml:space="preserve"> leaving </w:t>
      </w:r>
      <w:r w:rsidR="007C6188">
        <w:t>7</w:t>
      </w:r>
      <w:r w:rsidR="00D60F2D">
        <w:t>,</w:t>
      </w:r>
      <w:r w:rsidR="007C6188">
        <w:t>592 records used in subsequent analyses</w:t>
      </w:r>
      <w:r w:rsidR="00DE3DCB">
        <w:t xml:space="preserve"> (</w:t>
      </w:r>
      <w:r w:rsidR="00B122E8">
        <w:t>Figure 1</w:t>
      </w:r>
      <w:r w:rsidR="00DE3DCB">
        <w:t>)</w:t>
      </w:r>
      <w:r w:rsidR="00B122E8">
        <w:t>.</w:t>
      </w:r>
    </w:p>
    <w:p w14:paraId="3407E52E" w14:textId="7473AF61" w:rsidR="00B3257C" w:rsidRDefault="00B3257C" w:rsidP="00E7356D"/>
    <w:p w14:paraId="151C151A" w14:textId="52DF1460" w:rsidR="00B122E8" w:rsidRDefault="004B2B02" w:rsidP="001624C9">
      <w:pPr>
        <w:spacing w:line="276" w:lineRule="auto"/>
        <w:jc w:val="center"/>
      </w:pPr>
      <w:r>
        <w:rPr>
          <w:noProof/>
        </w:rPr>
        <w:drawing>
          <wp:inline distT="0" distB="0" distL="0" distR="0" wp14:anchorId="531D910C" wp14:editId="2C05A25F">
            <wp:extent cx="4446270" cy="3556924"/>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1.png"/>
                    <pic:cNvPicPr/>
                  </pic:nvPicPr>
                  <pic:blipFill>
                    <a:blip r:embed="rId30"/>
                    <a:stretch>
                      <a:fillRect/>
                    </a:stretch>
                  </pic:blipFill>
                  <pic:spPr>
                    <a:xfrm>
                      <a:off x="0" y="0"/>
                      <a:ext cx="4453560" cy="3562755"/>
                    </a:xfrm>
                    <a:prstGeom prst="rect">
                      <a:avLst/>
                    </a:prstGeom>
                  </pic:spPr>
                </pic:pic>
              </a:graphicData>
            </a:graphic>
          </wp:inline>
        </w:drawing>
      </w:r>
    </w:p>
    <w:p w14:paraId="6043A52E" w14:textId="77B2A66B" w:rsidR="00B122E8" w:rsidRDefault="001D6776" w:rsidP="001624C9">
      <w:pPr>
        <w:pStyle w:val="Caption-Figure"/>
        <w:spacing w:after="240"/>
      </w:pPr>
      <w:bookmarkStart w:id="69" w:name="_Toc17368751"/>
      <w:r w:rsidRPr="00243764">
        <w:t xml:space="preserve">Figure </w:t>
      </w:r>
      <w:r>
        <w:rPr>
          <w:noProof/>
        </w:rPr>
        <w:fldChar w:fldCharType="begin"/>
      </w:r>
      <w:r>
        <w:rPr>
          <w:noProof/>
        </w:rPr>
        <w:instrText xml:space="preserve"> SEQ Figure \* ARABIC </w:instrText>
      </w:r>
      <w:r>
        <w:rPr>
          <w:noProof/>
        </w:rPr>
        <w:fldChar w:fldCharType="separate"/>
      </w:r>
      <w:r w:rsidR="00DC675F">
        <w:rPr>
          <w:noProof/>
        </w:rPr>
        <w:t>1</w:t>
      </w:r>
      <w:r>
        <w:rPr>
          <w:noProof/>
        </w:rPr>
        <w:fldChar w:fldCharType="end"/>
      </w:r>
      <w:r w:rsidRPr="00243764">
        <w:t xml:space="preserve">. </w:t>
      </w:r>
      <w:r>
        <w:t>Records of Koala</w:t>
      </w:r>
      <w:r w:rsidR="00DE3DCB">
        <w:t>s</w:t>
      </w:r>
      <w:r>
        <w:t xml:space="preserve"> from the Victorian Biodiversity Atlas,</w:t>
      </w:r>
      <w:r w:rsidR="007C6188">
        <w:t xml:space="preserve"> with a spatial accuracy of ≤ 1 km</w:t>
      </w:r>
      <w:r>
        <w:t>.</w:t>
      </w:r>
      <w:r w:rsidR="004F6FF5">
        <w:t xml:space="preserve"> Internal polygons show the DELWP regions.</w:t>
      </w:r>
      <w:bookmarkEnd w:id="69"/>
    </w:p>
    <w:p w14:paraId="30433EFA" w14:textId="672B9B3C" w:rsidR="00B3257C" w:rsidRPr="00CE7E5D" w:rsidRDefault="00B3257C" w:rsidP="00D60F2D">
      <w:pPr>
        <w:pStyle w:val="Heading3-Numbered"/>
        <w:spacing w:line="276" w:lineRule="auto"/>
      </w:pPr>
      <w:bookmarkStart w:id="70" w:name="_Toc53569967"/>
      <w:r>
        <w:t>Count data</w:t>
      </w:r>
      <w:bookmarkEnd w:id="70"/>
    </w:p>
    <w:p w14:paraId="378EAE18" w14:textId="7C0C871E" w:rsidR="008D280F" w:rsidRDefault="00044EF3" w:rsidP="00E7356D">
      <w:r>
        <w:t xml:space="preserve">For the purposes of building a statistical model of Koala </w:t>
      </w:r>
      <w:r w:rsidR="00561A0D">
        <w:t>abundance</w:t>
      </w:r>
      <w:r>
        <w:t xml:space="preserve">, we sought count data from across </w:t>
      </w:r>
      <w:r w:rsidR="009B0626">
        <w:t>the species</w:t>
      </w:r>
      <w:r w:rsidR="00101205">
        <w:t>’</w:t>
      </w:r>
      <w:r w:rsidR="009B0626">
        <w:t xml:space="preserve"> </w:t>
      </w:r>
      <w:r>
        <w:t>Victoria</w:t>
      </w:r>
      <w:r w:rsidR="009B0626">
        <w:t xml:space="preserve">n range </w:t>
      </w:r>
      <w:r w:rsidR="00190795">
        <w:t xml:space="preserve">for </w:t>
      </w:r>
      <w:r>
        <w:t>which both the area searched and survey effort (number of observers) w</w:t>
      </w:r>
      <w:r w:rsidR="008D280F">
        <w:t>ere</w:t>
      </w:r>
      <w:r>
        <w:t xml:space="preserve"> </w:t>
      </w:r>
      <w:r w:rsidR="009B0626">
        <w:t>known</w:t>
      </w:r>
      <w:r>
        <w:t>.</w:t>
      </w:r>
      <w:r w:rsidR="009B0626">
        <w:t xml:space="preserve"> Data were acquired by requests to wildlife ecologists in </w:t>
      </w:r>
      <w:r w:rsidR="00190795">
        <w:t xml:space="preserve">the </w:t>
      </w:r>
      <w:r w:rsidR="009B0626">
        <w:t>government</w:t>
      </w:r>
      <w:r w:rsidR="00087DAD">
        <w:t>, academi</w:t>
      </w:r>
      <w:r w:rsidR="00190795">
        <w:t>c</w:t>
      </w:r>
      <w:r w:rsidR="00087DAD">
        <w:t xml:space="preserve"> and </w:t>
      </w:r>
      <w:r w:rsidR="009B0626">
        <w:t>private sector</w:t>
      </w:r>
      <w:r w:rsidR="00903573">
        <w:t>s</w:t>
      </w:r>
      <w:r w:rsidR="009B0626">
        <w:t xml:space="preserve">, drawing on knowledge of </w:t>
      </w:r>
      <w:r w:rsidR="00190795">
        <w:t xml:space="preserve">past research on </w:t>
      </w:r>
      <w:r w:rsidR="009B0626">
        <w:t>Koala</w:t>
      </w:r>
      <w:r w:rsidR="00903573">
        <w:t>s</w:t>
      </w:r>
      <w:r w:rsidR="009B0626">
        <w:t xml:space="preserve"> </w:t>
      </w:r>
      <w:r w:rsidR="00190795">
        <w:t xml:space="preserve">across the </w:t>
      </w:r>
      <w:r w:rsidR="0029650D">
        <w:t>State</w:t>
      </w:r>
      <w:r w:rsidR="008D280F">
        <w:t xml:space="preserve">. </w:t>
      </w:r>
      <w:r w:rsidR="00986F36">
        <w:t>Count</w:t>
      </w:r>
      <w:r w:rsidR="00190795">
        <w:t>s</w:t>
      </w:r>
      <w:r w:rsidR="00986F36">
        <w:t xml:space="preserve"> obtained are depicted</w:t>
      </w:r>
      <w:r w:rsidR="00D20E79">
        <w:t xml:space="preserve"> in Figure 2. </w:t>
      </w:r>
      <w:r w:rsidR="00190795">
        <w:t xml:space="preserve">They </w:t>
      </w:r>
      <w:r w:rsidR="00D20E79">
        <w:t xml:space="preserve">were of </w:t>
      </w:r>
      <w:r w:rsidR="008D280F">
        <w:t>three broad types</w:t>
      </w:r>
      <w:r w:rsidR="00D20E79">
        <w:t>, as outlined below.</w:t>
      </w:r>
    </w:p>
    <w:p w14:paraId="172CE469" w14:textId="018EF4F3" w:rsidR="00B3257C" w:rsidRPr="008D280F" w:rsidRDefault="00986F36" w:rsidP="001624C9">
      <w:pPr>
        <w:pStyle w:val="ListParagraph"/>
        <w:numPr>
          <w:ilvl w:val="0"/>
          <w:numId w:val="29"/>
        </w:numPr>
        <w:spacing w:line="276" w:lineRule="auto"/>
        <w:rPr>
          <w:rFonts w:ascii="Arial" w:hAnsi="Arial"/>
          <w:b/>
          <w:bCs/>
          <w:i/>
          <w:iCs/>
        </w:rPr>
      </w:pPr>
      <w:r>
        <w:rPr>
          <w:rFonts w:ascii="Arial" w:hAnsi="Arial"/>
          <w:b/>
          <w:bCs/>
          <w:i/>
          <w:iCs/>
        </w:rPr>
        <w:t>D</w:t>
      </w:r>
      <w:r w:rsidR="008D280F" w:rsidRPr="008D280F">
        <w:rPr>
          <w:rFonts w:ascii="Arial" w:hAnsi="Arial"/>
          <w:b/>
          <w:bCs/>
          <w:i/>
          <w:iCs/>
        </w:rPr>
        <w:t>ouble</w:t>
      </w:r>
      <w:r w:rsidR="008D280F">
        <w:rPr>
          <w:rFonts w:ascii="Arial" w:hAnsi="Arial"/>
          <w:b/>
          <w:bCs/>
          <w:i/>
          <w:iCs/>
        </w:rPr>
        <w:t>-</w:t>
      </w:r>
      <w:r w:rsidR="008D280F" w:rsidRPr="008D280F">
        <w:rPr>
          <w:rFonts w:ascii="Arial" w:hAnsi="Arial"/>
          <w:b/>
          <w:bCs/>
          <w:i/>
          <w:iCs/>
        </w:rPr>
        <w:t>count surveys (diurnal)</w:t>
      </w:r>
    </w:p>
    <w:p w14:paraId="31B3AEAB" w14:textId="68DABD78" w:rsidR="00F969A2" w:rsidRDefault="00DE3DCB" w:rsidP="00E7356D">
      <w:r>
        <w:t>D</w:t>
      </w:r>
      <w:r w:rsidR="008D280F">
        <w:t xml:space="preserve">ouble-count surveys </w:t>
      </w:r>
      <w:r w:rsidR="0035470E">
        <w:t xml:space="preserve">conducted during daylight hours </w:t>
      </w:r>
      <w:r w:rsidR="008D280F">
        <w:t xml:space="preserve">are the preferred technique for estimating Koala </w:t>
      </w:r>
      <w:r w:rsidR="00561A0D">
        <w:t>abundance</w:t>
      </w:r>
      <w:r w:rsidR="008D280F">
        <w:t xml:space="preserve"> in Victoria, and have been used extensively for monitoring over-abundant populations in the </w:t>
      </w:r>
      <w:r w:rsidR="0029650D">
        <w:t>State</w:t>
      </w:r>
      <w:r w:rsidR="008D280F">
        <w:t>’s south (</w:t>
      </w:r>
      <w:r w:rsidR="001B7BC7" w:rsidRPr="00F174B7">
        <w:t xml:space="preserve">Ramsey </w:t>
      </w:r>
      <w:r w:rsidR="001B7BC7" w:rsidRPr="00F174B7">
        <w:rPr>
          <w:i/>
          <w:iCs/>
        </w:rPr>
        <w:t>et al.</w:t>
      </w:r>
      <w:r w:rsidR="001B7BC7" w:rsidRPr="00F174B7">
        <w:t xml:space="preserve"> 2010, 2016, </w:t>
      </w:r>
      <w:r w:rsidR="00903573">
        <w:t xml:space="preserve">Wood 2016, </w:t>
      </w:r>
      <w:r w:rsidR="001B7BC7" w:rsidRPr="00F174B7">
        <w:t xml:space="preserve">Tolsma </w:t>
      </w:r>
      <w:r w:rsidR="001B7BC7" w:rsidRPr="00F174B7">
        <w:rPr>
          <w:i/>
          <w:iCs/>
        </w:rPr>
        <w:t>et al.</w:t>
      </w:r>
      <w:r w:rsidR="001B7BC7" w:rsidRPr="00F174B7">
        <w:t xml:space="preserve"> 2017</w:t>
      </w:r>
      <w:proofErr w:type="gramStart"/>
      <w:r w:rsidR="00F174B7">
        <w:t>a,b</w:t>
      </w:r>
      <w:proofErr w:type="gramEnd"/>
      <w:r w:rsidR="008D280F">
        <w:t>). Double-counts are conducted on transects of varying length through suitable habitat, with two observers independently counting all Koalas within a set distance of the transect line (generally 25</w:t>
      </w:r>
      <w:r w:rsidR="00903DF7">
        <w:t xml:space="preserve"> </w:t>
      </w:r>
      <w:r w:rsidR="008D280F">
        <w:t xml:space="preserve">m). </w:t>
      </w:r>
      <w:r w:rsidR="0035470E">
        <w:t xml:space="preserve">Both observers record the location of each individual sighted, allowing cross-validation of observations and </w:t>
      </w:r>
      <w:r w:rsidR="00762D65">
        <w:t xml:space="preserve">construction of Koala detection histories as: 1) individuals </w:t>
      </w:r>
      <w:r w:rsidR="0035470E">
        <w:t>seen by only the first observer</w:t>
      </w:r>
      <w:r w:rsidR="00762D65">
        <w:t xml:space="preserve">; 2) individuals </w:t>
      </w:r>
      <w:r w:rsidR="0035470E">
        <w:t>seen by only the second observer</w:t>
      </w:r>
      <w:r w:rsidR="00762D65">
        <w:t xml:space="preserve">, and; 3) individuals </w:t>
      </w:r>
      <w:r w:rsidR="0035470E">
        <w:t xml:space="preserve">seen by both observers. It is imperative that the second count is made immediately following the first (to ensure movement of animals does not confound observer counts), but that neither observer is aware of the others progress along the transect line (to ensure </w:t>
      </w:r>
      <w:r>
        <w:t>each count is derived independently</w:t>
      </w:r>
      <w:r w:rsidR="0035470E">
        <w:t>).</w:t>
      </w:r>
      <w:r w:rsidR="00F969A2">
        <w:t xml:space="preserve"> </w:t>
      </w:r>
      <w:r w:rsidR="001B7BC7">
        <w:t xml:space="preserve">A total of </w:t>
      </w:r>
      <w:r w:rsidR="00101205">
        <w:t>1,</w:t>
      </w:r>
      <w:r w:rsidR="001B7161">
        <w:t>494</w:t>
      </w:r>
      <w:r w:rsidR="00AB0F01">
        <w:t xml:space="preserve"> c</w:t>
      </w:r>
      <w:r w:rsidR="00497379">
        <w:t xml:space="preserve">ounts following this protocol were </w:t>
      </w:r>
      <w:r w:rsidR="00AB0F01">
        <w:t>collated</w:t>
      </w:r>
      <w:r w:rsidR="00C420BF">
        <w:t xml:space="preserve"> for this project.</w:t>
      </w:r>
      <w:r w:rsidR="00497379">
        <w:t xml:space="preserve"> </w:t>
      </w:r>
    </w:p>
    <w:p w14:paraId="64246446" w14:textId="32BDB8BA" w:rsidR="00BA248A" w:rsidRDefault="00BA248A" w:rsidP="00E7356D">
      <w:r>
        <w:lastRenderedPageBreak/>
        <w:t xml:space="preserve">Some 105 </w:t>
      </w:r>
      <w:r w:rsidR="00F969A2">
        <w:t xml:space="preserve">counts were available from habitat condition assessments conducted across the </w:t>
      </w:r>
      <w:r w:rsidR="0029650D">
        <w:t>State</w:t>
      </w:r>
      <w:r w:rsidR="00F969A2">
        <w:t>’s south-west between 2015 and 2017, including Cape Otway and public land west to the South Australian border (</w:t>
      </w:r>
      <w:r w:rsidR="003B57D4">
        <w:t xml:space="preserve">see </w:t>
      </w:r>
      <w:r w:rsidR="003B57D4" w:rsidRPr="00F174B7">
        <w:t xml:space="preserve">Ramsey </w:t>
      </w:r>
      <w:r w:rsidR="003B57D4" w:rsidRPr="00F174B7">
        <w:rPr>
          <w:i/>
          <w:iCs/>
        </w:rPr>
        <w:t>et al.</w:t>
      </w:r>
      <w:r w:rsidR="003B57D4" w:rsidRPr="00F174B7">
        <w:t xml:space="preserve"> 2016, Tolsma</w:t>
      </w:r>
      <w:r w:rsidR="003B57D4" w:rsidRPr="00F174B7">
        <w:rPr>
          <w:i/>
          <w:iCs/>
        </w:rPr>
        <w:t xml:space="preserve"> et al.</w:t>
      </w:r>
      <w:r w:rsidR="003B57D4" w:rsidRPr="00F174B7">
        <w:t xml:space="preserve"> 2017</w:t>
      </w:r>
      <w:r w:rsidR="00444CC8">
        <w:t>b</w:t>
      </w:r>
      <w:r w:rsidR="00F969A2">
        <w:t xml:space="preserve">). </w:t>
      </w:r>
      <w:r>
        <w:t xml:space="preserve">Long-term population monitoring data from 40 transects at </w:t>
      </w:r>
      <w:proofErr w:type="spellStart"/>
      <w:r>
        <w:t>Budj</w:t>
      </w:r>
      <w:proofErr w:type="spellEnd"/>
      <w:r>
        <w:t xml:space="preserve"> </w:t>
      </w:r>
      <w:proofErr w:type="spellStart"/>
      <w:r>
        <w:t>Bim</w:t>
      </w:r>
      <w:proofErr w:type="spellEnd"/>
      <w:r>
        <w:t xml:space="preserve"> (formerly Mt Eccles) National Park were also collated, spanning the years 2004 </w:t>
      </w:r>
      <w:r w:rsidR="00C420BF">
        <w:t>-</w:t>
      </w:r>
      <w:r>
        <w:t xml:space="preserve"> 2016</w:t>
      </w:r>
      <w:r w:rsidR="003B57D4">
        <w:t xml:space="preserve"> (</w:t>
      </w:r>
      <w:r w:rsidR="003B57D4" w:rsidRPr="00F23EAD">
        <w:t>Ramsey</w:t>
      </w:r>
      <w:r w:rsidR="003B57D4" w:rsidRPr="00F23EAD">
        <w:rPr>
          <w:i/>
          <w:iCs/>
        </w:rPr>
        <w:t xml:space="preserve"> et al.</w:t>
      </w:r>
      <w:r w:rsidR="003B57D4" w:rsidRPr="00F23EAD">
        <w:t xml:space="preserve"> 2015, Wood 2016</w:t>
      </w:r>
      <w:r w:rsidR="003B57D4">
        <w:t>)</w:t>
      </w:r>
      <w:r>
        <w:t xml:space="preserve">. </w:t>
      </w:r>
      <w:r w:rsidR="00101205">
        <w:t xml:space="preserve">In that same region, counts from 72 sites were available from recent work conducted by Deakin University (Ashman </w:t>
      </w:r>
      <w:r w:rsidR="00101205" w:rsidRPr="00101205">
        <w:rPr>
          <w:i/>
          <w:iCs/>
        </w:rPr>
        <w:t>et al.</w:t>
      </w:r>
      <w:r w:rsidR="00101205">
        <w:t xml:space="preserve"> </w:t>
      </w:r>
      <w:r w:rsidR="00832186">
        <w:t>2020</w:t>
      </w:r>
      <w:r w:rsidR="00101205">
        <w:t>)</w:t>
      </w:r>
      <w:r w:rsidR="001C36D6">
        <w:t xml:space="preserve">. </w:t>
      </w:r>
    </w:p>
    <w:p w14:paraId="1D75FE31" w14:textId="2E09AD48" w:rsidR="0035470E" w:rsidRDefault="00BA248A" w:rsidP="00E7356D">
      <w:r>
        <w:t xml:space="preserve">Island populations were represented by counts </w:t>
      </w:r>
      <w:r w:rsidR="00C420BF">
        <w:t xml:space="preserve">along </w:t>
      </w:r>
      <w:r w:rsidR="00F969A2">
        <w:t xml:space="preserve">20 </w:t>
      </w:r>
      <w:r>
        <w:t xml:space="preserve">transects </w:t>
      </w:r>
      <w:r w:rsidR="00F969A2">
        <w:t xml:space="preserve">at French Island in 2017, </w:t>
      </w:r>
      <w:r>
        <w:t xml:space="preserve">conducted for the </w:t>
      </w:r>
      <w:r w:rsidR="00F969A2">
        <w:t>purposes of monitoring habitat condition and informing ongoing management</w:t>
      </w:r>
      <w:r w:rsidR="00140901">
        <w:t xml:space="preserve"> programs</w:t>
      </w:r>
      <w:r>
        <w:t xml:space="preserve"> (</w:t>
      </w:r>
      <w:r w:rsidR="003B57D4" w:rsidRPr="00F23EAD">
        <w:t xml:space="preserve">Tolsma </w:t>
      </w:r>
      <w:r w:rsidR="003B57D4" w:rsidRPr="00F23EAD">
        <w:rPr>
          <w:i/>
          <w:iCs/>
        </w:rPr>
        <w:t>et al.</w:t>
      </w:r>
      <w:r w:rsidR="003B57D4" w:rsidRPr="00F23EAD">
        <w:t xml:space="preserve"> 2017</w:t>
      </w:r>
      <w:r w:rsidR="00F23EAD" w:rsidRPr="00F23EAD">
        <w:t>a</w:t>
      </w:r>
      <w:r>
        <w:t xml:space="preserve">). Note that while long-term monitoring data </w:t>
      </w:r>
      <w:r w:rsidR="007657A7">
        <w:t>was</w:t>
      </w:r>
      <w:r>
        <w:t xml:space="preserve"> also available for Raymond Island, these data </w:t>
      </w:r>
      <w:r w:rsidR="007657A7">
        <w:t>were</w:t>
      </w:r>
      <w:r>
        <w:t xml:space="preserve"> not in the form of </w:t>
      </w:r>
      <w:r w:rsidR="00D60F2D">
        <w:t xml:space="preserve">consistent </w:t>
      </w:r>
      <w:r>
        <w:t xml:space="preserve">area-constrained searches </w:t>
      </w:r>
      <w:r w:rsidR="007657A7">
        <w:t xml:space="preserve">nor was the </w:t>
      </w:r>
      <w:r>
        <w:t xml:space="preserve">number of observers available, and </w:t>
      </w:r>
      <w:r w:rsidR="007657A7">
        <w:t xml:space="preserve">so these </w:t>
      </w:r>
      <w:r>
        <w:t>were excluded from our analyses.</w:t>
      </w:r>
    </w:p>
    <w:p w14:paraId="653371AC" w14:textId="58D266F0" w:rsidR="0035470E" w:rsidRDefault="00BA248A" w:rsidP="00E7356D">
      <w:r>
        <w:t xml:space="preserve">Counts completed for the purposes of assessing potential </w:t>
      </w:r>
      <w:r w:rsidR="009D575A">
        <w:t>translocation sites for excess animals from French Island (</w:t>
      </w:r>
      <w:r w:rsidR="009D575A" w:rsidRPr="00F23EAD">
        <w:t xml:space="preserve">Menkhorst </w:t>
      </w:r>
      <w:r w:rsidR="009D575A" w:rsidRPr="00F23EAD">
        <w:rPr>
          <w:i/>
          <w:iCs/>
        </w:rPr>
        <w:t>et al.</w:t>
      </w:r>
      <w:r w:rsidR="009D575A" w:rsidRPr="00F23EAD">
        <w:t xml:space="preserve"> 2017</w:t>
      </w:r>
      <w:r w:rsidR="009D575A">
        <w:t>) were also collated, totalling 19 sites across central Victoria (</w:t>
      </w:r>
      <w:proofErr w:type="spellStart"/>
      <w:r w:rsidR="009D575A">
        <w:t>Murrundindi</w:t>
      </w:r>
      <w:proofErr w:type="spellEnd"/>
      <w:r w:rsidR="009D575A">
        <w:t>, Tallarook, Blackwood and Daylesford).</w:t>
      </w:r>
      <w:r>
        <w:t xml:space="preserve"> </w:t>
      </w:r>
    </w:p>
    <w:p w14:paraId="0C37C136" w14:textId="21A95542" w:rsidR="00501ABD" w:rsidRDefault="009D575A" w:rsidP="00E7356D">
      <w:r>
        <w:t>Hancock Victorian Plant</w:t>
      </w:r>
      <w:r w:rsidR="00A43DB8">
        <w:t>at</w:t>
      </w:r>
      <w:r>
        <w:t xml:space="preserve">ions Holdings </w:t>
      </w:r>
      <w:r w:rsidR="00A43DB8">
        <w:t xml:space="preserve">(HVP) generously provided access to </w:t>
      </w:r>
      <w:r w:rsidR="001B7BC7">
        <w:t>1</w:t>
      </w:r>
      <w:r w:rsidR="00D60F2D">
        <w:t>,</w:t>
      </w:r>
      <w:r w:rsidR="001B7BC7">
        <w:t>104</w:t>
      </w:r>
      <w:r w:rsidR="00A43DB8">
        <w:t xml:space="preserve"> counts from their e</w:t>
      </w:r>
      <w:r w:rsidR="0029650D">
        <w:t>state</w:t>
      </w:r>
      <w:r w:rsidR="00A43DB8">
        <w:t xml:space="preserve"> within the Strzelecki Ranges, covering </w:t>
      </w:r>
      <w:r w:rsidR="002E1A5B">
        <w:t>eucalypt</w:t>
      </w:r>
      <w:r w:rsidR="00A43DB8">
        <w:t xml:space="preserve"> plantations (</w:t>
      </w:r>
      <w:r w:rsidR="00A43DB8" w:rsidRPr="00A43DB8">
        <w:rPr>
          <w:i/>
          <w:iCs/>
        </w:rPr>
        <w:t>E</w:t>
      </w:r>
      <w:r w:rsidR="001B7BC7">
        <w:rPr>
          <w:i/>
          <w:iCs/>
        </w:rPr>
        <w:t>.</w:t>
      </w:r>
      <w:r w:rsidR="00A43DB8" w:rsidRPr="00A43DB8">
        <w:rPr>
          <w:i/>
          <w:iCs/>
        </w:rPr>
        <w:t xml:space="preserve"> globulus</w:t>
      </w:r>
      <w:r w:rsidR="001B7BC7">
        <w:t xml:space="preserve">, </w:t>
      </w:r>
      <w:r w:rsidR="00A43DB8" w:rsidRPr="00A43DB8">
        <w:rPr>
          <w:i/>
          <w:iCs/>
        </w:rPr>
        <w:t>E</w:t>
      </w:r>
      <w:r w:rsidR="001B7BC7">
        <w:rPr>
          <w:i/>
          <w:iCs/>
        </w:rPr>
        <w:t xml:space="preserve">. </w:t>
      </w:r>
      <w:proofErr w:type="spellStart"/>
      <w:r w:rsidR="00A43DB8" w:rsidRPr="00A43DB8">
        <w:rPr>
          <w:i/>
          <w:iCs/>
        </w:rPr>
        <w:t>nitens</w:t>
      </w:r>
      <w:proofErr w:type="spellEnd"/>
      <w:r w:rsidR="001B7BC7">
        <w:rPr>
          <w:i/>
          <w:iCs/>
        </w:rPr>
        <w:t xml:space="preserve"> </w:t>
      </w:r>
      <w:r w:rsidR="001B7BC7">
        <w:t xml:space="preserve">and </w:t>
      </w:r>
      <w:r w:rsidR="00A43DB8" w:rsidRPr="00A43DB8">
        <w:rPr>
          <w:i/>
          <w:iCs/>
        </w:rPr>
        <w:t>E</w:t>
      </w:r>
      <w:r w:rsidR="001B7BC7">
        <w:rPr>
          <w:i/>
          <w:iCs/>
        </w:rPr>
        <w:t xml:space="preserve">. </w:t>
      </w:r>
      <w:proofErr w:type="spellStart"/>
      <w:r w:rsidR="00A43DB8" w:rsidRPr="00A43DB8">
        <w:rPr>
          <w:i/>
          <w:iCs/>
        </w:rPr>
        <w:t>regnans</w:t>
      </w:r>
      <w:proofErr w:type="spellEnd"/>
      <w:r w:rsidR="001B7BC7">
        <w:t xml:space="preserve">) </w:t>
      </w:r>
      <w:r w:rsidR="00A43DB8">
        <w:t xml:space="preserve">and remnant native </w:t>
      </w:r>
      <w:r w:rsidR="00A4367B">
        <w:t>forest and woodland</w:t>
      </w:r>
      <w:r w:rsidR="00A43DB8">
        <w:t xml:space="preserve">. </w:t>
      </w:r>
      <w:r w:rsidR="005620CA">
        <w:t>In addition</w:t>
      </w:r>
      <w:r w:rsidR="00306938">
        <w:t>,</w:t>
      </w:r>
      <w:r w:rsidR="005620CA">
        <w:t xml:space="preserve"> </w:t>
      </w:r>
      <w:r w:rsidR="00A43DB8">
        <w:t xml:space="preserve">double-count data from </w:t>
      </w:r>
      <w:r w:rsidR="005620CA">
        <w:t>54 sites in Blue Gum (</w:t>
      </w:r>
      <w:r w:rsidR="005620CA" w:rsidRPr="00483703">
        <w:rPr>
          <w:i/>
          <w:iCs/>
        </w:rPr>
        <w:t>E. globulus</w:t>
      </w:r>
      <w:r w:rsidR="005620CA">
        <w:t xml:space="preserve">) plantations </w:t>
      </w:r>
      <w:r w:rsidR="00A43DB8">
        <w:t xml:space="preserve">in the </w:t>
      </w:r>
      <w:r w:rsidR="0029650D">
        <w:t>State</w:t>
      </w:r>
      <w:r w:rsidR="00A43DB8">
        <w:t xml:space="preserve">’s south-west </w:t>
      </w:r>
      <w:r w:rsidR="005620CA">
        <w:t xml:space="preserve">were obtained from </w:t>
      </w:r>
      <w:proofErr w:type="spellStart"/>
      <w:r w:rsidR="005620CA">
        <w:t>Ecoplan</w:t>
      </w:r>
      <w:proofErr w:type="spellEnd"/>
      <w:r w:rsidR="005620CA">
        <w:t xml:space="preserve"> Australia (Emily Hynes unpublished data)</w:t>
      </w:r>
      <w:r w:rsidR="00306938">
        <w:t xml:space="preserve">, with 24 of the sites of Ashman </w:t>
      </w:r>
      <w:r w:rsidR="00306938" w:rsidRPr="00D26A61">
        <w:rPr>
          <w:i/>
          <w:iCs/>
        </w:rPr>
        <w:t>et al.</w:t>
      </w:r>
      <w:r w:rsidR="00306938">
        <w:t xml:space="preserve"> (2020) also </w:t>
      </w:r>
      <w:r w:rsidR="00D26A61">
        <w:t xml:space="preserve">undertaken in </w:t>
      </w:r>
      <w:r w:rsidR="00306938">
        <w:t>Blue Gum plantations</w:t>
      </w:r>
      <w:r w:rsidR="00A43DB8">
        <w:t>.</w:t>
      </w:r>
    </w:p>
    <w:p w14:paraId="6450D8B4" w14:textId="16B38F26" w:rsidR="00A43DB8" w:rsidRPr="008D280F" w:rsidRDefault="00986F36" w:rsidP="001624C9">
      <w:pPr>
        <w:pStyle w:val="ListParagraph"/>
        <w:numPr>
          <w:ilvl w:val="0"/>
          <w:numId w:val="29"/>
        </w:numPr>
        <w:spacing w:line="276" w:lineRule="auto"/>
        <w:rPr>
          <w:rFonts w:ascii="Arial" w:hAnsi="Arial"/>
          <w:b/>
          <w:bCs/>
          <w:i/>
          <w:iCs/>
        </w:rPr>
      </w:pPr>
      <w:r>
        <w:rPr>
          <w:rFonts w:ascii="Arial" w:hAnsi="Arial"/>
          <w:b/>
          <w:bCs/>
          <w:i/>
          <w:iCs/>
        </w:rPr>
        <w:t>D</w:t>
      </w:r>
      <w:r w:rsidR="00A43DB8" w:rsidRPr="008D280F">
        <w:rPr>
          <w:rFonts w:ascii="Arial" w:hAnsi="Arial"/>
          <w:b/>
          <w:bCs/>
          <w:i/>
          <w:iCs/>
        </w:rPr>
        <w:t>ouble</w:t>
      </w:r>
      <w:r w:rsidR="00A43DB8">
        <w:rPr>
          <w:rFonts w:ascii="Arial" w:hAnsi="Arial"/>
          <w:b/>
          <w:bCs/>
          <w:i/>
          <w:iCs/>
        </w:rPr>
        <w:t>-</w:t>
      </w:r>
      <w:r w:rsidR="00A43DB8" w:rsidRPr="008D280F">
        <w:rPr>
          <w:rFonts w:ascii="Arial" w:hAnsi="Arial"/>
          <w:b/>
          <w:bCs/>
          <w:i/>
          <w:iCs/>
        </w:rPr>
        <w:t>count surveys (</w:t>
      </w:r>
      <w:r w:rsidR="00A43DB8">
        <w:rPr>
          <w:rFonts w:ascii="Arial" w:hAnsi="Arial"/>
          <w:b/>
          <w:bCs/>
          <w:i/>
          <w:iCs/>
        </w:rPr>
        <w:t>nocturnal</w:t>
      </w:r>
      <w:r w:rsidR="00A43DB8" w:rsidRPr="008D280F">
        <w:rPr>
          <w:rFonts w:ascii="Arial" w:hAnsi="Arial"/>
          <w:b/>
          <w:bCs/>
          <w:i/>
          <w:iCs/>
        </w:rPr>
        <w:t>)</w:t>
      </w:r>
    </w:p>
    <w:p w14:paraId="0EF836AD" w14:textId="3F3648A8" w:rsidR="00A43DB8" w:rsidRDefault="00E06261" w:rsidP="00E7356D">
      <w:r>
        <w:t xml:space="preserve">Given a paucity of data from the Central Highlands and Strathbogie Ranges of </w:t>
      </w:r>
      <w:r w:rsidR="00D60F2D">
        <w:t>c</w:t>
      </w:r>
      <w:r>
        <w:t>entral Victoria, we integrated</w:t>
      </w:r>
      <w:r w:rsidR="00087DAD">
        <w:t xml:space="preserve"> 115</w:t>
      </w:r>
      <w:r>
        <w:t xml:space="preserve"> nocturnal double-count</w:t>
      </w:r>
      <w:r w:rsidR="00087DAD">
        <w:t xml:space="preserve"> </w:t>
      </w:r>
      <w:r w:rsidR="007657A7">
        <w:t>surveys</w:t>
      </w:r>
      <w:r>
        <w:t xml:space="preserve"> recently conducted across </w:t>
      </w:r>
      <w:r w:rsidR="00D60F2D">
        <w:t xml:space="preserve">timbered </w:t>
      </w:r>
      <w:r w:rsidR="00386526">
        <w:t xml:space="preserve">portions </w:t>
      </w:r>
      <w:r w:rsidR="00986F36">
        <w:t xml:space="preserve">of </w:t>
      </w:r>
      <w:r>
        <w:t>this region</w:t>
      </w:r>
      <w:r w:rsidR="00D20E79">
        <w:t xml:space="preserve"> (</w:t>
      </w:r>
      <w:r w:rsidR="00F72773">
        <w:t xml:space="preserve">Nelson </w:t>
      </w:r>
      <w:r w:rsidR="00F72773" w:rsidRPr="00F72773">
        <w:rPr>
          <w:i/>
          <w:iCs/>
        </w:rPr>
        <w:t>et al.</w:t>
      </w:r>
      <w:r w:rsidR="00F72773">
        <w:t xml:space="preserve"> 2018, J. Cripps, L. Durkin and J. Nelson, </w:t>
      </w:r>
      <w:r w:rsidR="00444CC8">
        <w:t xml:space="preserve">ARI, </w:t>
      </w:r>
      <w:r w:rsidR="00F72773">
        <w:t>unpublished data</w:t>
      </w:r>
      <w:r w:rsidR="00D20E79">
        <w:t xml:space="preserve">). These surveys were completed primarily to </w:t>
      </w:r>
      <w:r>
        <w:t>estimat</w:t>
      </w:r>
      <w:r w:rsidR="00D20E79">
        <w:t>e</w:t>
      </w:r>
      <w:r>
        <w:t xml:space="preserve"> the abundance of Greater Gliders (</w:t>
      </w:r>
      <w:proofErr w:type="spellStart"/>
      <w:r w:rsidRPr="00E06261">
        <w:rPr>
          <w:i/>
          <w:iCs/>
        </w:rPr>
        <w:t>Petauroides</w:t>
      </w:r>
      <w:proofErr w:type="spellEnd"/>
      <w:r w:rsidRPr="00E06261">
        <w:rPr>
          <w:i/>
          <w:iCs/>
        </w:rPr>
        <w:t xml:space="preserve"> </w:t>
      </w:r>
      <w:proofErr w:type="spellStart"/>
      <w:r w:rsidR="00D20E79">
        <w:rPr>
          <w:i/>
          <w:iCs/>
        </w:rPr>
        <w:t>volans</w:t>
      </w:r>
      <w:proofErr w:type="spellEnd"/>
      <w:r>
        <w:t>)</w:t>
      </w:r>
      <w:r w:rsidR="00D20E79">
        <w:t xml:space="preserve">; however, detections of all arboreal marsupials were recorded. </w:t>
      </w:r>
      <w:r w:rsidR="00087DAD">
        <w:t xml:space="preserve">Nocturnal double-counts </w:t>
      </w:r>
      <w:r w:rsidR="00D20E79">
        <w:t xml:space="preserve">were conducted using the same protocol as </w:t>
      </w:r>
      <w:r w:rsidR="007657A7">
        <w:t>diurnal double-counts</w:t>
      </w:r>
      <w:r w:rsidR="00D20E79">
        <w:t>, with the exception that they were conducted after dark using spotlights</w:t>
      </w:r>
      <w:r w:rsidR="00346AEF">
        <w:t xml:space="preserve"> and there was no limit on transect width (instead, </w:t>
      </w:r>
      <w:r w:rsidR="00D20E79">
        <w:t xml:space="preserve">distance from the transect line to each individual was estimated </w:t>
      </w:r>
      <w:r w:rsidR="00346AEF">
        <w:t xml:space="preserve">for the purposes of a </w:t>
      </w:r>
      <w:r w:rsidR="00087DAD">
        <w:t>distance</w:t>
      </w:r>
      <w:r w:rsidR="00346AEF">
        <w:t xml:space="preserve"> </w:t>
      </w:r>
      <w:r w:rsidR="00087DAD">
        <w:t>sampling design</w:t>
      </w:r>
      <w:r w:rsidR="00346AEF">
        <w:t>)</w:t>
      </w:r>
      <w:r w:rsidR="00D20E79">
        <w:t xml:space="preserve">. To ensure consistency with diurnal double-counts, we limited detections </w:t>
      </w:r>
      <w:r w:rsidR="00087DAD">
        <w:t xml:space="preserve">from nocturnal double-counts </w:t>
      </w:r>
      <w:r w:rsidR="00D20E79">
        <w:t>to those within 25 m of the transect line</w:t>
      </w:r>
      <w:r w:rsidR="00087DAD">
        <w:t xml:space="preserve">. </w:t>
      </w:r>
      <w:r w:rsidR="00D60F2D">
        <w:t>D</w:t>
      </w:r>
      <w:r w:rsidR="00087DAD">
        <w:t xml:space="preserve">ifferences in the detection rate of Koalas between diurnal and nocturnal double-count surveys were accounted for in the analysis (see below).  </w:t>
      </w:r>
    </w:p>
    <w:p w14:paraId="0BB43F91" w14:textId="45EE924A" w:rsidR="00087DAD" w:rsidRPr="008D280F" w:rsidRDefault="00087DAD" w:rsidP="001624C9">
      <w:pPr>
        <w:pStyle w:val="ListParagraph"/>
        <w:numPr>
          <w:ilvl w:val="0"/>
          <w:numId w:val="29"/>
        </w:numPr>
        <w:spacing w:line="276" w:lineRule="auto"/>
        <w:rPr>
          <w:rFonts w:ascii="Arial" w:hAnsi="Arial"/>
          <w:b/>
          <w:bCs/>
          <w:i/>
          <w:iCs/>
        </w:rPr>
      </w:pPr>
      <w:r>
        <w:rPr>
          <w:rFonts w:ascii="Arial" w:hAnsi="Arial"/>
          <w:b/>
          <w:bCs/>
          <w:i/>
          <w:iCs/>
        </w:rPr>
        <w:t>Single-</w:t>
      </w:r>
      <w:r w:rsidRPr="008D280F">
        <w:rPr>
          <w:rFonts w:ascii="Arial" w:hAnsi="Arial"/>
          <w:b/>
          <w:bCs/>
          <w:i/>
          <w:iCs/>
        </w:rPr>
        <w:t>count surveys</w:t>
      </w:r>
    </w:p>
    <w:p w14:paraId="1AA9BDBE" w14:textId="6A262AA9" w:rsidR="00DF26E5" w:rsidRDefault="00DF26E5" w:rsidP="00E7356D">
      <w:r>
        <w:t xml:space="preserve">A total of </w:t>
      </w:r>
      <w:r w:rsidR="00D7376D">
        <w:t>414</w:t>
      </w:r>
      <w:r>
        <w:t xml:space="preserve"> single-count surveys for Koala were compiled to supplement the double-count dataset, where ‘single-counts’ are those in which an area-constrained search was conducted by a known number of observers, but for which independent, replicate counts</w:t>
      </w:r>
      <w:r w:rsidR="00986F36">
        <w:t xml:space="preserve"> were not available</w:t>
      </w:r>
      <w:r>
        <w:t>. Two datasets of this type were available.</w:t>
      </w:r>
    </w:p>
    <w:p w14:paraId="10882BD1" w14:textId="71AA35E7" w:rsidR="00A15D57" w:rsidRDefault="00DF26E5" w:rsidP="00031F21">
      <w:r>
        <w:t xml:space="preserve">The </w:t>
      </w:r>
      <w:r w:rsidR="00104A60">
        <w:t>‘</w:t>
      </w:r>
      <w:r>
        <w:t>Great Victorian Koala Count</w:t>
      </w:r>
      <w:r w:rsidR="00104A60">
        <w:t>’</w:t>
      </w:r>
      <w:r>
        <w:t xml:space="preserve"> </w:t>
      </w:r>
      <w:r w:rsidR="00C87894">
        <w:t xml:space="preserve">(GVKC) </w:t>
      </w:r>
      <w:r w:rsidR="00BD6649">
        <w:t xml:space="preserve">was </w:t>
      </w:r>
      <w:r>
        <w:t xml:space="preserve">completed </w:t>
      </w:r>
      <w:r w:rsidR="00A15D57">
        <w:t>between 7 and 15 November 2015</w:t>
      </w:r>
      <w:r>
        <w:t xml:space="preserve"> as a citizen science initiative of </w:t>
      </w:r>
      <w:r w:rsidR="00A15D57">
        <w:t xml:space="preserve">the Department of Environment, Land, Water and Planning. A total of 651 volunteers completed counts of Koalas across the </w:t>
      </w:r>
      <w:r w:rsidR="0029650D">
        <w:t>State</w:t>
      </w:r>
      <w:r w:rsidR="00A15D57">
        <w:t xml:space="preserve">, with instructions to </w:t>
      </w:r>
      <w:r w:rsidR="007B2A84">
        <w:t xml:space="preserve">report </w:t>
      </w:r>
      <w:r w:rsidR="00BD6649">
        <w:t xml:space="preserve">transect </w:t>
      </w:r>
      <w:r w:rsidR="007B2A84">
        <w:t xml:space="preserve">coordinates, </w:t>
      </w:r>
      <w:r w:rsidR="00346AEF">
        <w:t xml:space="preserve">transect </w:t>
      </w:r>
      <w:r w:rsidR="007B2A84">
        <w:t xml:space="preserve">length </w:t>
      </w:r>
      <w:r w:rsidR="00A15D57">
        <w:t xml:space="preserve">and </w:t>
      </w:r>
      <w:r w:rsidR="007B2A84">
        <w:t xml:space="preserve">the </w:t>
      </w:r>
      <w:r w:rsidR="00A15D57">
        <w:t xml:space="preserve">number of observers </w:t>
      </w:r>
      <w:r w:rsidR="00BD6649">
        <w:t>involved</w:t>
      </w:r>
      <w:r w:rsidR="00A15D57">
        <w:t xml:space="preserve">. </w:t>
      </w:r>
      <w:r w:rsidR="007B2A84">
        <w:t xml:space="preserve">Transect length was </w:t>
      </w:r>
      <w:r w:rsidR="00A15D57">
        <w:t>reported in broad categories (</w:t>
      </w:r>
      <w:r w:rsidR="00FB4F24">
        <w:t xml:space="preserve">&lt; </w:t>
      </w:r>
      <w:r w:rsidR="00A15D57">
        <w:t>500 m, 500</w:t>
      </w:r>
      <w:r w:rsidR="000007CF">
        <w:t>–</w:t>
      </w:r>
      <w:r w:rsidR="00FB4F24">
        <w:t>1000</w:t>
      </w:r>
      <w:r w:rsidR="00A15D57">
        <w:t xml:space="preserve"> m, 100</w:t>
      </w:r>
      <w:r w:rsidR="00FB4F24">
        <w:t>1</w:t>
      </w:r>
      <w:r w:rsidR="000007CF">
        <w:t>–</w:t>
      </w:r>
      <w:r w:rsidR="00A15D57">
        <w:t>2</w:t>
      </w:r>
      <w:r w:rsidR="00FB4F24">
        <w:t>500</w:t>
      </w:r>
      <w:r w:rsidR="00A15D57">
        <w:t xml:space="preserve"> m, </w:t>
      </w:r>
      <w:r w:rsidR="00FB4F24">
        <w:t>2501</w:t>
      </w:r>
      <w:r w:rsidR="000007CF">
        <w:t>–</w:t>
      </w:r>
      <w:r w:rsidR="00FB4F24">
        <w:t xml:space="preserve">5000 m, &gt; 5000 m). We excluded all counts conducted over </w:t>
      </w:r>
      <w:r w:rsidR="007B2A84">
        <w:t>transect</w:t>
      </w:r>
      <w:r w:rsidR="00BD6649">
        <w:t>s</w:t>
      </w:r>
      <w:r w:rsidR="007B2A84">
        <w:t xml:space="preserve"> </w:t>
      </w:r>
      <w:r w:rsidR="00FB4F24">
        <w:t>&gt; 2500 m</w:t>
      </w:r>
      <w:r w:rsidR="007B2A84">
        <w:t xml:space="preserve"> in length</w:t>
      </w:r>
      <w:r w:rsidR="00FB4F24">
        <w:t xml:space="preserve">, given the high uncertainty in density estimates </w:t>
      </w:r>
      <w:r w:rsidR="00BD6649">
        <w:t xml:space="preserve">that would </w:t>
      </w:r>
      <w:r w:rsidR="00FB4F24">
        <w:t xml:space="preserve">result from </w:t>
      </w:r>
      <w:r w:rsidR="00BD6649">
        <w:t xml:space="preserve">the </w:t>
      </w:r>
      <w:r w:rsidR="00FB4F24">
        <w:t xml:space="preserve">broad distance categories applied above this </w:t>
      </w:r>
      <w:r w:rsidR="00BD6649">
        <w:t>threshold</w:t>
      </w:r>
      <w:r w:rsidR="007C0174">
        <w:t>. For all remaining counts</w:t>
      </w:r>
      <w:r w:rsidR="00FB4F24">
        <w:t xml:space="preserve">, </w:t>
      </w:r>
      <w:r w:rsidR="007C0174">
        <w:t xml:space="preserve">we </w:t>
      </w:r>
      <w:r w:rsidR="00FB4F24">
        <w:t xml:space="preserve">used the mid-point of the relevant distance class as a point estimate of </w:t>
      </w:r>
      <w:r w:rsidR="007B2A84">
        <w:t>transect length</w:t>
      </w:r>
      <w:r w:rsidR="007C0174">
        <w:t xml:space="preserve"> and assumed a </w:t>
      </w:r>
      <w:r w:rsidR="007B2A84">
        <w:t>transect width of 25 m each side of the line</w:t>
      </w:r>
      <w:r w:rsidR="007C0174">
        <w:t xml:space="preserve"> (</w:t>
      </w:r>
      <w:r w:rsidR="007B2A84">
        <w:t xml:space="preserve">as is standard for transect </w:t>
      </w:r>
      <w:r w:rsidR="00104A60">
        <w:t xml:space="preserve">surveys for </w:t>
      </w:r>
      <w:r w:rsidR="00BD6649">
        <w:t>Koala</w:t>
      </w:r>
      <w:r w:rsidR="007C0174">
        <w:t xml:space="preserve">) </w:t>
      </w:r>
      <w:r w:rsidR="007B2A84">
        <w:t>in the absence of information on this parameter</w:t>
      </w:r>
      <w:r w:rsidR="00FB4F24">
        <w:t xml:space="preserve">. </w:t>
      </w:r>
      <w:r w:rsidR="00C87894">
        <w:t xml:space="preserve">A total of 255 counts from the GVKC were included after </w:t>
      </w:r>
      <w:r w:rsidR="00346AEF">
        <w:t xml:space="preserve">also </w:t>
      </w:r>
      <w:r w:rsidR="00C87894">
        <w:t xml:space="preserve">removing those </w:t>
      </w:r>
      <w:r w:rsidR="001E4F24">
        <w:t xml:space="preserve">for </w:t>
      </w:r>
      <w:r w:rsidR="00C87894">
        <w:t>which search area or effort were</w:t>
      </w:r>
      <w:r w:rsidR="001E4F24">
        <w:t xml:space="preserve"> </w:t>
      </w:r>
      <w:r w:rsidR="00444CC8">
        <w:t>not reported</w:t>
      </w:r>
      <w:r w:rsidR="00C87894">
        <w:t>.</w:t>
      </w:r>
    </w:p>
    <w:p w14:paraId="72893B9B" w14:textId="7F379E59" w:rsidR="00E7356D" w:rsidRDefault="00E7356D" w:rsidP="00031F21">
      <w:r>
        <w:t>The second single-count dataset available for this study was collected across the Strzelecki Ranges between 2013 and 2014 by the NSW Office of Environment and Heritage, as part of that State’s ‘</w:t>
      </w:r>
      <w:r w:rsidRPr="00104A60">
        <w:t>Corridors and Core Habitat for Koalas Project</w:t>
      </w:r>
      <w:r>
        <w:t xml:space="preserve">’ (with Victorian surveys being motivated by a desire to identify source populations for possible translocations into NSW). Spot counts within </w:t>
      </w:r>
      <w:r w:rsidRPr="00E716AB">
        <w:t xml:space="preserve">a 25 m fixed radius </w:t>
      </w:r>
      <w:r>
        <w:t>area (0.196 ha) were completed by small teams of observers (range = 1–8; mean = 3) as an addition to s</w:t>
      </w:r>
      <w:r w:rsidRPr="00E716AB">
        <w:t xml:space="preserve">pot </w:t>
      </w:r>
      <w:r>
        <w:t>a</w:t>
      </w:r>
      <w:r w:rsidRPr="00E716AB">
        <w:t>ssessment</w:t>
      </w:r>
      <w:r>
        <w:t xml:space="preserve">s of Koala scats (the primary sampling technique applied). A total of 159 </w:t>
      </w:r>
      <w:proofErr w:type="gramStart"/>
      <w:r>
        <w:t>single-counts</w:t>
      </w:r>
      <w:proofErr w:type="gramEnd"/>
      <w:r>
        <w:t xml:space="preserve"> were available from this study.</w:t>
      </w:r>
    </w:p>
    <w:p w14:paraId="46C2E0FE" w14:textId="77777777" w:rsidR="00E7356D" w:rsidRDefault="00E7356D" w:rsidP="00E7356D"/>
    <w:p w14:paraId="522D816D" w14:textId="5CCA0404" w:rsidR="00842A50" w:rsidRDefault="00842A50" w:rsidP="001624C9">
      <w:pPr>
        <w:spacing w:line="276" w:lineRule="auto"/>
        <w:sectPr w:rsidR="00842A50" w:rsidSect="004A3A88">
          <w:footerReference w:type="even" r:id="rId31"/>
          <w:footerReference w:type="default" r:id="rId32"/>
          <w:pgSz w:w="11907" w:h="16840" w:code="9"/>
          <w:pgMar w:top="1134" w:right="1134" w:bottom="1134" w:left="1134" w:header="709" w:footer="567" w:gutter="0"/>
          <w:pgNumType w:start="1"/>
          <w:cols w:space="708"/>
          <w:formProt w:val="0"/>
          <w:docGrid w:linePitch="360"/>
        </w:sectPr>
      </w:pPr>
    </w:p>
    <w:p w14:paraId="69C336D5" w14:textId="1F6B8A7A" w:rsidR="00FB4F24" w:rsidRDefault="005F4F87" w:rsidP="00842A50">
      <w:pPr>
        <w:jc w:val="center"/>
      </w:pPr>
      <w:r>
        <w:rPr>
          <w:noProof/>
        </w:rPr>
        <w:lastRenderedPageBreak/>
        <w:drawing>
          <wp:inline distT="0" distB="0" distL="0" distR="0" wp14:anchorId="7BAC36BE" wp14:editId="0AB6EA06">
            <wp:extent cx="7793381" cy="5194690"/>
            <wp:effectExtent l="0" t="0" r="0" b="6350"/>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2.png"/>
                    <pic:cNvPicPr/>
                  </pic:nvPicPr>
                  <pic:blipFill>
                    <a:blip r:embed="rId33"/>
                    <a:stretch>
                      <a:fillRect/>
                    </a:stretch>
                  </pic:blipFill>
                  <pic:spPr>
                    <a:xfrm>
                      <a:off x="0" y="0"/>
                      <a:ext cx="7798652" cy="5198203"/>
                    </a:xfrm>
                    <a:prstGeom prst="rect">
                      <a:avLst/>
                    </a:prstGeom>
                  </pic:spPr>
                </pic:pic>
              </a:graphicData>
            </a:graphic>
          </wp:inline>
        </w:drawing>
      </w:r>
    </w:p>
    <w:p w14:paraId="22232380" w14:textId="77777777" w:rsidR="00842A50" w:rsidRDefault="00842A50" w:rsidP="00842A50">
      <w:pPr>
        <w:jc w:val="center"/>
      </w:pPr>
    </w:p>
    <w:p w14:paraId="5141294B" w14:textId="2316F5A8" w:rsidR="00842A50" w:rsidRDefault="00842A50" w:rsidP="00842A50">
      <w:pPr>
        <w:pStyle w:val="Caption-Figure"/>
      </w:pPr>
      <w:bookmarkStart w:id="71" w:name="_Toc17368752"/>
      <w:r w:rsidRPr="00243764">
        <w:t xml:space="preserve">Figure </w:t>
      </w:r>
      <w:r>
        <w:rPr>
          <w:noProof/>
        </w:rPr>
        <w:t>2</w:t>
      </w:r>
      <w:r w:rsidRPr="00243764">
        <w:t>.</w:t>
      </w:r>
      <w:r>
        <w:t xml:space="preserve"> The distribution of Koala</w:t>
      </w:r>
      <w:r w:rsidR="00D40C94">
        <w:t xml:space="preserve"> counts </w:t>
      </w:r>
      <w:r>
        <w:t>collated for this project, including two types of ‘double counts’ (left column) following formal double-observer protocols, and two types of ‘single counts’ (right column) in which one-off counts were completed, either along transects or as point counts. ‘OEH’ stands for the NSW Office of Environment and Heritage. Internal polygons show the DELWP regions.</w:t>
      </w:r>
      <w:bookmarkEnd w:id="71"/>
    </w:p>
    <w:p w14:paraId="4AD1EC31" w14:textId="77777777" w:rsidR="00842A50" w:rsidRDefault="00842A50" w:rsidP="00A15D57">
      <w:pPr>
        <w:sectPr w:rsidR="00842A50" w:rsidSect="004A3A88">
          <w:pgSz w:w="16840" w:h="11907" w:orient="landscape" w:code="9"/>
          <w:pgMar w:top="1134" w:right="1134" w:bottom="1134" w:left="1134" w:header="709" w:footer="567" w:gutter="0"/>
          <w:cols w:space="708"/>
          <w:formProt w:val="0"/>
          <w:docGrid w:linePitch="360"/>
        </w:sectPr>
      </w:pPr>
    </w:p>
    <w:p w14:paraId="444E4896" w14:textId="0805A202" w:rsidR="00770007" w:rsidRPr="00CE7E5D" w:rsidRDefault="00770007" w:rsidP="001624C9">
      <w:pPr>
        <w:pStyle w:val="Heading3-Numbered"/>
        <w:spacing w:line="276" w:lineRule="auto"/>
      </w:pPr>
      <w:bookmarkStart w:id="72" w:name="_Toc53569968"/>
      <w:r>
        <w:lastRenderedPageBreak/>
        <w:t>Environmental predictors</w:t>
      </w:r>
      <w:bookmarkEnd w:id="72"/>
    </w:p>
    <w:p w14:paraId="1C9C5D63" w14:textId="4736FDE5" w:rsidR="001E4F24" w:rsidRDefault="001E4F24" w:rsidP="00E7356D">
      <w:r>
        <w:t xml:space="preserve">Identification of potential environmental predictors of Koala distribution and density across Victoria was guided by </w:t>
      </w:r>
      <w:r w:rsidR="008A4185">
        <w:t xml:space="preserve">previous </w:t>
      </w:r>
      <w:r>
        <w:t xml:space="preserve">distribution modelling exercises for the species in </w:t>
      </w:r>
      <w:r w:rsidR="00386526">
        <w:t xml:space="preserve">the </w:t>
      </w:r>
      <w:r w:rsidR="00D60F2D">
        <w:t>S</w:t>
      </w:r>
      <w:r w:rsidR="0029650D">
        <w:t>tate</w:t>
      </w:r>
      <w:r w:rsidR="00386526">
        <w:t>,</w:t>
      </w:r>
      <w:r>
        <w:t xml:space="preserve"> and a review of the broader literature on the habitat affiliations of th</w:t>
      </w:r>
      <w:r w:rsidR="00D60F2D">
        <w:t>is</w:t>
      </w:r>
      <w:r>
        <w:t xml:space="preserve"> species across its range. </w:t>
      </w:r>
    </w:p>
    <w:p w14:paraId="6BDF4EF6" w14:textId="65F37CC0" w:rsidR="00D624B3" w:rsidRDefault="008A4185" w:rsidP="00E7356D">
      <w:r>
        <w:t xml:space="preserve">Previous modelling projects for </w:t>
      </w:r>
      <w:r w:rsidR="003C453C">
        <w:t xml:space="preserve">Koalas </w:t>
      </w:r>
      <w:r>
        <w:t>in Victoria (</w:t>
      </w:r>
      <w:r w:rsidR="003C453C">
        <w:t xml:space="preserve">e.g., </w:t>
      </w:r>
      <w:r>
        <w:t xml:space="preserve">Menkhorst </w:t>
      </w:r>
      <w:r w:rsidRPr="00FB777D">
        <w:rPr>
          <w:i/>
          <w:iCs/>
        </w:rPr>
        <w:t>et al.</w:t>
      </w:r>
      <w:r>
        <w:t xml:space="preserve"> 201</w:t>
      </w:r>
      <w:r w:rsidR="00FB777D">
        <w:t>7</w:t>
      </w:r>
      <w:r w:rsidR="003C453C">
        <w:t>)</w:t>
      </w:r>
      <w:r>
        <w:t xml:space="preserve"> used </w:t>
      </w:r>
      <w:r w:rsidR="00C06BB6">
        <w:t>raster</w:t>
      </w:r>
      <w:r>
        <w:t xml:space="preserve"> </w:t>
      </w:r>
      <w:r w:rsidR="0053683B">
        <w:t xml:space="preserve">layers </w:t>
      </w:r>
      <w:r>
        <w:t xml:space="preserve">of </w:t>
      </w:r>
      <w:r w:rsidR="00045F30">
        <w:t xml:space="preserve">the prevalence of </w:t>
      </w:r>
      <w:r>
        <w:t xml:space="preserve">preferred </w:t>
      </w:r>
      <w:r w:rsidR="00547C69">
        <w:t xml:space="preserve">eucalypts </w:t>
      </w:r>
      <w:r>
        <w:t xml:space="preserve">as primary predictors. </w:t>
      </w:r>
      <w:r w:rsidR="003C453C" w:rsidRPr="00F9170A">
        <w:t xml:space="preserve">These </w:t>
      </w:r>
      <w:r w:rsidR="0053683B" w:rsidRPr="00F9170A">
        <w:t>layers</w:t>
      </w:r>
      <w:r w:rsidR="00F9170A" w:rsidRPr="00F9170A">
        <w:t xml:space="preserve"> are model predictions of </w:t>
      </w:r>
      <w:r w:rsidR="006555C6">
        <w:t xml:space="preserve">the occurrence of </w:t>
      </w:r>
      <w:r w:rsidR="0089073D">
        <w:t>preferred eucalypts</w:t>
      </w:r>
      <w:r w:rsidR="00F9170A" w:rsidRPr="00F9170A">
        <w:t xml:space="preserve">, produced by the </w:t>
      </w:r>
      <w:r w:rsidR="007309E9" w:rsidRPr="00F9170A">
        <w:t xml:space="preserve">Ecological Analysis and Synthesis Group of the Arthur </w:t>
      </w:r>
      <w:proofErr w:type="spellStart"/>
      <w:r w:rsidR="007309E9" w:rsidRPr="00F9170A">
        <w:t>Rylah</w:t>
      </w:r>
      <w:proofErr w:type="spellEnd"/>
      <w:r w:rsidR="007309E9" w:rsidRPr="00F9170A">
        <w:t xml:space="preserve"> Institute </w:t>
      </w:r>
      <w:r w:rsidR="00F9170A" w:rsidRPr="00F9170A">
        <w:t xml:space="preserve">for Environmental Research </w:t>
      </w:r>
      <w:r w:rsidR="008F66B1">
        <w:t xml:space="preserve">(ARI) </w:t>
      </w:r>
      <w:r w:rsidR="00F9170A" w:rsidRPr="00F9170A">
        <w:t xml:space="preserve">using presence and absence data from around 50,200 vegetation plots across Victoria, New South Wales and South </w:t>
      </w:r>
      <w:r w:rsidR="00F9170A" w:rsidRPr="00387C65">
        <w:t xml:space="preserve">Australia (see Liu </w:t>
      </w:r>
      <w:r w:rsidR="00F9170A" w:rsidRPr="00387C65">
        <w:rPr>
          <w:i/>
          <w:iCs/>
        </w:rPr>
        <w:t>et al</w:t>
      </w:r>
      <w:r w:rsidR="00F9170A" w:rsidRPr="00387C65">
        <w:t>. 2011)</w:t>
      </w:r>
      <w:r w:rsidR="0053683B" w:rsidRPr="00387C65">
        <w:t>.</w:t>
      </w:r>
      <w:r w:rsidR="003C453C" w:rsidRPr="00387C65">
        <w:t xml:space="preserve"> </w:t>
      </w:r>
      <w:r w:rsidR="006555C6">
        <w:t>On the basis of previous modelling exercises for Koala distribution in Victoria (M. White, ARI, unpublished), w</w:t>
      </w:r>
      <w:r>
        <w:t xml:space="preserve">e </w:t>
      </w:r>
      <w:r w:rsidR="006555C6">
        <w:t>used</w:t>
      </w:r>
      <w:r w:rsidR="00794FE8">
        <w:t xml:space="preserve"> </w:t>
      </w:r>
      <w:r w:rsidR="00A4367B">
        <w:t>s</w:t>
      </w:r>
      <w:r w:rsidR="0029650D">
        <w:t>tate</w:t>
      </w:r>
      <w:r w:rsidR="009C12C4">
        <w:t>-wide</w:t>
      </w:r>
      <w:r w:rsidR="00045F30">
        <w:t xml:space="preserve"> </w:t>
      </w:r>
      <w:r w:rsidR="0006052E">
        <w:t>raster</w:t>
      </w:r>
      <w:r w:rsidR="003C453C">
        <w:t xml:space="preserve"> </w:t>
      </w:r>
      <w:r w:rsidR="0053683B">
        <w:t xml:space="preserve">layers </w:t>
      </w:r>
      <w:r w:rsidR="00D624B3">
        <w:t xml:space="preserve">of the </w:t>
      </w:r>
      <w:r w:rsidR="003A0776">
        <w:t xml:space="preserve">predicted </w:t>
      </w:r>
      <w:r w:rsidR="00D624B3">
        <w:t>prevalence of River Red Gum (</w:t>
      </w:r>
      <w:r w:rsidR="00D624B3" w:rsidRPr="003C453C">
        <w:rPr>
          <w:i/>
          <w:iCs/>
        </w:rPr>
        <w:t>E.</w:t>
      </w:r>
      <w:r w:rsidR="003C453C" w:rsidRPr="003C453C">
        <w:rPr>
          <w:i/>
          <w:iCs/>
        </w:rPr>
        <w:t xml:space="preserve"> </w:t>
      </w:r>
      <w:proofErr w:type="spellStart"/>
      <w:r w:rsidR="003C453C" w:rsidRPr="003C453C">
        <w:rPr>
          <w:i/>
          <w:iCs/>
        </w:rPr>
        <w:t>camaldulensis</w:t>
      </w:r>
      <w:proofErr w:type="spellEnd"/>
      <w:r w:rsidR="003C453C">
        <w:t xml:space="preserve">), </w:t>
      </w:r>
      <w:r w:rsidR="00D624B3">
        <w:t>Mountain Swamp Gum (</w:t>
      </w:r>
      <w:r w:rsidR="00D624B3" w:rsidRPr="003C453C">
        <w:rPr>
          <w:i/>
          <w:iCs/>
        </w:rPr>
        <w:t xml:space="preserve">E. </w:t>
      </w:r>
      <w:proofErr w:type="spellStart"/>
      <w:r w:rsidR="00D624B3" w:rsidRPr="003C453C">
        <w:rPr>
          <w:i/>
          <w:iCs/>
        </w:rPr>
        <w:t>camphora</w:t>
      </w:r>
      <w:proofErr w:type="spellEnd"/>
      <w:r w:rsidR="00D624B3">
        <w:t>), Mountain Grey Gum (</w:t>
      </w:r>
      <w:r w:rsidR="00D624B3" w:rsidRPr="003C453C">
        <w:rPr>
          <w:i/>
          <w:iCs/>
        </w:rPr>
        <w:t xml:space="preserve">E. </w:t>
      </w:r>
      <w:proofErr w:type="spellStart"/>
      <w:r w:rsidR="00D624B3" w:rsidRPr="003C453C">
        <w:rPr>
          <w:i/>
          <w:iCs/>
        </w:rPr>
        <w:t>cypellocarpa</w:t>
      </w:r>
      <w:proofErr w:type="spellEnd"/>
      <w:r w:rsidR="00D624B3">
        <w:t>), Blue Gum (</w:t>
      </w:r>
      <w:r w:rsidR="00D624B3" w:rsidRPr="003C453C">
        <w:rPr>
          <w:i/>
          <w:iCs/>
        </w:rPr>
        <w:t>E. globulus</w:t>
      </w:r>
      <w:r w:rsidR="00D624B3">
        <w:t>), Swamp Gum (</w:t>
      </w:r>
      <w:r w:rsidR="00D624B3" w:rsidRPr="003C453C">
        <w:rPr>
          <w:i/>
          <w:iCs/>
        </w:rPr>
        <w:t>E. ovata</w:t>
      </w:r>
      <w:r w:rsidR="00D624B3">
        <w:t xml:space="preserve">), </w:t>
      </w:r>
      <w:proofErr w:type="spellStart"/>
      <w:r w:rsidR="00D624B3">
        <w:t>Candlebark</w:t>
      </w:r>
      <w:proofErr w:type="spellEnd"/>
      <w:r w:rsidR="00D624B3">
        <w:t xml:space="preserve"> (</w:t>
      </w:r>
      <w:r w:rsidR="00D624B3" w:rsidRPr="003C453C">
        <w:rPr>
          <w:i/>
          <w:iCs/>
        </w:rPr>
        <w:t xml:space="preserve">E. </w:t>
      </w:r>
      <w:proofErr w:type="spellStart"/>
      <w:r w:rsidR="00D624B3" w:rsidRPr="003C453C">
        <w:rPr>
          <w:i/>
          <w:iCs/>
        </w:rPr>
        <w:t>rubida</w:t>
      </w:r>
      <w:proofErr w:type="spellEnd"/>
      <w:r w:rsidR="00D624B3">
        <w:t>)</w:t>
      </w:r>
      <w:r w:rsidR="003C453C">
        <w:t xml:space="preserve"> and Manna Gum (</w:t>
      </w:r>
      <w:r w:rsidR="003C453C" w:rsidRPr="003C453C">
        <w:rPr>
          <w:i/>
          <w:iCs/>
        </w:rPr>
        <w:t xml:space="preserve">E. </w:t>
      </w:r>
      <w:proofErr w:type="spellStart"/>
      <w:r w:rsidR="003C453C" w:rsidRPr="003C453C">
        <w:rPr>
          <w:i/>
          <w:iCs/>
        </w:rPr>
        <w:t>viminalis</w:t>
      </w:r>
      <w:proofErr w:type="spellEnd"/>
      <w:r w:rsidR="003C453C">
        <w:t>) at a 75</w:t>
      </w:r>
      <w:r w:rsidR="00D946E4">
        <w:sym w:font="Symbol" w:char="F0B4"/>
      </w:r>
      <w:r w:rsidR="00D946E4">
        <w:t>75</w:t>
      </w:r>
      <w:r w:rsidR="003C453C">
        <w:t xml:space="preserve"> m </w:t>
      </w:r>
      <w:r w:rsidR="00D97F1F">
        <w:t>grid cell</w:t>
      </w:r>
      <w:r w:rsidR="003C453C">
        <w:t xml:space="preserve"> resolution, plus a prediction of the </w:t>
      </w:r>
      <w:r w:rsidR="00F9170A">
        <w:t xml:space="preserve">combined </w:t>
      </w:r>
      <w:r w:rsidR="003C453C">
        <w:t xml:space="preserve">prevalence of these </w:t>
      </w:r>
      <w:r w:rsidR="00547C69">
        <w:t>eucalypts</w:t>
      </w:r>
      <w:r w:rsidR="003C453C">
        <w:t xml:space="preserve"> across the </w:t>
      </w:r>
      <w:r w:rsidR="0031502D">
        <w:t>S</w:t>
      </w:r>
      <w:r w:rsidR="0029650D">
        <w:t>tate</w:t>
      </w:r>
      <w:r w:rsidR="003C453C">
        <w:t xml:space="preserve"> at this resolution (produced by simply taking the maximum predicted prevalence of any of these </w:t>
      </w:r>
      <w:r w:rsidR="0089073D">
        <w:t>species</w:t>
      </w:r>
      <w:r w:rsidR="003C453C">
        <w:t xml:space="preserve"> as the value for a given </w:t>
      </w:r>
      <w:r w:rsidR="00D97F1F">
        <w:t>grid cell</w:t>
      </w:r>
      <w:r w:rsidR="003C453C">
        <w:t>).</w:t>
      </w:r>
      <w:r w:rsidR="009A2918">
        <w:t xml:space="preserve"> A layer of the occurrence of </w:t>
      </w:r>
      <w:r w:rsidR="0031502D">
        <w:t xml:space="preserve">eucalypt </w:t>
      </w:r>
      <w:r w:rsidR="009A2918">
        <w:t>plantations across Victoria</w:t>
      </w:r>
      <w:r w:rsidR="00664916">
        <w:t xml:space="preserve"> (circa 2015)</w:t>
      </w:r>
      <w:r w:rsidR="009A2918">
        <w:t xml:space="preserve"> was also obtained at a 75</w:t>
      </w:r>
      <w:r w:rsidR="009A2918">
        <w:sym w:font="Symbol" w:char="F0B4"/>
      </w:r>
      <w:r w:rsidR="009A2918">
        <w:t>75 m grid cell resolution</w:t>
      </w:r>
      <w:r w:rsidR="00664916">
        <w:t xml:space="preserve"> given the occurrence of Koalas within this habitat</w:t>
      </w:r>
      <w:r w:rsidR="00A4367B">
        <w:t xml:space="preserve"> type</w:t>
      </w:r>
      <w:r w:rsidR="009A2918">
        <w:t>.</w:t>
      </w:r>
    </w:p>
    <w:p w14:paraId="22490D30" w14:textId="6F5DD1B5" w:rsidR="00D624B3" w:rsidRDefault="00794FE8" w:rsidP="00E7356D">
      <w:r w:rsidRPr="007133AB">
        <w:t>Ten</w:t>
      </w:r>
      <w:r w:rsidR="00A47CEE" w:rsidRPr="007133AB">
        <w:t xml:space="preserve"> climatic and topographic variables were identified as potential predictors of Koala density across </w:t>
      </w:r>
      <w:r w:rsidR="006555C6">
        <w:t xml:space="preserve">Victoria </w:t>
      </w:r>
      <w:proofErr w:type="gramStart"/>
      <w:r w:rsidR="00A47CEE" w:rsidRPr="007133AB">
        <w:t>on the basis of</w:t>
      </w:r>
      <w:proofErr w:type="gramEnd"/>
      <w:r w:rsidR="00A47CEE" w:rsidRPr="007133AB">
        <w:t xml:space="preserve"> their relationship with Koala occurrence </w:t>
      </w:r>
      <w:r w:rsidR="006555C6">
        <w:t>across the species</w:t>
      </w:r>
      <w:r w:rsidR="0089073D">
        <w:t>’</w:t>
      </w:r>
      <w:r w:rsidR="006555C6">
        <w:t xml:space="preserve"> range </w:t>
      </w:r>
      <w:r w:rsidR="00F9170A" w:rsidRPr="007133AB">
        <w:t xml:space="preserve">(Adams-Hosking </w:t>
      </w:r>
      <w:r w:rsidR="00F9170A" w:rsidRPr="007133AB">
        <w:rPr>
          <w:i/>
          <w:iCs/>
        </w:rPr>
        <w:t>et al.</w:t>
      </w:r>
      <w:r w:rsidR="00F9170A" w:rsidRPr="007133AB">
        <w:t xml:space="preserve"> 2012; </w:t>
      </w:r>
      <w:proofErr w:type="spellStart"/>
      <w:r w:rsidR="00F9170A" w:rsidRPr="007133AB">
        <w:t>Santika</w:t>
      </w:r>
      <w:proofErr w:type="spellEnd"/>
      <w:r w:rsidR="00F9170A" w:rsidRPr="007133AB">
        <w:t xml:space="preserve"> </w:t>
      </w:r>
      <w:r w:rsidR="00F9170A" w:rsidRPr="007133AB">
        <w:rPr>
          <w:i/>
          <w:iCs/>
        </w:rPr>
        <w:t>et al.</w:t>
      </w:r>
      <w:r w:rsidR="00F9170A" w:rsidRPr="007133AB">
        <w:t xml:space="preserve"> 2014; </w:t>
      </w:r>
      <w:proofErr w:type="spellStart"/>
      <w:r w:rsidR="00F9170A" w:rsidRPr="007133AB">
        <w:t>Sequeira</w:t>
      </w:r>
      <w:proofErr w:type="spellEnd"/>
      <w:r w:rsidR="00F9170A" w:rsidRPr="007133AB">
        <w:t xml:space="preserve"> </w:t>
      </w:r>
      <w:r w:rsidR="00F9170A" w:rsidRPr="007133AB">
        <w:rPr>
          <w:i/>
          <w:iCs/>
        </w:rPr>
        <w:t>et al.</w:t>
      </w:r>
      <w:r w:rsidR="00F9170A" w:rsidRPr="007133AB">
        <w:t xml:space="preserve"> 2014; Briscoe </w:t>
      </w:r>
      <w:r w:rsidR="00F9170A" w:rsidRPr="007133AB">
        <w:rPr>
          <w:i/>
          <w:iCs/>
        </w:rPr>
        <w:t>et al.</w:t>
      </w:r>
      <w:r w:rsidR="00F9170A" w:rsidRPr="007133AB">
        <w:t xml:space="preserve"> 2016; Law </w:t>
      </w:r>
      <w:r w:rsidR="00F9170A" w:rsidRPr="007133AB">
        <w:rPr>
          <w:i/>
          <w:iCs/>
        </w:rPr>
        <w:t>et al.</w:t>
      </w:r>
      <w:r w:rsidR="00F9170A" w:rsidRPr="007133AB">
        <w:t xml:space="preserve"> 2017)</w:t>
      </w:r>
      <w:r w:rsidR="00A47CEE" w:rsidRPr="007133AB">
        <w:t>. The</w:t>
      </w:r>
      <w:r w:rsidR="00386526" w:rsidRPr="007133AB">
        <w:t>y</w:t>
      </w:r>
      <w:r w:rsidR="00A47CEE" w:rsidRPr="007133AB">
        <w:t xml:space="preserve"> were</w:t>
      </w:r>
      <w:r w:rsidR="00386526" w:rsidRPr="007133AB">
        <w:t>:</w:t>
      </w:r>
      <w:r w:rsidR="00A47CEE" w:rsidRPr="007133AB">
        <w:t xml:space="preserve"> </w:t>
      </w:r>
      <w:r w:rsidR="00386526" w:rsidRPr="007133AB">
        <w:t xml:space="preserve">(i) </w:t>
      </w:r>
      <w:r w:rsidR="00056A3E" w:rsidRPr="007133AB">
        <w:t xml:space="preserve">elevation </w:t>
      </w:r>
      <w:r w:rsidR="00DC225D" w:rsidRPr="007133AB">
        <w:t>(</w:t>
      </w:r>
      <w:r w:rsidRPr="007133AB">
        <w:t xml:space="preserve">m </w:t>
      </w:r>
      <w:proofErr w:type="spellStart"/>
      <w:r w:rsidRPr="007133AB">
        <w:t>asl</w:t>
      </w:r>
      <w:proofErr w:type="spellEnd"/>
      <w:r w:rsidR="00DC225D" w:rsidRPr="007133AB">
        <w:t>)</w:t>
      </w:r>
      <w:r w:rsidR="00386526" w:rsidRPr="007133AB">
        <w:t>;</w:t>
      </w:r>
      <w:r w:rsidR="00DC225D" w:rsidRPr="007133AB">
        <w:t xml:space="preserve"> </w:t>
      </w:r>
      <w:r w:rsidR="00386526" w:rsidRPr="007133AB">
        <w:t xml:space="preserve">(ii) </w:t>
      </w:r>
      <w:r w:rsidR="00DC225D" w:rsidRPr="007133AB">
        <w:t>slope (</w:t>
      </w:r>
      <w:r w:rsidRPr="007133AB">
        <w:t>degrees</w:t>
      </w:r>
      <w:r w:rsidR="00DC225D" w:rsidRPr="007133AB">
        <w:t>)</w:t>
      </w:r>
      <w:r w:rsidR="00386526" w:rsidRPr="007133AB">
        <w:t>; (iii)</w:t>
      </w:r>
      <w:r w:rsidR="00DC225D" w:rsidRPr="007133AB">
        <w:t xml:space="preserve"> topographic roughness</w:t>
      </w:r>
      <w:r w:rsidR="00386526" w:rsidRPr="007133AB">
        <w:t>; (iv)</w:t>
      </w:r>
      <w:r w:rsidR="00DC225D" w:rsidRPr="007133AB">
        <w:t xml:space="preserve"> annual rainfall (</w:t>
      </w:r>
      <w:r w:rsidRPr="007133AB">
        <w:t>mm</w:t>
      </w:r>
      <w:r w:rsidR="00DC225D" w:rsidRPr="007133AB">
        <w:t>)</w:t>
      </w:r>
      <w:r w:rsidR="00386526" w:rsidRPr="007133AB">
        <w:t>; (v)</w:t>
      </w:r>
      <w:r w:rsidR="00DC225D" w:rsidRPr="007133AB">
        <w:t xml:space="preserve"> </w:t>
      </w:r>
      <w:r w:rsidRPr="007133AB">
        <w:t xml:space="preserve">rainfall </w:t>
      </w:r>
      <w:r>
        <w:t>seasonality</w:t>
      </w:r>
      <w:r w:rsidR="00386526">
        <w:t>; (vi)</w:t>
      </w:r>
      <w:r>
        <w:t xml:space="preserve"> </w:t>
      </w:r>
      <w:r w:rsidR="00DC225D">
        <w:t>annual temperature range</w:t>
      </w:r>
      <w:r w:rsidR="00386526">
        <w:t xml:space="preserve"> (</w:t>
      </w:r>
      <w:r w:rsidR="00386526">
        <w:sym w:font="Symbol" w:char="F0B0"/>
      </w:r>
      <w:r w:rsidR="00386526">
        <w:t>C); (vii)</w:t>
      </w:r>
      <w:r w:rsidR="00DC225D">
        <w:t xml:space="preserve"> diurnal temperature range</w:t>
      </w:r>
      <w:r w:rsidR="00386526">
        <w:t xml:space="preserve"> (</w:t>
      </w:r>
      <w:r w:rsidR="00386526">
        <w:sym w:font="Symbol" w:char="F0B0"/>
      </w:r>
      <w:r w:rsidR="00386526">
        <w:t>C)</w:t>
      </w:r>
      <w:r w:rsidR="00DC225D">
        <w:t xml:space="preserve">, </w:t>
      </w:r>
      <w:r w:rsidR="00386526">
        <w:t xml:space="preserve">(viii) </w:t>
      </w:r>
      <w:r w:rsidR="00DC225D">
        <w:t xml:space="preserve">mean </w:t>
      </w:r>
      <w:r w:rsidR="00A043EF">
        <w:t xml:space="preserve">summer </w:t>
      </w:r>
      <w:r w:rsidR="00DC225D">
        <w:t xml:space="preserve">temperature </w:t>
      </w:r>
      <w:r w:rsidR="00386526">
        <w:t>(</w:t>
      </w:r>
      <w:r w:rsidR="00386526">
        <w:sym w:font="Symbol" w:char="F0B0"/>
      </w:r>
      <w:r w:rsidR="00386526">
        <w:t>C); (ix)</w:t>
      </w:r>
      <w:r w:rsidR="00DC225D">
        <w:t xml:space="preserve"> mean temperature of the warmest month (</w:t>
      </w:r>
      <w:r w:rsidR="00C06BB6">
        <w:sym w:font="Symbol" w:char="F0B0"/>
      </w:r>
      <w:r w:rsidR="00C06BB6">
        <w:t>C</w:t>
      </w:r>
      <w:r w:rsidR="00DC225D">
        <w:t>)</w:t>
      </w:r>
      <w:r w:rsidR="00386526">
        <w:t>,</w:t>
      </w:r>
      <w:r w:rsidR="00C06BB6">
        <w:t xml:space="preserve"> and</w:t>
      </w:r>
      <w:r w:rsidR="00386526">
        <w:t>; (x)</w:t>
      </w:r>
      <w:r w:rsidR="00C06BB6">
        <w:t xml:space="preserve"> temperature seasonality</w:t>
      </w:r>
      <w:r w:rsidR="00DC225D">
        <w:t>.</w:t>
      </w:r>
      <w:r w:rsidR="00C06BB6">
        <w:t xml:space="preserve"> Raster layers for each variable</w:t>
      </w:r>
      <w:r w:rsidR="00E872D7">
        <w:t xml:space="preserve"> except slope and topographic roughness </w:t>
      </w:r>
      <w:r w:rsidR="00DC225D">
        <w:t xml:space="preserve">were downloaded from </w:t>
      </w:r>
      <w:proofErr w:type="spellStart"/>
      <w:r w:rsidR="00DC225D">
        <w:t>WorldClim</w:t>
      </w:r>
      <w:proofErr w:type="spellEnd"/>
      <w:r w:rsidR="00DC225D">
        <w:t xml:space="preserve"> version 2 (</w:t>
      </w:r>
      <w:r w:rsidR="00DC225D" w:rsidRPr="007133AB">
        <w:t xml:space="preserve">Fick and </w:t>
      </w:r>
      <w:proofErr w:type="spellStart"/>
      <w:r w:rsidR="00DC225D" w:rsidRPr="007133AB">
        <w:t>Hijmans</w:t>
      </w:r>
      <w:proofErr w:type="spellEnd"/>
      <w:r w:rsidR="00DC225D" w:rsidRPr="007133AB">
        <w:t xml:space="preserve"> 2017</w:t>
      </w:r>
      <w:r w:rsidR="00DC225D">
        <w:t xml:space="preserve">) at a </w:t>
      </w:r>
      <w:r w:rsidR="0006052E">
        <w:t>746</w:t>
      </w:r>
      <w:r w:rsidR="0006052E">
        <w:sym w:font="Symbol" w:char="F0B4"/>
      </w:r>
      <w:r w:rsidR="0006052E">
        <w:t xml:space="preserve">925 </w:t>
      </w:r>
      <w:r w:rsidR="00DC225D">
        <w:t xml:space="preserve">m </w:t>
      </w:r>
      <w:r w:rsidR="00D97F1F">
        <w:t xml:space="preserve">grid cell </w:t>
      </w:r>
      <w:r w:rsidR="00DC225D">
        <w:t>resolution.</w:t>
      </w:r>
      <w:r w:rsidR="00E872D7">
        <w:t xml:space="preserve"> Slope and topographic roughness were subsequently calculated from the elevation layer with the aid of the </w:t>
      </w:r>
      <w:r w:rsidR="00E872D7" w:rsidRPr="00DD6544">
        <w:rPr>
          <w:rFonts w:ascii="Courier New" w:hAnsi="Courier New" w:cs="Courier New"/>
        </w:rPr>
        <w:t>raster</w:t>
      </w:r>
      <w:r w:rsidR="00E872D7">
        <w:t xml:space="preserve"> package (</w:t>
      </w:r>
      <w:proofErr w:type="spellStart"/>
      <w:r w:rsidR="00E63677" w:rsidRPr="00391674">
        <w:t>Hijmans</w:t>
      </w:r>
      <w:proofErr w:type="spellEnd"/>
      <w:r w:rsidR="00E63677" w:rsidRPr="00391674">
        <w:t xml:space="preserve"> and van </w:t>
      </w:r>
      <w:proofErr w:type="spellStart"/>
      <w:r w:rsidR="00E63677" w:rsidRPr="00391674">
        <w:t>Etten</w:t>
      </w:r>
      <w:proofErr w:type="spellEnd"/>
      <w:r w:rsidR="00E63677" w:rsidRPr="00391674">
        <w:t xml:space="preserve"> 2019</w:t>
      </w:r>
      <w:r w:rsidR="00E872D7">
        <w:t xml:space="preserve">) </w:t>
      </w:r>
      <w:r w:rsidR="000A4FF8">
        <w:t>for</w:t>
      </w:r>
      <w:r w:rsidR="00E872D7">
        <w:t xml:space="preserve"> </w:t>
      </w:r>
      <w:r w:rsidR="00E872D7" w:rsidRPr="00DD6544">
        <w:rPr>
          <w:rFonts w:ascii="Courier New" w:hAnsi="Courier New" w:cs="Courier New"/>
          <w:sz w:val="22"/>
          <w:szCs w:val="22"/>
        </w:rPr>
        <w:t>R</w:t>
      </w:r>
      <w:r w:rsidR="00E872D7">
        <w:t xml:space="preserve"> version </w:t>
      </w:r>
      <w:r w:rsidR="00E63677">
        <w:t>3.5.3</w:t>
      </w:r>
      <w:r w:rsidR="00E872D7">
        <w:t xml:space="preserve"> (</w:t>
      </w:r>
      <w:r w:rsidR="00E872D7" w:rsidRPr="00391674">
        <w:t>R Core Team 201</w:t>
      </w:r>
      <w:r w:rsidR="00E63677" w:rsidRPr="00391674">
        <w:t>9</w:t>
      </w:r>
      <w:r w:rsidR="00E872D7">
        <w:t>).</w:t>
      </w:r>
    </w:p>
    <w:p w14:paraId="546B91D6" w14:textId="62FBE4F0" w:rsidR="00F8146F" w:rsidRDefault="0006052E" w:rsidP="00E7356D">
      <w:r>
        <w:t xml:space="preserve">Rasters of environmental predictors </w:t>
      </w:r>
      <w:r w:rsidR="00F8146F">
        <w:t xml:space="preserve">were aligned for subsequent analyses by resampling </w:t>
      </w:r>
      <w:r w:rsidR="00386526">
        <w:t>each t</w:t>
      </w:r>
      <w:r w:rsidR="00F8146F">
        <w:t xml:space="preserve">o a </w:t>
      </w:r>
      <w:r>
        <w:t>1</w:t>
      </w:r>
      <w:r w:rsidR="00D946E4">
        <w:sym w:font="Symbol" w:char="F0B4"/>
      </w:r>
      <w:r w:rsidR="00D946E4">
        <w:t>1</w:t>
      </w:r>
      <w:r w:rsidR="00F8146F">
        <w:t xml:space="preserve"> </w:t>
      </w:r>
      <w:r>
        <w:t>k</w:t>
      </w:r>
      <w:r w:rsidR="00F8146F">
        <w:t xml:space="preserve">m </w:t>
      </w:r>
      <w:r w:rsidR="00D97F1F">
        <w:t xml:space="preserve">grid cell </w:t>
      </w:r>
      <w:r w:rsidR="00F8146F">
        <w:t>resolution.</w:t>
      </w:r>
    </w:p>
    <w:p w14:paraId="1B36D2B0" w14:textId="053FCD8E" w:rsidR="00501ABD" w:rsidRPr="007D16B0" w:rsidRDefault="00B3257C" w:rsidP="001624C9">
      <w:pPr>
        <w:pStyle w:val="Heading2-Numbered"/>
        <w:spacing w:line="276" w:lineRule="auto"/>
      </w:pPr>
      <w:bookmarkStart w:id="73" w:name="_Toc286018765"/>
      <w:bookmarkStart w:id="74" w:name="_Toc53569969"/>
      <w:r>
        <w:t>Modelling approach</w:t>
      </w:r>
      <w:bookmarkEnd w:id="73"/>
      <w:bookmarkEnd w:id="74"/>
    </w:p>
    <w:p w14:paraId="4EA4EA18" w14:textId="777FF128" w:rsidR="005655BD" w:rsidRPr="00CE7E5D" w:rsidRDefault="00604356" w:rsidP="001624C9">
      <w:pPr>
        <w:pStyle w:val="Heading3-Numbered"/>
        <w:spacing w:line="276" w:lineRule="auto"/>
      </w:pPr>
      <w:bookmarkStart w:id="75" w:name="_Toc53569970"/>
      <w:r>
        <w:t>Koala</w:t>
      </w:r>
      <w:r w:rsidR="00056A3E">
        <w:t xml:space="preserve"> </w:t>
      </w:r>
      <w:r w:rsidR="00C8615C">
        <w:t xml:space="preserve">habitat </w:t>
      </w:r>
      <w:r w:rsidR="00D97F1F">
        <w:t>d</w:t>
      </w:r>
      <w:r w:rsidR="00056A3E">
        <w:t xml:space="preserve">istribution </w:t>
      </w:r>
      <w:r w:rsidR="00D97F1F">
        <w:t>m</w:t>
      </w:r>
      <w:r w:rsidR="00056A3E">
        <w:t>odel</w:t>
      </w:r>
      <w:bookmarkEnd w:id="75"/>
    </w:p>
    <w:p w14:paraId="084835B1" w14:textId="66649C7C" w:rsidR="00056A3E" w:rsidRDefault="00056A3E" w:rsidP="00E7356D">
      <w:r>
        <w:t xml:space="preserve">Estimating the </w:t>
      </w:r>
      <w:r w:rsidR="0031502D">
        <w:t xml:space="preserve">abundance </w:t>
      </w:r>
      <w:r>
        <w:t xml:space="preserve">of species across </w:t>
      </w:r>
      <w:r w:rsidR="00862B9A">
        <w:t xml:space="preserve">a </w:t>
      </w:r>
      <w:r>
        <w:t xml:space="preserve">broad geographic </w:t>
      </w:r>
      <w:r w:rsidR="000A645C">
        <w:t>area</w:t>
      </w:r>
      <w:r>
        <w:t xml:space="preserve"> fundamentally hinges on the capacity to delineate </w:t>
      </w:r>
      <w:r w:rsidR="000A645C">
        <w:t>the species</w:t>
      </w:r>
      <w:r w:rsidR="0031502D">
        <w:t>’</w:t>
      </w:r>
      <w:r w:rsidR="000A645C">
        <w:t xml:space="preserve"> range across that area</w:t>
      </w:r>
      <w:r w:rsidR="00862B9A">
        <w:t xml:space="preserve">. For this reason, we began by constructing a </w:t>
      </w:r>
      <w:r w:rsidR="00D8131E">
        <w:t>Habitat</w:t>
      </w:r>
      <w:r w:rsidR="00862B9A">
        <w:t xml:space="preserve"> Distribution Model (</w:t>
      </w:r>
      <w:r w:rsidR="00D8131E">
        <w:t>H</w:t>
      </w:r>
      <w:r w:rsidR="00862B9A">
        <w:t>DM) for Koala</w:t>
      </w:r>
      <w:r w:rsidR="0089073D">
        <w:t>s</w:t>
      </w:r>
      <w:r w:rsidR="00862B9A">
        <w:t xml:space="preserve"> across Victoria using </w:t>
      </w:r>
      <w:r w:rsidR="00F83C5A">
        <w:t xml:space="preserve">occurrence records in the </w:t>
      </w:r>
      <w:r w:rsidR="00862B9A">
        <w:t>VBA. The Maxent algorithm (</w:t>
      </w:r>
      <w:r w:rsidR="00B8089B" w:rsidRPr="000071DF">
        <w:t xml:space="preserve">Phillips </w:t>
      </w:r>
      <w:r w:rsidR="00B8089B" w:rsidRPr="000071DF">
        <w:rPr>
          <w:i/>
          <w:iCs/>
        </w:rPr>
        <w:t>et al.</w:t>
      </w:r>
      <w:r w:rsidR="00B8089B" w:rsidRPr="000071DF">
        <w:t xml:space="preserve"> 2004</w:t>
      </w:r>
      <w:r w:rsidR="00862B9A" w:rsidRPr="000071DF">
        <w:t>) was selected for this purpose, being readily applied to presence-only distribution data and display</w:t>
      </w:r>
      <w:r w:rsidR="00862B9A">
        <w:t xml:space="preserve">ing </w:t>
      </w:r>
      <w:r w:rsidR="00C06BB6">
        <w:t xml:space="preserve">strong </w:t>
      </w:r>
      <w:r w:rsidR="00862B9A">
        <w:t xml:space="preserve">predictive </w:t>
      </w:r>
      <w:r w:rsidR="00C06BB6">
        <w:t>performance relative</w:t>
      </w:r>
      <w:r w:rsidR="00862B9A">
        <w:t xml:space="preserve"> to alternative </w:t>
      </w:r>
      <w:r w:rsidR="00B8089B">
        <w:t xml:space="preserve">methods </w:t>
      </w:r>
      <w:r w:rsidR="00794FE8">
        <w:t>(</w:t>
      </w:r>
      <w:proofErr w:type="spellStart"/>
      <w:r w:rsidR="00B8089B" w:rsidRPr="000071DF">
        <w:t>Elith</w:t>
      </w:r>
      <w:proofErr w:type="spellEnd"/>
      <w:r w:rsidR="00B8089B" w:rsidRPr="000071DF">
        <w:t xml:space="preserve"> </w:t>
      </w:r>
      <w:r w:rsidR="00B8089B" w:rsidRPr="000071DF">
        <w:rPr>
          <w:i/>
          <w:iCs/>
        </w:rPr>
        <w:t>et al.</w:t>
      </w:r>
      <w:r w:rsidR="00B8089B" w:rsidRPr="000071DF">
        <w:t xml:space="preserve"> 2006</w:t>
      </w:r>
      <w:r w:rsidR="00B8089B">
        <w:t>)</w:t>
      </w:r>
      <w:r w:rsidR="00862B9A">
        <w:t>.</w:t>
      </w:r>
    </w:p>
    <w:p w14:paraId="651B85FC" w14:textId="57011379" w:rsidR="007C1588" w:rsidRDefault="00045045" w:rsidP="00E7356D">
      <w:r>
        <w:t xml:space="preserve">Model fitting began by first identifying </w:t>
      </w:r>
      <w:r w:rsidR="002D3EED">
        <w:t xml:space="preserve">highly correlated variables </w:t>
      </w:r>
      <w:r w:rsidR="00F83C5A">
        <w:t xml:space="preserve">among </w:t>
      </w:r>
      <w:r w:rsidR="00147A54">
        <w:t xml:space="preserve">the 10 climatic and topographic variables </w:t>
      </w:r>
      <w:r w:rsidR="002D3EED">
        <w:t xml:space="preserve">and selecting a single variable from pairs displaying correlation coefficients </w:t>
      </w:r>
      <w:r w:rsidR="00E872D7">
        <w:t xml:space="preserve">≥ </w:t>
      </w:r>
      <w:r w:rsidR="002D3EED">
        <w:t>0.</w:t>
      </w:r>
      <w:r w:rsidR="00D8131E">
        <w:t>8</w:t>
      </w:r>
      <w:r w:rsidR="002D3EED">
        <w:t xml:space="preserve">. </w:t>
      </w:r>
      <w:r w:rsidR="00E872D7">
        <w:t>Temperature layers were highly correlated in most pairwise comparisons</w:t>
      </w:r>
      <w:r w:rsidR="00DD6544">
        <w:t>; o</w:t>
      </w:r>
      <w:r w:rsidR="00032503">
        <w:t xml:space="preserve">f the five originally selected, </w:t>
      </w:r>
      <w:r w:rsidR="00E872D7">
        <w:t>we retained mean</w:t>
      </w:r>
      <w:r w:rsidR="00A043EF">
        <w:t xml:space="preserve"> summer </w:t>
      </w:r>
      <w:r w:rsidR="00E872D7">
        <w:t xml:space="preserve">temperature </w:t>
      </w:r>
      <w:r w:rsidR="00032503">
        <w:t>(M</w:t>
      </w:r>
      <w:r w:rsidR="00A043EF">
        <w:t>S</w:t>
      </w:r>
      <w:r w:rsidR="00032503">
        <w:t>T, which is</w:t>
      </w:r>
      <w:r w:rsidR="00E872D7">
        <w:t xml:space="preserve"> </w:t>
      </w:r>
      <w:r w:rsidR="00032503">
        <w:t xml:space="preserve">a useful surrogate for heat stress; </w:t>
      </w:r>
      <w:proofErr w:type="spellStart"/>
      <w:r w:rsidR="00B8089B" w:rsidRPr="000071DF">
        <w:t>Santika</w:t>
      </w:r>
      <w:proofErr w:type="spellEnd"/>
      <w:r w:rsidR="00B8089B" w:rsidRPr="000071DF">
        <w:t xml:space="preserve"> </w:t>
      </w:r>
      <w:r w:rsidR="00B8089B" w:rsidRPr="000071DF">
        <w:rPr>
          <w:i/>
          <w:iCs/>
        </w:rPr>
        <w:t>et al.</w:t>
      </w:r>
      <w:r w:rsidR="00B8089B" w:rsidRPr="000071DF">
        <w:t xml:space="preserve"> 2014</w:t>
      </w:r>
      <w:r w:rsidR="00DE0BB2" w:rsidRPr="000071DF">
        <w:t xml:space="preserve">; Briscoe </w:t>
      </w:r>
      <w:r w:rsidR="00DE0BB2" w:rsidRPr="000071DF">
        <w:rPr>
          <w:i/>
          <w:iCs/>
        </w:rPr>
        <w:t>et al.</w:t>
      </w:r>
      <w:r w:rsidR="00DE0BB2" w:rsidRPr="000071DF">
        <w:t xml:space="preserve"> 2016</w:t>
      </w:r>
      <w:r w:rsidR="00E872D7">
        <w:t>) a</w:t>
      </w:r>
      <w:r w:rsidR="00032503">
        <w:t>nd temperature seasonality (which was not highly correlated with M</w:t>
      </w:r>
      <w:r w:rsidR="00A043EF">
        <w:t>S</w:t>
      </w:r>
      <w:r w:rsidR="00032503">
        <w:t>T)</w:t>
      </w:r>
      <w:r w:rsidR="00E872D7">
        <w:t xml:space="preserve">. </w:t>
      </w:r>
      <w:r w:rsidR="00032503">
        <w:t>S</w:t>
      </w:r>
      <w:r w:rsidR="00E872D7">
        <w:t xml:space="preserve">lope was </w:t>
      </w:r>
      <w:r w:rsidR="00032503">
        <w:t xml:space="preserve">strongly correlated with </w:t>
      </w:r>
      <w:r w:rsidR="00E872D7">
        <w:t>topographic roughness</w:t>
      </w:r>
      <w:r w:rsidR="00032503">
        <w:t xml:space="preserve">; we retained the </w:t>
      </w:r>
      <w:r w:rsidR="00E872D7">
        <w:t xml:space="preserve">former </w:t>
      </w:r>
      <w:r w:rsidR="004F367C">
        <w:t>as it is a more easily interpreted measure of topographic complexity</w:t>
      </w:r>
      <w:r w:rsidR="007C1588">
        <w:t>.</w:t>
      </w:r>
    </w:p>
    <w:p w14:paraId="4F21F2EC" w14:textId="39EBF6AC" w:rsidR="007C1588" w:rsidRPr="00DE0BB2" w:rsidRDefault="00032503" w:rsidP="00E7356D">
      <w:r>
        <w:t>A</w:t>
      </w:r>
      <w:r w:rsidR="007C1588">
        <w:t xml:space="preserve"> small set of </w:t>
      </w:r>
      <w:r w:rsidR="00794FE8">
        <w:t>candidate models w</w:t>
      </w:r>
      <w:r w:rsidR="007C1588">
        <w:t xml:space="preserve">as </w:t>
      </w:r>
      <w:r w:rsidR="00794FE8">
        <w:t>defined</w:t>
      </w:r>
      <w:r>
        <w:t xml:space="preserve"> using the remaining variables</w:t>
      </w:r>
      <w:r w:rsidR="007C1588">
        <w:t xml:space="preserve"> and sequentially fit</w:t>
      </w:r>
      <w:r w:rsidR="00147A54">
        <w:t>ted</w:t>
      </w:r>
      <w:r w:rsidR="007C1588">
        <w:t xml:space="preserve"> to the data. Model comparison </w:t>
      </w:r>
      <w:r w:rsidR="003E253E">
        <w:t xml:space="preserve">proceeded </w:t>
      </w:r>
      <w:r w:rsidR="007C1588">
        <w:t xml:space="preserve">using Area Under the Curve (AUC; a measure of a model’s predictive </w:t>
      </w:r>
      <w:r w:rsidR="0089073D">
        <w:t>accuracy</w:t>
      </w:r>
      <w:r w:rsidR="007C1588">
        <w:t xml:space="preserve">) and Akaike’s Information Criterion (AIC; a measure of </w:t>
      </w:r>
      <w:r w:rsidR="00E57ADA">
        <w:t xml:space="preserve">a </w:t>
      </w:r>
      <w:r w:rsidR="007C1588">
        <w:t>model</w:t>
      </w:r>
      <w:r w:rsidR="00E57ADA">
        <w:t>’s</w:t>
      </w:r>
      <w:r w:rsidR="007C1588">
        <w:t xml:space="preserve"> predictive capacity </w:t>
      </w:r>
      <w:r w:rsidR="00E57ADA">
        <w:t>relative to other candidate models examined</w:t>
      </w:r>
      <w:r w:rsidR="007C1588">
        <w:t>). All candidate models included the climat</w:t>
      </w:r>
      <w:r w:rsidR="008C734E">
        <w:t xml:space="preserve">ic </w:t>
      </w:r>
      <w:r w:rsidR="007C1588">
        <w:t xml:space="preserve">and topographic variables </w:t>
      </w:r>
      <w:r w:rsidR="008C734E">
        <w:t xml:space="preserve">described </w:t>
      </w:r>
      <w:proofErr w:type="gramStart"/>
      <w:r w:rsidR="008C734E">
        <w:t>above, but</w:t>
      </w:r>
      <w:proofErr w:type="gramEnd"/>
      <w:r w:rsidR="008C734E">
        <w:t xml:space="preserve"> differed in </w:t>
      </w:r>
      <w:r w:rsidR="00811005">
        <w:t xml:space="preserve">the inclusion of </w:t>
      </w:r>
      <w:r w:rsidR="00E57ADA">
        <w:t>eucalypt</w:t>
      </w:r>
      <w:r w:rsidR="00F83C5A">
        <w:t xml:space="preserve"> </w:t>
      </w:r>
      <w:r w:rsidR="00811005">
        <w:t xml:space="preserve">layers. </w:t>
      </w:r>
      <w:r w:rsidR="00811005" w:rsidRPr="00DE0BB2">
        <w:t xml:space="preserve">On the basis of documented </w:t>
      </w:r>
      <w:r w:rsidR="00E57ADA">
        <w:t>eucalypt</w:t>
      </w:r>
      <w:r w:rsidR="00811005" w:rsidRPr="00DE0BB2">
        <w:t xml:space="preserve"> preferences of Koala</w:t>
      </w:r>
      <w:r w:rsidR="00E57ADA">
        <w:t>s</w:t>
      </w:r>
      <w:r w:rsidR="00811005" w:rsidRPr="00DE0BB2">
        <w:t xml:space="preserve"> </w:t>
      </w:r>
      <w:r w:rsidR="005B391A">
        <w:t>(</w:t>
      </w:r>
      <w:r w:rsidR="008B6D15">
        <w:t>reviewed by Moore and Foley 2000)</w:t>
      </w:r>
      <w:r w:rsidR="00811005" w:rsidRPr="00DE0BB2">
        <w:t xml:space="preserve">, </w:t>
      </w:r>
      <w:r w:rsidR="005B391A">
        <w:t xml:space="preserve">and/or associations between particular </w:t>
      </w:r>
      <w:r w:rsidR="0031502D">
        <w:t xml:space="preserve">eucalypt </w:t>
      </w:r>
      <w:r w:rsidR="005B391A">
        <w:t>species and high Koala densities</w:t>
      </w:r>
      <w:r w:rsidR="008B6D15">
        <w:t xml:space="preserve"> in Victoria (Ramsey </w:t>
      </w:r>
      <w:r w:rsidR="008B6D15" w:rsidRPr="008B6D15">
        <w:rPr>
          <w:i/>
          <w:iCs/>
        </w:rPr>
        <w:t>et al.</w:t>
      </w:r>
      <w:r w:rsidR="008B6D15">
        <w:t xml:space="preserve"> 2010, Tolsma </w:t>
      </w:r>
      <w:r w:rsidR="008B6D15" w:rsidRPr="008B6D15">
        <w:rPr>
          <w:i/>
          <w:iCs/>
        </w:rPr>
        <w:t>et al.</w:t>
      </w:r>
      <w:r w:rsidR="008B6D15">
        <w:t xml:space="preserve"> 2017a,b, Ashman </w:t>
      </w:r>
      <w:r w:rsidR="008B6D15" w:rsidRPr="008B6D15">
        <w:rPr>
          <w:i/>
          <w:iCs/>
        </w:rPr>
        <w:t>et al.</w:t>
      </w:r>
      <w:r w:rsidR="008B6D15">
        <w:t xml:space="preserve"> </w:t>
      </w:r>
      <w:r w:rsidR="0031502D">
        <w:t>2020</w:t>
      </w:r>
      <w:r w:rsidR="008B6D15">
        <w:t>)</w:t>
      </w:r>
      <w:r w:rsidR="005B391A">
        <w:t xml:space="preserve">, </w:t>
      </w:r>
      <w:r w:rsidR="00811005" w:rsidRPr="00DE0BB2">
        <w:t xml:space="preserve">we </w:t>
      </w:r>
      <w:r w:rsidR="008B6D15">
        <w:t xml:space="preserve">classified </w:t>
      </w:r>
      <w:r w:rsidR="005B391A" w:rsidRPr="005B391A">
        <w:rPr>
          <w:i/>
          <w:iCs/>
        </w:rPr>
        <w:t xml:space="preserve">E. </w:t>
      </w:r>
      <w:proofErr w:type="spellStart"/>
      <w:r w:rsidR="005B391A" w:rsidRPr="005B391A">
        <w:rPr>
          <w:i/>
          <w:iCs/>
        </w:rPr>
        <w:t>viminalis</w:t>
      </w:r>
      <w:proofErr w:type="spellEnd"/>
      <w:r w:rsidR="005B391A">
        <w:t xml:space="preserve"> as </w:t>
      </w:r>
      <w:r w:rsidR="00DA61BB">
        <w:t>high</w:t>
      </w:r>
      <w:r w:rsidR="005B391A">
        <w:t xml:space="preserve"> prefer</w:t>
      </w:r>
      <w:r w:rsidR="00E57ADA">
        <w:t>ence</w:t>
      </w:r>
      <w:r w:rsidR="005B391A">
        <w:t xml:space="preserve">, </w:t>
      </w:r>
      <w:r w:rsidR="00811005" w:rsidRPr="00DE0BB2">
        <w:rPr>
          <w:i/>
          <w:iCs/>
        </w:rPr>
        <w:t>E.</w:t>
      </w:r>
      <w:r w:rsidR="00DD6544">
        <w:rPr>
          <w:i/>
          <w:iCs/>
        </w:rPr>
        <w:t> </w:t>
      </w:r>
      <w:proofErr w:type="spellStart"/>
      <w:r w:rsidR="005B391A">
        <w:rPr>
          <w:i/>
          <w:iCs/>
        </w:rPr>
        <w:t>camaldulensis</w:t>
      </w:r>
      <w:proofErr w:type="spellEnd"/>
      <w:r w:rsidR="005B391A">
        <w:rPr>
          <w:i/>
          <w:iCs/>
        </w:rPr>
        <w:t xml:space="preserve">, E. </w:t>
      </w:r>
      <w:r w:rsidR="00811005" w:rsidRPr="00DE0BB2">
        <w:rPr>
          <w:i/>
          <w:iCs/>
        </w:rPr>
        <w:t>globulus</w:t>
      </w:r>
      <w:r w:rsidR="005B391A">
        <w:rPr>
          <w:i/>
          <w:iCs/>
        </w:rPr>
        <w:t xml:space="preserve"> </w:t>
      </w:r>
      <w:r w:rsidR="005B391A" w:rsidRPr="005B391A">
        <w:t xml:space="preserve">and </w:t>
      </w:r>
      <w:r w:rsidR="00811005" w:rsidRPr="00DE0BB2">
        <w:rPr>
          <w:i/>
          <w:iCs/>
        </w:rPr>
        <w:t>E.</w:t>
      </w:r>
      <w:r w:rsidR="00DD6544">
        <w:rPr>
          <w:i/>
          <w:iCs/>
        </w:rPr>
        <w:t> </w:t>
      </w:r>
      <w:r w:rsidR="00811005" w:rsidRPr="00DE0BB2">
        <w:rPr>
          <w:i/>
          <w:iCs/>
        </w:rPr>
        <w:t>ovata</w:t>
      </w:r>
      <w:r w:rsidR="00811005" w:rsidRPr="00DE0BB2">
        <w:t xml:space="preserve"> </w:t>
      </w:r>
      <w:r w:rsidR="005B391A">
        <w:t xml:space="preserve">as </w:t>
      </w:r>
      <w:r w:rsidR="00811005" w:rsidRPr="00DE0BB2">
        <w:t>medium preference</w:t>
      </w:r>
      <w:r w:rsidR="005B391A">
        <w:t xml:space="preserve"> and </w:t>
      </w:r>
      <w:r w:rsidR="00811005" w:rsidRPr="00DE0BB2">
        <w:rPr>
          <w:i/>
          <w:iCs/>
        </w:rPr>
        <w:t>E.</w:t>
      </w:r>
      <w:r w:rsidR="00DD6544">
        <w:rPr>
          <w:i/>
          <w:iCs/>
        </w:rPr>
        <w:t> </w:t>
      </w:r>
      <w:proofErr w:type="spellStart"/>
      <w:r w:rsidR="00811005" w:rsidRPr="00DE0BB2">
        <w:rPr>
          <w:i/>
          <w:iCs/>
        </w:rPr>
        <w:t>camphora</w:t>
      </w:r>
      <w:proofErr w:type="spellEnd"/>
      <w:r w:rsidR="00811005" w:rsidRPr="00DE0BB2">
        <w:t xml:space="preserve">, </w:t>
      </w:r>
      <w:r w:rsidR="00811005" w:rsidRPr="00DE0BB2">
        <w:rPr>
          <w:i/>
          <w:iCs/>
        </w:rPr>
        <w:t>E.</w:t>
      </w:r>
      <w:r w:rsidR="00DD6544">
        <w:rPr>
          <w:i/>
          <w:iCs/>
        </w:rPr>
        <w:t> </w:t>
      </w:r>
      <w:proofErr w:type="spellStart"/>
      <w:r w:rsidR="00811005" w:rsidRPr="00DE0BB2">
        <w:rPr>
          <w:i/>
          <w:iCs/>
        </w:rPr>
        <w:t>cypellocarpa</w:t>
      </w:r>
      <w:proofErr w:type="spellEnd"/>
      <w:r w:rsidR="00A52671" w:rsidRPr="00DE0BB2">
        <w:t xml:space="preserve"> and</w:t>
      </w:r>
      <w:r w:rsidR="00811005" w:rsidRPr="00DE0BB2">
        <w:t xml:space="preserve"> </w:t>
      </w:r>
      <w:r w:rsidR="00811005" w:rsidRPr="00DE0BB2">
        <w:rPr>
          <w:i/>
          <w:iCs/>
        </w:rPr>
        <w:t>E.</w:t>
      </w:r>
      <w:r w:rsidR="00DD6544">
        <w:rPr>
          <w:i/>
          <w:iCs/>
        </w:rPr>
        <w:t> </w:t>
      </w:r>
      <w:proofErr w:type="spellStart"/>
      <w:r w:rsidR="00811005" w:rsidRPr="00DE0BB2">
        <w:rPr>
          <w:i/>
          <w:iCs/>
        </w:rPr>
        <w:t>rubida</w:t>
      </w:r>
      <w:proofErr w:type="spellEnd"/>
      <w:r w:rsidR="005B391A">
        <w:rPr>
          <w:i/>
          <w:iCs/>
        </w:rPr>
        <w:t xml:space="preserve"> </w:t>
      </w:r>
      <w:r w:rsidR="005B391A">
        <w:t xml:space="preserve">as low preference. </w:t>
      </w:r>
      <w:r w:rsidR="008B6D15">
        <w:t>S</w:t>
      </w:r>
      <w:r w:rsidR="00A52671" w:rsidRPr="00DE0BB2">
        <w:t xml:space="preserve">patial layers of each </w:t>
      </w:r>
      <w:r w:rsidR="00A4367B">
        <w:t xml:space="preserve">preference grouping </w:t>
      </w:r>
      <w:r w:rsidR="008B6D15">
        <w:t xml:space="preserve">were derived </w:t>
      </w:r>
      <w:r w:rsidR="00A52671" w:rsidRPr="00DE0BB2">
        <w:t xml:space="preserve">by taking the maximum predicted prevalence for </w:t>
      </w:r>
      <w:r w:rsidR="00411A7C" w:rsidRPr="00DE0BB2">
        <w:t xml:space="preserve">each </w:t>
      </w:r>
      <w:r w:rsidR="00A52671" w:rsidRPr="00DE0BB2">
        <w:t xml:space="preserve">grid cell among the constituent species. The candidate model set included either: </w:t>
      </w:r>
      <w:r w:rsidR="008C734E" w:rsidRPr="00DE0BB2">
        <w:t xml:space="preserve">1) </w:t>
      </w:r>
      <w:r w:rsidR="00A52671" w:rsidRPr="00DE0BB2">
        <w:t xml:space="preserve">each </w:t>
      </w:r>
      <w:r w:rsidR="00547C69">
        <w:t>eucalypt</w:t>
      </w:r>
      <w:r w:rsidR="00A52671" w:rsidRPr="00DE0BB2">
        <w:t xml:space="preserve"> preference layer</w:t>
      </w:r>
      <w:r w:rsidR="008C734E" w:rsidRPr="00DE0BB2">
        <w:t xml:space="preserve">, at a </w:t>
      </w:r>
      <w:r w:rsidR="00DD6544">
        <w:t>1</w:t>
      </w:r>
      <w:r w:rsidR="008C734E" w:rsidRPr="00DE0BB2">
        <w:t xml:space="preserve"> </w:t>
      </w:r>
      <w:r w:rsidR="00DD6544">
        <w:t>k</w:t>
      </w:r>
      <w:r w:rsidR="008C734E" w:rsidRPr="00DE0BB2">
        <w:t>m</w:t>
      </w:r>
      <w:r w:rsidR="008C734E" w:rsidRPr="00DE0BB2">
        <w:rPr>
          <w:vertAlign w:val="superscript"/>
        </w:rPr>
        <w:t>2</w:t>
      </w:r>
      <w:r w:rsidR="008C734E" w:rsidRPr="00DE0BB2">
        <w:t xml:space="preserve"> </w:t>
      </w:r>
      <w:r w:rsidR="008C734E" w:rsidRPr="00DE0BB2">
        <w:lastRenderedPageBreak/>
        <w:t>resolution; 2) the collective</w:t>
      </w:r>
      <w:r w:rsidR="00547C69">
        <w:t xml:space="preserve"> eucalypt </w:t>
      </w:r>
      <w:r w:rsidR="008C734E" w:rsidRPr="00DE0BB2">
        <w:t>layer</w:t>
      </w:r>
      <w:r w:rsidR="00A52671" w:rsidRPr="00DE0BB2">
        <w:t xml:space="preserve"> [all species combined]</w:t>
      </w:r>
      <w:r w:rsidR="008C734E" w:rsidRPr="00DE0BB2">
        <w:t xml:space="preserve">, at a </w:t>
      </w:r>
      <w:r w:rsidR="00DD6544">
        <w:t>1</w:t>
      </w:r>
      <w:r w:rsidR="008C734E" w:rsidRPr="00DE0BB2">
        <w:t xml:space="preserve"> </w:t>
      </w:r>
      <w:r w:rsidR="00DD6544">
        <w:t>k</w:t>
      </w:r>
      <w:r w:rsidR="008C734E" w:rsidRPr="00DE0BB2">
        <w:t>m</w:t>
      </w:r>
      <w:r w:rsidR="008C734E" w:rsidRPr="00DE0BB2">
        <w:rPr>
          <w:vertAlign w:val="superscript"/>
        </w:rPr>
        <w:t>2</w:t>
      </w:r>
      <w:r w:rsidR="008C734E" w:rsidRPr="00DE0BB2">
        <w:t xml:space="preserve"> resolution, or; 3) </w:t>
      </w:r>
      <w:r w:rsidR="00547C69">
        <w:t xml:space="preserve">eucalypt </w:t>
      </w:r>
      <w:r w:rsidR="008C734E" w:rsidRPr="00DE0BB2">
        <w:t>layers</w:t>
      </w:r>
      <w:r w:rsidRPr="00DE0BB2">
        <w:t xml:space="preserve"> </w:t>
      </w:r>
      <w:r w:rsidR="008C734E" w:rsidRPr="00DE0BB2">
        <w:t xml:space="preserve">resampled to </w:t>
      </w:r>
      <w:r w:rsidR="00E57ADA">
        <w:t>reflect t</w:t>
      </w:r>
      <w:r w:rsidR="008C734E" w:rsidRPr="00DE0BB2">
        <w:t>he average prevalence</w:t>
      </w:r>
      <w:r w:rsidR="00FF6E06">
        <w:t xml:space="preserve"> </w:t>
      </w:r>
      <w:r w:rsidR="008C734E" w:rsidRPr="00DE0BB2">
        <w:t xml:space="preserve">in </w:t>
      </w:r>
      <w:r w:rsidR="00E57ADA">
        <w:t>a</w:t>
      </w:r>
      <w:r w:rsidR="00FF6E06">
        <w:t xml:space="preserve"> focal </w:t>
      </w:r>
      <w:r w:rsidR="00E57ADA">
        <w:t xml:space="preserve">grid </w:t>
      </w:r>
      <w:r w:rsidR="00FF6E06">
        <w:t xml:space="preserve">cell and </w:t>
      </w:r>
      <w:r w:rsidR="008C734E" w:rsidRPr="00DE0BB2">
        <w:t xml:space="preserve">surrounding eight </w:t>
      </w:r>
      <w:r w:rsidR="00A52671" w:rsidRPr="00DE0BB2">
        <w:t xml:space="preserve">grid cells </w:t>
      </w:r>
      <w:r w:rsidR="008C734E" w:rsidRPr="00DE0BB2">
        <w:t>(giv</w:t>
      </w:r>
      <w:r w:rsidR="00FB30FC">
        <w:t>ing</w:t>
      </w:r>
      <w:r w:rsidR="008C734E" w:rsidRPr="00DE0BB2">
        <w:t xml:space="preserve"> a measure of </w:t>
      </w:r>
      <w:r w:rsidR="00021DDD" w:rsidRPr="00DE0BB2">
        <w:t xml:space="preserve">the </w:t>
      </w:r>
      <w:r w:rsidR="008C734E" w:rsidRPr="00DE0BB2">
        <w:t>prevalence</w:t>
      </w:r>
      <w:r w:rsidR="00021DDD" w:rsidRPr="00DE0BB2">
        <w:t xml:space="preserve"> of</w:t>
      </w:r>
      <w:r w:rsidR="008C734E" w:rsidRPr="00DE0BB2">
        <w:t xml:space="preserve"> </w:t>
      </w:r>
      <w:r w:rsidR="00E57ADA">
        <w:t>preferred eucalypt</w:t>
      </w:r>
      <w:r w:rsidR="0031502D">
        <w:t>s</w:t>
      </w:r>
      <w:r w:rsidR="008C734E" w:rsidRPr="00DE0BB2">
        <w:t xml:space="preserve"> at a neighbourhood scale).</w:t>
      </w:r>
      <w:r w:rsidR="009A2918">
        <w:t xml:space="preserve"> Equivalent layers were produced for </w:t>
      </w:r>
      <w:r w:rsidR="0031502D">
        <w:t xml:space="preserve">eucalypt </w:t>
      </w:r>
      <w:r w:rsidR="009A2918">
        <w:t xml:space="preserve">plantations, by calculating the prevalence of plantations at a 1 km grid cell </w:t>
      </w:r>
      <w:proofErr w:type="gramStart"/>
      <w:r w:rsidR="009A2918">
        <w:t>resolution, and</w:t>
      </w:r>
      <w:proofErr w:type="gramEnd"/>
      <w:r w:rsidR="009A2918">
        <w:t xml:space="preserve"> calculating neighbourhood prevalence for each cell as above. </w:t>
      </w:r>
    </w:p>
    <w:p w14:paraId="5C96A17B" w14:textId="3DF100BA" w:rsidR="00021DDD" w:rsidRPr="00353272" w:rsidRDefault="006605D6" w:rsidP="00E7356D">
      <w:r w:rsidRPr="00353272">
        <w:t>Models were fit</w:t>
      </w:r>
      <w:r w:rsidR="0031502D">
        <w:t>ted</w:t>
      </w:r>
      <w:r w:rsidRPr="00353272">
        <w:t xml:space="preserve"> </w:t>
      </w:r>
      <w:r w:rsidR="000A78FC">
        <w:t>using</w:t>
      </w:r>
      <w:r w:rsidR="00C87E72" w:rsidRPr="00353272">
        <w:t xml:space="preserve"> the</w:t>
      </w:r>
      <w:r w:rsidR="000A78FC">
        <w:t xml:space="preserve"> </w:t>
      </w:r>
      <w:r w:rsidR="00A35DB8">
        <w:t>‘</w:t>
      </w:r>
      <w:r w:rsidR="000A78FC" w:rsidRPr="00547C69">
        <w:rPr>
          <w:rFonts w:ascii="Courier New" w:hAnsi="Courier New" w:cs="Courier New"/>
        </w:rPr>
        <w:t>maxent</w:t>
      </w:r>
      <w:r w:rsidR="00A35DB8" w:rsidRPr="00547C69">
        <w:t>’</w:t>
      </w:r>
      <w:r w:rsidR="00A35DB8">
        <w:t xml:space="preserve"> </w:t>
      </w:r>
      <w:r w:rsidR="000A78FC">
        <w:t xml:space="preserve">function in the </w:t>
      </w:r>
      <w:proofErr w:type="spellStart"/>
      <w:r w:rsidR="00C87E72" w:rsidRPr="00DD6544">
        <w:rPr>
          <w:rFonts w:ascii="Courier New" w:hAnsi="Courier New" w:cs="Courier New"/>
        </w:rPr>
        <w:t>dismo</w:t>
      </w:r>
      <w:proofErr w:type="spellEnd"/>
      <w:r w:rsidR="00C87E72" w:rsidRPr="00353272">
        <w:t xml:space="preserve"> package (</w:t>
      </w:r>
      <w:proofErr w:type="spellStart"/>
      <w:r w:rsidR="00DE0BB2" w:rsidRPr="002741A6">
        <w:t>Hijmans</w:t>
      </w:r>
      <w:proofErr w:type="spellEnd"/>
      <w:r w:rsidR="00DE0BB2" w:rsidRPr="002741A6">
        <w:t xml:space="preserve"> </w:t>
      </w:r>
      <w:r w:rsidR="00DE0BB2" w:rsidRPr="002741A6">
        <w:rPr>
          <w:i/>
          <w:iCs/>
        </w:rPr>
        <w:t>et al.</w:t>
      </w:r>
      <w:r w:rsidR="00DE0BB2" w:rsidRPr="002741A6">
        <w:t xml:space="preserve"> 2017</w:t>
      </w:r>
      <w:r w:rsidR="00C87E72" w:rsidRPr="00353272">
        <w:t xml:space="preserve">) in </w:t>
      </w:r>
      <w:r w:rsidR="00C87E72" w:rsidRPr="00DD6544">
        <w:rPr>
          <w:rFonts w:ascii="Courier New" w:hAnsi="Courier New" w:cs="Courier New"/>
          <w:sz w:val="22"/>
          <w:szCs w:val="22"/>
        </w:rPr>
        <w:t>R</w:t>
      </w:r>
      <w:r w:rsidR="007365B4" w:rsidRPr="00353272">
        <w:t xml:space="preserve">, selecting hinge features </w:t>
      </w:r>
      <w:r w:rsidR="00AD3D92">
        <w:t xml:space="preserve">only </w:t>
      </w:r>
      <w:r w:rsidR="007365B4" w:rsidRPr="00353272">
        <w:t xml:space="preserve">as they produce more biologically-realistic response curves, reduce the likelihood of over-ﬁtting and produce more robust predictions beyond the environmental space </w:t>
      </w:r>
      <w:r w:rsidR="00E51486">
        <w:t>of the data</w:t>
      </w:r>
      <w:r w:rsidR="00E51486" w:rsidRPr="002741A6">
        <w:t xml:space="preserve"> </w:t>
      </w:r>
      <w:r w:rsidR="007365B4" w:rsidRPr="002741A6">
        <w:t>(</w:t>
      </w:r>
      <w:proofErr w:type="spellStart"/>
      <w:r w:rsidR="007365B4" w:rsidRPr="002741A6">
        <w:t>Elith</w:t>
      </w:r>
      <w:proofErr w:type="spellEnd"/>
      <w:r w:rsidR="007365B4" w:rsidRPr="002741A6">
        <w:t xml:space="preserve"> </w:t>
      </w:r>
      <w:r w:rsidR="007365B4" w:rsidRPr="00DD6544">
        <w:rPr>
          <w:i/>
          <w:iCs/>
        </w:rPr>
        <w:t>et al.</w:t>
      </w:r>
      <w:r w:rsidR="007365B4" w:rsidRPr="002741A6">
        <w:t xml:space="preserve"> 2010)</w:t>
      </w:r>
      <w:r w:rsidR="007365B4" w:rsidRPr="00353272">
        <w:t>. Background samples (</w:t>
      </w:r>
      <w:r w:rsidR="007365B4" w:rsidRPr="00353272">
        <w:rPr>
          <w:i/>
          <w:iCs/>
        </w:rPr>
        <w:t>n</w:t>
      </w:r>
      <w:r w:rsidR="007365B4" w:rsidRPr="00353272">
        <w:t xml:space="preserve"> = </w:t>
      </w:r>
      <w:r w:rsidR="00DE0BB2">
        <w:t>7,592, matching the number of presence records</w:t>
      </w:r>
      <w:r w:rsidR="007365B4" w:rsidRPr="00353272">
        <w:t xml:space="preserve">) were drawn from </w:t>
      </w:r>
      <w:r w:rsidR="00DE0BB2">
        <w:t xml:space="preserve">the entire </w:t>
      </w:r>
      <w:r w:rsidR="0029650D">
        <w:t>State</w:t>
      </w:r>
      <w:r w:rsidR="00353272" w:rsidRPr="00353272">
        <w:t>.</w:t>
      </w:r>
    </w:p>
    <w:p w14:paraId="0FF8149C" w14:textId="72B7E849" w:rsidR="00D877B6" w:rsidRDefault="00D877B6" w:rsidP="00E7356D">
      <w:r>
        <w:t>The best fitting model was subsequently used to generate predictions of Koala habitat suitability across Victoria, using fitted relationships with</w:t>
      </w:r>
      <w:r w:rsidR="00AD3D92">
        <w:t xml:space="preserve"> the</w:t>
      </w:r>
      <w:r>
        <w:t xml:space="preserve"> relevant climatic, topographic and </w:t>
      </w:r>
      <w:r w:rsidR="000A78FC">
        <w:t>eucalypt</w:t>
      </w:r>
      <w:r w:rsidR="008B6D15">
        <w:t xml:space="preserve"> </w:t>
      </w:r>
      <w:r>
        <w:t xml:space="preserve">layers. In turn, these predictions were used to </w:t>
      </w:r>
      <w:r w:rsidR="000A645C">
        <w:t>delineat</w:t>
      </w:r>
      <w:r>
        <w:t>e</w:t>
      </w:r>
      <w:r w:rsidR="000A645C">
        <w:t xml:space="preserve"> the range of Koala </w:t>
      </w:r>
      <w:r w:rsidR="00DD6544">
        <w:t xml:space="preserve">habitat </w:t>
      </w:r>
      <w:r w:rsidR="000A645C">
        <w:t>across Victoria</w:t>
      </w:r>
      <w:r>
        <w:t xml:space="preserve"> (</w:t>
      </w:r>
      <w:r w:rsidR="00DD6544">
        <w:t>that is, t</w:t>
      </w:r>
      <w:r w:rsidR="00501EBC">
        <w:t xml:space="preserve">he </w:t>
      </w:r>
      <w:r>
        <w:t>presen</w:t>
      </w:r>
      <w:r w:rsidR="00501EBC">
        <w:t>ce</w:t>
      </w:r>
      <w:r>
        <w:t xml:space="preserve"> or absen</w:t>
      </w:r>
      <w:r w:rsidR="00501EBC">
        <w:t>ce of suitable habitat</w:t>
      </w:r>
      <w:r>
        <w:t>)</w:t>
      </w:r>
      <w:r w:rsidR="000A645C">
        <w:t xml:space="preserve">, </w:t>
      </w:r>
      <w:r>
        <w:t xml:space="preserve">using </w:t>
      </w:r>
      <w:r w:rsidR="00E91A0F">
        <w:t>the ‘</w:t>
      </w:r>
      <w:proofErr w:type="spellStart"/>
      <w:r w:rsidR="00E91A0F" w:rsidRPr="00E91A0F">
        <w:t>maxSSS</w:t>
      </w:r>
      <w:proofErr w:type="spellEnd"/>
      <w:r w:rsidR="00E91A0F">
        <w:t xml:space="preserve">’ </w:t>
      </w:r>
      <w:r>
        <w:t xml:space="preserve">thresholding approach </w:t>
      </w:r>
      <w:r w:rsidR="00E91A0F">
        <w:t>which seeks to maximise the sum of model specificity and sensitivity</w:t>
      </w:r>
      <w:r w:rsidR="00501EBC">
        <w:t xml:space="preserve"> (</w:t>
      </w:r>
      <w:r w:rsidR="00AD3D92">
        <w:t xml:space="preserve">following the recommendations of </w:t>
      </w:r>
      <w:r w:rsidR="00E91A0F" w:rsidRPr="002741A6">
        <w:t xml:space="preserve">Lui </w:t>
      </w:r>
      <w:r w:rsidR="00E91A0F" w:rsidRPr="00DD6544">
        <w:rPr>
          <w:i/>
          <w:iCs/>
        </w:rPr>
        <w:t>et al.</w:t>
      </w:r>
      <w:r w:rsidR="00E91A0F" w:rsidRPr="002741A6">
        <w:t xml:space="preserve"> 2013). Th</w:t>
      </w:r>
      <w:r w:rsidR="00E91A0F">
        <w:t xml:space="preserve">resholding was implemented </w:t>
      </w:r>
      <w:r w:rsidR="00D76570">
        <w:t xml:space="preserve">using the </w:t>
      </w:r>
      <w:proofErr w:type="spellStart"/>
      <w:r w:rsidR="00D76570" w:rsidRPr="00DD6544">
        <w:rPr>
          <w:rFonts w:ascii="Courier New" w:hAnsi="Courier New" w:cs="Courier New"/>
        </w:rPr>
        <w:t>dismo</w:t>
      </w:r>
      <w:proofErr w:type="spellEnd"/>
      <w:r w:rsidR="00D76570">
        <w:t xml:space="preserve"> package.</w:t>
      </w:r>
    </w:p>
    <w:p w14:paraId="60893CF8" w14:textId="3A9491FE" w:rsidR="00C27B6E" w:rsidRPr="00243764" w:rsidRDefault="00D97F1F" w:rsidP="001624C9">
      <w:pPr>
        <w:pStyle w:val="Heading3-Numbered"/>
        <w:spacing w:line="276" w:lineRule="auto"/>
      </w:pPr>
      <w:bookmarkStart w:id="76" w:name="_Toc53569971"/>
      <w:r>
        <w:t xml:space="preserve">Koala </w:t>
      </w:r>
      <w:r w:rsidR="001258E9">
        <w:t>abundance</w:t>
      </w:r>
      <w:r w:rsidR="00604356">
        <w:t xml:space="preserve"> model</w:t>
      </w:r>
      <w:bookmarkEnd w:id="76"/>
    </w:p>
    <w:p w14:paraId="4D418ADC" w14:textId="583CE900" w:rsidR="00056A3E" w:rsidRDefault="00056A3E" w:rsidP="00E7356D">
      <w:r>
        <w:t>Th</w:t>
      </w:r>
      <w:r w:rsidR="00CD372C">
        <w:t xml:space="preserve">e peculiarities of the count data available for this </w:t>
      </w:r>
      <w:r>
        <w:t xml:space="preserve">project </w:t>
      </w:r>
      <w:r w:rsidR="00CD372C">
        <w:t xml:space="preserve">necessitated a </w:t>
      </w:r>
      <w:r>
        <w:t xml:space="preserve">custom approach </w:t>
      </w:r>
      <w:r w:rsidR="00CD372C">
        <w:t xml:space="preserve">to developing a statistical model of Koala </w:t>
      </w:r>
      <w:r w:rsidR="00561A0D">
        <w:t>abundance</w:t>
      </w:r>
      <w:r w:rsidR="00CD372C">
        <w:t xml:space="preserve">. </w:t>
      </w:r>
      <w:r>
        <w:t xml:space="preserve">These peculiarities included an amalgamated count dataset from </w:t>
      </w:r>
      <w:r w:rsidR="00CD372C">
        <w:t>largely</w:t>
      </w:r>
      <w:r>
        <w:t xml:space="preserve"> separate studies in different parts of </w:t>
      </w:r>
      <w:r w:rsidR="00CD372C">
        <w:t>the species</w:t>
      </w:r>
      <w:r w:rsidR="00D97F1F">
        <w:t>’</w:t>
      </w:r>
      <w:r w:rsidR="00CD372C">
        <w:t xml:space="preserve"> </w:t>
      </w:r>
      <w:r>
        <w:t xml:space="preserve">Victorian range, count data collected using different protocols (two double-count protocols and two single-count protocols), counts conducted over differing areas and with differing observer effort, counts from populations in which </w:t>
      </w:r>
      <w:r w:rsidR="00DE0BB2">
        <w:t xml:space="preserve">abundance </w:t>
      </w:r>
      <w:r w:rsidR="000A78FC">
        <w:t>was</w:t>
      </w:r>
      <w:r>
        <w:t xml:space="preserve"> being actively managed, </w:t>
      </w:r>
      <w:r w:rsidR="00547C69">
        <w:t xml:space="preserve">diurnal </w:t>
      </w:r>
      <w:r w:rsidR="00DE0BB2">
        <w:t xml:space="preserve">double-counts (which are more reliable) </w:t>
      </w:r>
      <w:r>
        <w:t>bias</w:t>
      </w:r>
      <w:r w:rsidR="00CD372C">
        <w:t>ed</w:t>
      </w:r>
      <w:r>
        <w:t xml:space="preserve"> to</w:t>
      </w:r>
      <w:r w:rsidR="00DE0BB2">
        <w:t xml:space="preserve"> </w:t>
      </w:r>
      <w:r>
        <w:t>over-abundant populations</w:t>
      </w:r>
      <w:r w:rsidR="00DE0BB2">
        <w:t>,</w:t>
      </w:r>
      <w:r>
        <w:t xml:space="preserve"> and counts from </w:t>
      </w:r>
      <w:r w:rsidR="0031502D">
        <w:t>two broad habitat types (</w:t>
      </w:r>
      <w:r>
        <w:t>native</w:t>
      </w:r>
      <w:r w:rsidR="00A4367B">
        <w:t xml:space="preserve"> forest and woodland</w:t>
      </w:r>
      <w:r w:rsidR="0031502D">
        <w:t xml:space="preserve"> vs. </w:t>
      </w:r>
      <w:r w:rsidR="002E1A5B">
        <w:t>eucalypt</w:t>
      </w:r>
      <w:r>
        <w:t xml:space="preserve"> plantations</w:t>
      </w:r>
      <w:r w:rsidR="0031502D">
        <w:t>)</w:t>
      </w:r>
      <w:r>
        <w:t>.</w:t>
      </w:r>
    </w:p>
    <w:p w14:paraId="2C7A2D39" w14:textId="0F793AE4" w:rsidR="00CD372C" w:rsidRDefault="00CD372C" w:rsidP="00E7356D">
      <w:r>
        <w:t xml:space="preserve">We began by </w:t>
      </w:r>
      <w:r w:rsidR="00583036">
        <w:t>screening</w:t>
      </w:r>
      <w:r w:rsidR="00AA7B27">
        <w:t xml:space="preserve"> counts from native </w:t>
      </w:r>
      <w:r w:rsidR="00A4367B">
        <w:t xml:space="preserve">forest and woodland </w:t>
      </w:r>
      <w:r>
        <w:t xml:space="preserve">to exclude: 1) </w:t>
      </w:r>
      <w:r w:rsidR="008A2A6E">
        <w:t xml:space="preserve">surveys over </w:t>
      </w:r>
      <w:r>
        <w:t>very l</w:t>
      </w:r>
      <w:r w:rsidR="008A2A6E">
        <w:t xml:space="preserve">arge </w:t>
      </w:r>
      <w:r>
        <w:t>areas (&gt;10</w:t>
      </w:r>
      <w:r w:rsidR="003B6391">
        <w:t xml:space="preserve"> </w:t>
      </w:r>
      <w:r>
        <w:t>ha)</w:t>
      </w:r>
      <w:r w:rsidR="008A2A6E">
        <w:t>,</w:t>
      </w:r>
      <w:r w:rsidR="00AA7B27">
        <w:t xml:space="preserve"> in which </w:t>
      </w:r>
      <w:r w:rsidR="00561A0D">
        <w:t>abundance</w:t>
      </w:r>
      <w:r w:rsidR="00AA7B27">
        <w:t xml:space="preserve"> estimates were likely to be unreliable, </w:t>
      </w:r>
      <w:r w:rsidR="008A2A6E">
        <w:t xml:space="preserve">and; </w:t>
      </w:r>
      <w:r w:rsidR="00AA7B27">
        <w:t>2</w:t>
      </w:r>
      <w:r w:rsidR="008A2A6E">
        <w:t>) surveys in which Koala density was &gt; 7 ha</w:t>
      </w:r>
      <w:r w:rsidR="008A2A6E" w:rsidRPr="008A2A6E">
        <w:rPr>
          <w:vertAlign w:val="superscript"/>
        </w:rPr>
        <w:t>-1</w:t>
      </w:r>
      <w:r w:rsidR="008A2A6E">
        <w:t xml:space="preserve">, which was the case only at </w:t>
      </w:r>
      <w:r w:rsidR="00D97F1F">
        <w:t xml:space="preserve">severely </w:t>
      </w:r>
      <w:r w:rsidR="008A2A6E">
        <w:t xml:space="preserve">over-abundant populations (Cape Otway and French Island). Similarly, we sought to minimise the influence of active management on the modelled </w:t>
      </w:r>
      <w:r w:rsidR="00561A0D">
        <w:t>abundance</w:t>
      </w:r>
      <w:r w:rsidR="008A2A6E">
        <w:t xml:space="preserve"> estimates</w:t>
      </w:r>
      <w:r w:rsidR="00DD6544">
        <w:t xml:space="preserve">. As such, surveys from </w:t>
      </w:r>
      <w:proofErr w:type="spellStart"/>
      <w:r w:rsidR="008A2A6E">
        <w:t>Budj</w:t>
      </w:r>
      <w:proofErr w:type="spellEnd"/>
      <w:r w:rsidR="008A2A6E">
        <w:t xml:space="preserve"> </w:t>
      </w:r>
      <w:proofErr w:type="spellStart"/>
      <w:r w:rsidR="008A2A6E">
        <w:t>Bim</w:t>
      </w:r>
      <w:proofErr w:type="spellEnd"/>
      <w:r w:rsidR="008A2A6E">
        <w:t xml:space="preserve"> National Park</w:t>
      </w:r>
      <w:r w:rsidR="00DD6544">
        <w:t xml:space="preserve"> were restricted to those from 2004</w:t>
      </w:r>
      <w:r w:rsidR="00A4367B">
        <w:t xml:space="preserve"> (pre translocations and fertility control)</w:t>
      </w:r>
      <w:r w:rsidR="00DD6544">
        <w:t>, with surveys from French Island restricted to those</w:t>
      </w:r>
      <w:r w:rsidR="004E0E2D">
        <w:t xml:space="preserve"> </w:t>
      </w:r>
      <w:r w:rsidR="00DD6544">
        <w:t xml:space="preserve">conducted in </w:t>
      </w:r>
      <w:r w:rsidR="004E0E2D">
        <w:t>2017</w:t>
      </w:r>
      <w:r w:rsidR="00583036">
        <w:t xml:space="preserve"> (six years </w:t>
      </w:r>
      <w:r w:rsidR="00A4367B">
        <w:t xml:space="preserve">after </w:t>
      </w:r>
      <w:r w:rsidR="009B275A">
        <w:t xml:space="preserve">past </w:t>
      </w:r>
      <w:r w:rsidR="00583036">
        <w:t>translocations; Tolsma</w:t>
      </w:r>
      <w:r w:rsidR="00583036" w:rsidRPr="00583036">
        <w:rPr>
          <w:i/>
          <w:iCs/>
        </w:rPr>
        <w:t xml:space="preserve"> et al.</w:t>
      </w:r>
      <w:r w:rsidR="00583036">
        <w:t xml:space="preserve"> 2017a)</w:t>
      </w:r>
      <w:r w:rsidR="00D97F1F">
        <w:t>.</w:t>
      </w:r>
    </w:p>
    <w:p w14:paraId="3A1746C9" w14:textId="6E74AF02" w:rsidR="00811005" w:rsidRDefault="00811005" w:rsidP="00E7356D">
      <w:r>
        <w:t>C</w:t>
      </w:r>
      <w:r w:rsidR="00D97F1F">
        <w:t xml:space="preserve">ounts were allocated to </w:t>
      </w:r>
      <w:r w:rsidR="00DD6544">
        <w:t>1</w:t>
      </w:r>
      <w:r w:rsidR="00D97F1F">
        <w:t xml:space="preserve"> </w:t>
      </w:r>
      <w:r w:rsidR="00DD6544">
        <w:t>k</w:t>
      </w:r>
      <w:r w:rsidR="00D97F1F">
        <w:t>m</w:t>
      </w:r>
      <w:r w:rsidR="00D97F1F" w:rsidRPr="00D97F1F">
        <w:rPr>
          <w:vertAlign w:val="superscript"/>
        </w:rPr>
        <w:t>2</w:t>
      </w:r>
      <w:r w:rsidR="00D97F1F" w:rsidRPr="00D97F1F">
        <w:t xml:space="preserve"> </w:t>
      </w:r>
      <w:r w:rsidR="00D97F1F">
        <w:t xml:space="preserve">grid cells across </w:t>
      </w:r>
      <w:r w:rsidR="0031502D">
        <w:t xml:space="preserve">Victoria </w:t>
      </w:r>
      <w:r>
        <w:t>for the purposes of model building</w:t>
      </w:r>
      <w:r w:rsidR="00D97F1F">
        <w:t xml:space="preserve">, </w:t>
      </w:r>
      <w:r w:rsidR="00AD3D92">
        <w:t xml:space="preserve">and </w:t>
      </w:r>
      <w:r w:rsidR="006E5986">
        <w:t xml:space="preserve">values for each of the above </w:t>
      </w:r>
      <w:r w:rsidR="00D97F1F">
        <w:t xml:space="preserve">environmental </w:t>
      </w:r>
      <w:r>
        <w:t>layers</w:t>
      </w:r>
      <w:r w:rsidR="006E5986">
        <w:t xml:space="preserve"> extracted</w:t>
      </w:r>
      <w:r w:rsidR="00D97F1F">
        <w:t xml:space="preserve">. </w:t>
      </w:r>
      <w:r w:rsidR="00411A7C">
        <w:t xml:space="preserve">Surveys </w:t>
      </w:r>
      <w:r>
        <w:t xml:space="preserve">that </w:t>
      </w:r>
      <w:r w:rsidR="002E0B6D">
        <w:t xml:space="preserve">occurred in the </w:t>
      </w:r>
      <w:r>
        <w:t xml:space="preserve">same </w:t>
      </w:r>
      <w:r w:rsidR="002E0B6D">
        <w:t>grid cell</w:t>
      </w:r>
      <w:r>
        <w:t xml:space="preserve"> were </w:t>
      </w:r>
      <w:r w:rsidR="002E0B6D">
        <w:t xml:space="preserve">combined </w:t>
      </w:r>
      <w:r>
        <w:t>by simply summing the Koala count, search area and number of observers.</w:t>
      </w:r>
    </w:p>
    <w:p w14:paraId="0899C05E" w14:textId="62DBB946" w:rsidR="00864CCF" w:rsidRPr="00257FE7" w:rsidRDefault="00BF42E0" w:rsidP="00E7356D">
      <w:r>
        <w:t xml:space="preserve">We undertook an initial screening of covariates to identify plausible relationships between </w:t>
      </w:r>
      <w:r w:rsidR="00583036">
        <w:t>K</w:t>
      </w:r>
      <w:r>
        <w:t xml:space="preserve">oala </w:t>
      </w:r>
      <w:r w:rsidR="0031502D">
        <w:t xml:space="preserve">density </w:t>
      </w:r>
      <w:r>
        <w:t xml:space="preserve">and environmental variables that would be suitable to include in the model. </w:t>
      </w:r>
      <w:r w:rsidR="00AA4D8B">
        <w:t xml:space="preserve">In addition to the variables described above, we added a binary ‘habitat’ indicator variable to the candidate set to </w:t>
      </w:r>
      <w:r w:rsidR="00CA777B">
        <w:t>discriminate between</w:t>
      </w:r>
      <w:r w:rsidR="00AA4D8B">
        <w:t xml:space="preserve"> counts derived from native </w:t>
      </w:r>
      <w:r w:rsidR="009B275A">
        <w:t xml:space="preserve">forest and woodland </w:t>
      </w:r>
      <w:r w:rsidR="00AA4D8B">
        <w:t xml:space="preserve">(scored as 1) </w:t>
      </w:r>
      <w:r w:rsidR="00CA777B">
        <w:t xml:space="preserve">or </w:t>
      </w:r>
      <w:r w:rsidR="002E1A5B">
        <w:t>eucalypt</w:t>
      </w:r>
      <w:r w:rsidR="00AA4D8B">
        <w:t xml:space="preserve"> plantations (scored as 0). </w:t>
      </w:r>
      <w:r>
        <w:t>For the purposes of th</w:t>
      </w:r>
      <w:r w:rsidR="00DD6544">
        <w:t>is</w:t>
      </w:r>
      <w:r>
        <w:t xml:space="preserve"> initial screening, we ignored detection error and </w:t>
      </w:r>
      <w:r w:rsidR="00B75295">
        <w:t xml:space="preserve">amalgamated </w:t>
      </w:r>
      <w:r w:rsidR="00DD6544">
        <w:t xml:space="preserve">all counts </w:t>
      </w:r>
      <w:r w:rsidR="00B75295">
        <w:t>into a single dataset</w:t>
      </w:r>
      <w:r w:rsidR="00DD6544">
        <w:t>. R</w:t>
      </w:r>
      <w:r w:rsidR="00B75295">
        <w:t>elationships</w:t>
      </w:r>
      <w:r w:rsidR="00DD6544">
        <w:t xml:space="preserve"> between </w:t>
      </w:r>
      <w:r w:rsidR="00CA777B">
        <w:t>counts</w:t>
      </w:r>
      <w:r w:rsidR="000B6B0B">
        <w:t xml:space="preserve"> and </w:t>
      </w:r>
      <w:r w:rsidR="00B75295">
        <w:t xml:space="preserve">the </w:t>
      </w:r>
      <w:r w:rsidR="00DE221C">
        <w:t xml:space="preserve">environmental predictors </w:t>
      </w:r>
      <w:r w:rsidR="000B6B0B">
        <w:t xml:space="preserve">were </w:t>
      </w:r>
      <w:r w:rsidR="00DE221C">
        <w:t xml:space="preserve">explored using a generalised linear model in which </w:t>
      </w:r>
      <w:r w:rsidR="008A1DC9">
        <w:t xml:space="preserve">the count within cell </w:t>
      </w:r>
      <w:r w:rsidR="00DE221C" w:rsidRPr="000B6B0B">
        <w:rPr>
          <w:rFonts w:ascii="Cambria Math" w:hAnsi="Cambria Math"/>
          <w:i/>
          <w:iCs/>
        </w:rPr>
        <w:t>i</w:t>
      </w:r>
      <w:r w:rsidR="00DE221C">
        <w:t xml:space="preserve">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712FE0">
        <w:t>)</w:t>
      </w:r>
      <w:r w:rsidR="00DE221C">
        <w:t xml:space="preserve"> </w:t>
      </w:r>
      <w:r w:rsidR="00584FA1">
        <w:t>wa</w:t>
      </w:r>
      <w:r w:rsidR="00DE221C">
        <w:t xml:space="preserve">s assumed to </w:t>
      </w:r>
      <w:r w:rsidR="00E63C8B">
        <w:t xml:space="preserve">be </w:t>
      </w:r>
      <w:r w:rsidR="00DE221C">
        <w:t>random variable from a Poisson distribution</w:t>
      </w:r>
      <w:r w:rsidR="00E63C8B">
        <w:t>, with</w:t>
      </w:r>
      <w:r w:rsidR="00712FE0">
        <w:t xml:space="preserve">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E63C8B">
        <w:t xml:space="preserve"> </w:t>
      </w:r>
      <w:r w:rsidR="00864CCF">
        <w:t xml:space="preserve">a function of the </w:t>
      </w:r>
      <w:r w:rsidR="00584FA1">
        <w:t xml:space="preserve">mean </w:t>
      </w:r>
      <w:r w:rsidR="00864CCF">
        <w:t xml:space="preserve">expected density </w:t>
      </w:r>
      <w:r w:rsidR="008A1DC9">
        <w:t xml:space="preserve">in cell </w:t>
      </w:r>
      <w:r w:rsidR="000B6B0B" w:rsidRPr="000B6B0B">
        <w:rPr>
          <w:rFonts w:ascii="Cambria Math" w:hAnsi="Cambria Math"/>
          <w:i/>
          <w:iCs/>
        </w:rPr>
        <w:t>i</w:t>
      </w:r>
      <w:r w:rsidR="008A1DC9">
        <w:t xml:space="preserv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00712FE0">
        <w:t>)</w:t>
      </w:r>
      <w:r w:rsidR="008A1DC9">
        <w:t xml:space="preserve"> </w:t>
      </w:r>
      <w:r w:rsidR="00864CCF">
        <w:t>and the area searched</w:t>
      </w:r>
      <w:r w:rsidR="003B6391">
        <w:t xml:space="preserve"> (in ha)</w:t>
      </w:r>
      <w:r w:rsidR="00864CCF">
        <w:t xml:space="preserve"> </w:t>
      </w:r>
      <w:r w:rsidR="008A1DC9">
        <w:t xml:space="preserve">in cell </w:t>
      </w:r>
      <w:r w:rsidR="000B6B0B" w:rsidRPr="000B6B0B">
        <w:rPr>
          <w:rFonts w:ascii="Cambria Math" w:hAnsi="Cambria Math"/>
          <w:i/>
          <w:iCs/>
        </w:rPr>
        <w:t>i</w:t>
      </w:r>
      <w:r w:rsidR="00584FA1">
        <w:t xml:space="preserve"> (</w:t>
      </w:r>
      <m:oMath>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oMath>
      <w:r w:rsidR="00584FA1">
        <w:t>:</w:t>
      </w:r>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 xml:space="preserve"> ~ Poisson</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sSub>
                  <m:sSubPr>
                    <m:ctrlPr>
                      <w:rPr>
                        <w:rFonts w:ascii="Cambria Math" w:hAnsi="Cambria Math"/>
                        <w:i/>
                      </w:rPr>
                    </m:ctrlPr>
                  </m:sSubPr>
                  <m:e>
                    <m:r>
                      <w:rPr>
                        <w:rFonts w:ascii="Cambria Math" w:hAnsi="Cambria Math"/>
                      </w:rPr>
                      <m:t>A</m:t>
                    </m:r>
                  </m:e>
                  <m:sub>
                    <m:r>
                      <w:rPr>
                        <w:rFonts w:ascii="Cambria Math" w:hAnsi="Cambria Math"/>
                      </w:rPr>
                      <m:t>i</m:t>
                    </m:r>
                  </m:sub>
                </m:sSub>
              </m:e>
            </m:d>
            <m:r>
              <w:rPr>
                <w:rFonts w:ascii="Cambria Math" w:hAnsi="Latin Modern Math"/>
              </w:rPr>
              <m:t>.</m:t>
            </m:r>
            <m:r>
              <w:rPr>
                <w:rFonts w:ascii="Cambria Math" w:hAnsi="Cambria Math"/>
              </w:rPr>
              <m:t>#</m:t>
            </m:r>
            <m:r>
              <m:rPr>
                <m:sty m:val="p"/>
              </m:rPr>
              <w:rPr>
                <w:rFonts w:ascii="Cambria Math" w:hAnsi="Cambria Math"/>
              </w:rPr>
              <m:t>Eq. 1</m:t>
            </m:r>
          </m:e>
        </m:eqArr>
      </m:oMath>
    </w:p>
    <w:p w14:paraId="3F225403" w14:textId="409AD40D" w:rsidR="00D97F1F" w:rsidRDefault="008A1DC9" w:rsidP="00E7356D">
      <w:r>
        <w:t xml:space="preserve">Effects of </w:t>
      </w:r>
      <w:r w:rsidR="00E97232">
        <w:t xml:space="preserve">each </w:t>
      </w:r>
      <w:r>
        <w:t xml:space="preserve">environmental </w:t>
      </w:r>
      <w:r w:rsidR="00E97232">
        <w:t>variable (</w:t>
      </w:r>
      <w:proofErr w:type="gramStart"/>
      <w:r w:rsidR="00E97232" w:rsidRPr="000B6B0B">
        <w:rPr>
          <w:rFonts w:ascii="Cambria Math" w:hAnsi="Cambria Math"/>
          <w:i/>
          <w:iCs/>
        </w:rPr>
        <w:t>E</w:t>
      </w:r>
      <w:r w:rsidR="000B6B0B">
        <w:rPr>
          <w:rFonts w:ascii="Cambria Math" w:hAnsi="Cambria Math"/>
          <w:i/>
          <w:iCs/>
        </w:rPr>
        <w:t xml:space="preserve"> </w:t>
      </w:r>
      <w:r w:rsidR="00E97232">
        <w:t>)</w:t>
      </w:r>
      <w:proofErr w:type="gramEnd"/>
      <w:r w:rsidR="00E97232">
        <w:t xml:space="preserve"> </w:t>
      </w:r>
      <w:r>
        <w:t xml:space="preserve">on the expected density </w:t>
      </w:r>
      <w:r w:rsidR="000B6B0B">
        <w:t>in c</w:t>
      </w:r>
      <w:r w:rsidR="006E3792">
        <w:t xml:space="preserve">ell </w:t>
      </w:r>
      <w:r w:rsidR="000B6B0B" w:rsidRPr="000B6B0B">
        <w:rPr>
          <w:rFonts w:ascii="Cambria Math" w:hAnsi="Cambria Math"/>
          <w:i/>
          <w:iCs/>
        </w:rPr>
        <w:t>i</w:t>
      </w:r>
      <w:r w:rsidR="006E3792">
        <w:t xml:space="preserve"> </w:t>
      </w:r>
      <w:r w:rsidR="000A4FF8">
        <w:t>we</w:t>
      </w:r>
      <w:r>
        <w:t>re in</w:t>
      </w:r>
      <w:r w:rsidR="00456348">
        <w:t>corporated</w:t>
      </w:r>
      <w:r>
        <w:t xml:space="preserve"> using a log-linear model, such that: </w:t>
      </w:r>
    </w:p>
    <w:p w14:paraId="70B51C88" w14:textId="77777777" w:rsidR="007378FD" w:rsidRPr="007378FD" w:rsidRDefault="00077AC5" w:rsidP="007378FD">
      <w:pPr>
        <w:spacing w:after="0"/>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λ</m:t>
                  </m:r>
                </m:e>
                <m:sub>
                  <m:r>
                    <w:rPr>
                      <w:rFonts w:ascii="Cambria Math" w:hAnsi="Cambria Math"/>
                    </w:rPr>
                    <m:t>i</m:t>
                  </m:r>
                </m:sub>
              </m:sSub>
              <m:r>
                <w:rPr>
                  <w:rFonts w:ascii="Cambria Math" w:hAnsi="Cambria Math"/>
                </w:rPr>
                <m:t>= exp</m:t>
              </m:r>
              <m:d>
                <m:dPr>
                  <m:ctrlPr>
                    <w:rPr>
                      <w:rFonts w:ascii="Cambria Math" w:hAnsi="Cambria Math"/>
                      <w:i/>
                    </w:rPr>
                  </m:ctrlPr>
                </m:dPr>
                <m:e>
                  <m:r>
                    <w:rPr>
                      <w:rFonts w:ascii="Cambria Math" w:hAnsi="Cambria Math"/>
                    </w:rPr>
                    <m:t xml:space="preserve">α+ </m:t>
                  </m:r>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β</m:t>
                          </m:r>
                        </m:e>
                        <m:sub>
                          <m:r>
                            <w:rPr>
                              <w:rFonts w:ascii="Cambria Math" w:hAnsi="Cambria Math"/>
                            </w:rPr>
                            <m:t>k</m:t>
                          </m:r>
                        </m:sub>
                      </m:sSub>
                    </m:e>
                  </m:nary>
                  <m:sSub>
                    <m:sSubPr>
                      <m:ctrlPr>
                        <w:rPr>
                          <w:rFonts w:ascii="Cambria Math" w:hAnsi="Cambria Math"/>
                          <w:i/>
                        </w:rPr>
                      </m:ctrlPr>
                    </m:sSubPr>
                    <m:e>
                      <m:r>
                        <w:rPr>
                          <w:rFonts w:ascii="Cambria Math" w:hAnsi="Cambria Math"/>
                        </w:rPr>
                        <m:t>E</m:t>
                      </m:r>
                    </m:e>
                    <m:sub>
                      <m:r>
                        <w:rPr>
                          <w:rFonts w:ascii="Cambria Math" w:hAnsi="Cambria Math"/>
                        </w:rPr>
                        <m:t>i,k</m:t>
                      </m:r>
                    </m:sub>
                  </m:sSub>
                </m:e>
              </m:d>
              <m:r>
                <w:rPr>
                  <w:rFonts w:ascii="Cambria Math" w:hAnsi="Cambria Math"/>
                </w:rPr>
                <m:t>,#</m:t>
              </m:r>
              <m:r>
                <m:rPr>
                  <m:sty m:val="p"/>
                </m:rPr>
                <w:rPr>
                  <w:rFonts w:ascii="Cambria Math" w:hAnsi="Cambria Math"/>
                </w:rPr>
                <m:t>Eq. 2</m:t>
              </m:r>
            </m:e>
          </m:eqArr>
          <m:r>
            <m:rPr>
              <m:sty m:val="p"/>
            </m:rPr>
            <w:rPr>
              <w:rFonts w:ascii="Cambria Math" w:hAnsi="Cambria Math"/>
            </w:rPr>
            <w:br/>
          </m:r>
        </m:oMath>
      </m:oMathPara>
    </w:p>
    <w:p w14:paraId="0DFCFE01" w14:textId="23AAF63C" w:rsidR="00584FA1" w:rsidRDefault="00E97232" w:rsidP="00E7356D">
      <w:r>
        <w:t xml:space="preserve">where </w:t>
      </w:r>
      <w:r>
        <w:sym w:font="Symbol" w:char="F061"/>
      </w:r>
      <w:r>
        <w:t xml:space="preserve"> is the intercept and </w:t>
      </w:r>
      <m:oMath>
        <m:sSub>
          <m:sSubPr>
            <m:ctrlPr>
              <w:rPr>
                <w:rFonts w:ascii="Cambria Math" w:hAnsi="Cambria Math"/>
                <w:i/>
              </w:rPr>
            </m:ctrlPr>
          </m:sSubPr>
          <m:e>
            <m:r>
              <w:rPr>
                <w:rFonts w:ascii="Cambria Math" w:hAnsi="Cambria Math"/>
              </w:rPr>
              <m:t>β</m:t>
            </m:r>
          </m:e>
          <m:sub>
            <m:r>
              <w:rPr>
                <w:rFonts w:ascii="Cambria Math" w:hAnsi="Cambria Math"/>
              </w:rPr>
              <m:t>k</m:t>
            </m:r>
          </m:sub>
        </m:sSub>
      </m:oMath>
      <w:r>
        <w:rPr>
          <w:i/>
          <w:iCs/>
        </w:rPr>
        <w:t xml:space="preserve"> </w:t>
      </w:r>
      <w:r>
        <w:t xml:space="preserve">are regression coefficients for the </w:t>
      </w:r>
      <m:oMath>
        <m:r>
          <w:rPr>
            <w:rFonts w:ascii="Cambria Math" w:hAnsi="Cambria Math"/>
          </w:rPr>
          <m:t>n</m:t>
        </m:r>
      </m:oMath>
      <w:r w:rsidR="0072224B">
        <w:t xml:space="preserve"> </w:t>
      </w:r>
      <w:r>
        <w:t>respective environmental variables</w:t>
      </w:r>
      <w:r w:rsidR="00712FE0">
        <w:t xml:space="preserve"> </w:t>
      </w:r>
      <m:oMath>
        <m:sSub>
          <m:sSubPr>
            <m:ctrlPr>
              <w:rPr>
                <w:rFonts w:ascii="Cambria Math" w:hAnsi="Cambria Math"/>
                <w:i/>
              </w:rPr>
            </m:ctrlPr>
          </m:sSubPr>
          <m:e>
            <m:r>
              <w:rPr>
                <w:rFonts w:ascii="Cambria Math" w:hAnsi="Cambria Math"/>
              </w:rPr>
              <m:t>E</m:t>
            </m:r>
          </m:e>
          <m:sub>
            <m:r>
              <w:rPr>
                <w:rFonts w:ascii="Cambria Math" w:hAnsi="Cambria Math"/>
              </w:rPr>
              <m:t>k</m:t>
            </m:r>
          </m:sub>
        </m:sSub>
      </m:oMath>
      <w:r w:rsidR="0072224B">
        <w:t xml:space="preserve"> (</w:t>
      </w:r>
      <m:oMath>
        <m:r>
          <w:rPr>
            <w:rFonts w:ascii="Cambria Math" w:hAnsi="Cambria Math"/>
          </w:rPr>
          <m:t>k=1⋯n</m:t>
        </m:r>
      </m:oMath>
      <w:r w:rsidR="0072224B">
        <w:t>)</w:t>
      </w:r>
      <w:r>
        <w:t>.</w:t>
      </w:r>
      <w:r w:rsidR="000A4FF8">
        <w:t xml:space="preserve"> Prior to model fitting, each </w:t>
      </w:r>
      <w:r w:rsidR="00AA4D8B">
        <w:t xml:space="preserve">continuous </w:t>
      </w:r>
      <w:r w:rsidR="000A4FF8">
        <w:t xml:space="preserve">environmental variable was standardised by subtracting the mean and dividing </w:t>
      </w:r>
      <w:r w:rsidR="001E3455">
        <w:t>by</w:t>
      </w:r>
      <w:r w:rsidR="000A4FF8">
        <w:t xml:space="preserve"> two standard deviations.</w:t>
      </w:r>
    </w:p>
    <w:p w14:paraId="4D44FF4E" w14:textId="0F0FFD5B" w:rsidR="00CD372C" w:rsidRPr="002741A6" w:rsidRDefault="00316ABC" w:rsidP="00E7356D">
      <w:r>
        <w:t xml:space="preserve">To enable rapid filtering of potential covariate </w:t>
      </w:r>
      <w:r w:rsidR="00886E48">
        <w:t>structures</w:t>
      </w:r>
      <w:r>
        <w:t>,</w:t>
      </w:r>
      <w:r w:rsidR="000B6B0B">
        <w:t xml:space="preserve"> a global </w:t>
      </w:r>
      <w:r>
        <w:t>m</w:t>
      </w:r>
      <w:r w:rsidR="00F01280">
        <w:t xml:space="preserve">odel </w:t>
      </w:r>
      <w:r w:rsidR="0072224B">
        <w:t>w</w:t>
      </w:r>
      <w:r w:rsidR="000B6B0B">
        <w:t>as</w:t>
      </w:r>
      <w:r w:rsidR="0072224B">
        <w:t xml:space="preserve"> constructed that </w:t>
      </w:r>
      <w:r w:rsidR="000B6B0B">
        <w:t xml:space="preserve">included </w:t>
      </w:r>
      <w:r w:rsidR="00357C6C">
        <w:t xml:space="preserve">all </w:t>
      </w:r>
      <w:r w:rsidR="0072224B">
        <w:t xml:space="preserve">main effects </w:t>
      </w:r>
      <w:r w:rsidR="000B6B0B">
        <w:t xml:space="preserve">plus </w:t>
      </w:r>
      <w:r w:rsidR="0072224B">
        <w:t xml:space="preserve">a maximum of two-way interactions between </w:t>
      </w:r>
      <w:r w:rsidR="00561A0D">
        <w:t xml:space="preserve">the </w:t>
      </w:r>
      <w:r w:rsidR="00A35DB8">
        <w:t>eucalypt</w:t>
      </w:r>
      <w:r w:rsidR="00890C1B">
        <w:t xml:space="preserve"> layers and each </w:t>
      </w:r>
      <w:r w:rsidR="0072224B">
        <w:t xml:space="preserve">climatic and topographic variable. </w:t>
      </w:r>
      <w:r w:rsidR="00B02371">
        <w:t xml:space="preserve">Forwards and backwards stepwise procedures </w:t>
      </w:r>
      <w:r w:rsidR="00357C6C">
        <w:t xml:space="preserve">starting from this global model </w:t>
      </w:r>
      <w:r w:rsidR="00B02371">
        <w:t xml:space="preserve">were </w:t>
      </w:r>
      <w:r w:rsidR="00B02371">
        <w:lastRenderedPageBreak/>
        <w:t>used to identify t</w:t>
      </w:r>
      <w:r w:rsidR="0072224B">
        <w:t>he</w:t>
      </w:r>
      <w:r w:rsidR="00B02371">
        <w:t xml:space="preserve"> most parsimonious combination of variables to include, with model selection </w:t>
      </w:r>
      <w:r w:rsidR="00357C6C">
        <w:t xml:space="preserve">based on </w:t>
      </w:r>
      <w:r w:rsidR="00B02371">
        <w:t>AIC</w:t>
      </w:r>
      <w:r w:rsidR="00A35DB8">
        <w:t xml:space="preserve"> using the </w:t>
      </w:r>
      <w:r w:rsidR="00886E48">
        <w:t>‘</w:t>
      </w:r>
      <w:proofErr w:type="spellStart"/>
      <w:r w:rsidR="00886E48" w:rsidRPr="00257FE7">
        <w:rPr>
          <w:rFonts w:ascii="Courier New" w:hAnsi="Courier New" w:cs="Courier New"/>
        </w:rPr>
        <w:t>stepAIC</w:t>
      </w:r>
      <w:proofErr w:type="spellEnd"/>
      <w:r w:rsidR="00886E48">
        <w:t xml:space="preserve">’ function </w:t>
      </w:r>
      <w:r w:rsidR="00A35DB8">
        <w:t>in</w:t>
      </w:r>
      <w:r w:rsidR="00886E48">
        <w:t xml:space="preserve"> the </w:t>
      </w:r>
      <w:r w:rsidR="00430C75" w:rsidRPr="00257FE7">
        <w:rPr>
          <w:rFonts w:ascii="Courier New" w:hAnsi="Courier New" w:cs="Courier New"/>
        </w:rPr>
        <w:t>MASS</w:t>
      </w:r>
      <w:r w:rsidR="00886E48">
        <w:t xml:space="preserve"> </w:t>
      </w:r>
      <w:r w:rsidR="00886E48" w:rsidRPr="002741A6">
        <w:t>package (</w:t>
      </w:r>
      <w:r w:rsidR="000A4FF8" w:rsidRPr="002741A6">
        <w:t>Venables and Ripley 2002</w:t>
      </w:r>
      <w:r w:rsidR="00886E48" w:rsidRPr="002741A6">
        <w:t>)</w:t>
      </w:r>
      <w:r w:rsidR="00430C75">
        <w:t xml:space="preserve"> </w:t>
      </w:r>
      <w:r w:rsidR="00A35DB8">
        <w:t>in</w:t>
      </w:r>
      <w:r w:rsidR="00430C75">
        <w:t xml:space="preserve"> </w:t>
      </w:r>
      <w:r w:rsidR="00430C75" w:rsidRPr="00357C6C">
        <w:rPr>
          <w:rFonts w:ascii="Courier New" w:hAnsi="Courier New" w:cs="Courier New"/>
          <w:sz w:val="22"/>
          <w:szCs w:val="22"/>
        </w:rPr>
        <w:t>R</w:t>
      </w:r>
      <w:r w:rsidR="00A35DB8">
        <w:rPr>
          <w:sz w:val="22"/>
          <w:szCs w:val="22"/>
        </w:rPr>
        <w:t>.</w:t>
      </w:r>
    </w:p>
    <w:p w14:paraId="1226970B" w14:textId="42EEA5F0" w:rsidR="00BF42E0" w:rsidRDefault="00057530" w:rsidP="00E7356D">
      <w:r w:rsidRPr="00257FE7">
        <w:t xml:space="preserve">Although the </w:t>
      </w:r>
      <w:r w:rsidR="00BC1706" w:rsidRPr="00257FE7">
        <w:t>above pr</w:t>
      </w:r>
      <w:r w:rsidRPr="00257FE7">
        <w:t>ocedure was suitable</w:t>
      </w:r>
      <w:r>
        <w:t xml:space="preserve"> for identifying </w:t>
      </w:r>
      <w:r w:rsidR="001E5D1D">
        <w:t>a plausible model</w:t>
      </w:r>
      <w:r>
        <w:t xml:space="preserve"> </w:t>
      </w:r>
      <w:r w:rsidR="00357C6C">
        <w:t>of K</w:t>
      </w:r>
      <w:r>
        <w:t xml:space="preserve">oala </w:t>
      </w:r>
      <w:r w:rsidR="001E5D1D">
        <w:t>abundance</w:t>
      </w:r>
      <w:r>
        <w:t>, it ignore</w:t>
      </w:r>
      <w:r w:rsidR="00357C6C">
        <w:t>d</w:t>
      </w:r>
      <w:r>
        <w:t xml:space="preserve"> </w:t>
      </w:r>
      <w:r w:rsidR="0072224B">
        <w:t>detection error</w:t>
      </w:r>
      <w:r>
        <w:t xml:space="preserve"> </w:t>
      </w:r>
      <w:r w:rsidR="00357C6C">
        <w:t>during surveys (</w:t>
      </w:r>
      <w:r>
        <w:t xml:space="preserve">failure to detect </w:t>
      </w:r>
      <w:r w:rsidR="00357C6C">
        <w:t xml:space="preserve">individuals that were present but unseen). </w:t>
      </w:r>
      <w:r w:rsidR="00BF42E0">
        <w:t>Hence, we developed a novel statistical model that explicitly accounted for imperfect detection and was also capable of incorporating survey data from various sources, notably the combination of double-count and single</w:t>
      </w:r>
      <w:r w:rsidR="00357C6C">
        <w:t>-</w:t>
      </w:r>
      <w:r w:rsidR="00BF42E0">
        <w:t>count survey data in the one framework. We detail how we incorporated counts from these two sources below</w:t>
      </w:r>
      <w:r w:rsidR="001400BE">
        <w:t>.</w:t>
      </w:r>
    </w:p>
    <w:p w14:paraId="3B268222" w14:textId="4702E117" w:rsidR="0016049D" w:rsidRDefault="00127797" w:rsidP="00E7356D">
      <w:r>
        <w:t xml:space="preserve">Surveys undertaken using the double-count protocol can be used to estimate the detection </w:t>
      </w:r>
      <w:r w:rsidR="00E70D39">
        <w:t xml:space="preserve">probability of </w:t>
      </w:r>
      <w:r w:rsidR="00637B77">
        <w:t xml:space="preserve">each </w:t>
      </w:r>
      <w:r w:rsidR="00E70D39">
        <w:t>observer</w:t>
      </w:r>
      <w:r w:rsidR="00637B77">
        <w:t>,</w:t>
      </w:r>
      <w:r w:rsidR="00E70D39">
        <w:t xml:space="preserve"> and hence correct the observed counts for imperfect detection. The number of </w:t>
      </w:r>
      <w:r w:rsidR="001400BE">
        <w:t>K</w:t>
      </w:r>
      <w:r w:rsidR="00E70D39">
        <w:t>oalas seen independently by observer 1 (</w:t>
      </w:r>
      <m:oMath>
        <m:sSub>
          <m:sSubPr>
            <m:ctrlPr>
              <w:rPr>
                <w:rFonts w:ascii="Cambria Math" w:hAnsi="Cambria Math"/>
                <w:i/>
              </w:rPr>
            </m:ctrlPr>
          </m:sSubPr>
          <m:e>
            <m:r>
              <w:rPr>
                <w:rFonts w:ascii="Cambria Math" w:hAnsi="Cambria Math"/>
              </w:rPr>
              <m:t>y</m:t>
            </m:r>
          </m:e>
          <m:sub>
            <m:r>
              <w:rPr>
                <w:rFonts w:ascii="Cambria Math" w:hAnsi="Cambria Math"/>
              </w:rPr>
              <m:t>1</m:t>
            </m:r>
          </m:sub>
        </m:sSub>
      </m:oMath>
      <w:r w:rsidR="00E70D39">
        <w:t>) and 2 (</w:t>
      </w:r>
      <m:oMath>
        <m:sSub>
          <m:sSubPr>
            <m:ctrlPr>
              <w:rPr>
                <w:rFonts w:ascii="Cambria Math" w:hAnsi="Cambria Math"/>
                <w:i/>
              </w:rPr>
            </m:ctrlPr>
          </m:sSubPr>
          <m:e>
            <m:r>
              <w:rPr>
                <w:rFonts w:ascii="Cambria Math" w:hAnsi="Cambria Math"/>
              </w:rPr>
              <m:t>y</m:t>
            </m:r>
          </m:e>
          <m:sub>
            <m:r>
              <w:rPr>
                <w:rFonts w:ascii="Cambria Math" w:hAnsi="Cambria Math"/>
              </w:rPr>
              <m:t>2</m:t>
            </m:r>
          </m:sub>
        </m:sSub>
      </m:oMath>
      <w:r w:rsidR="00E70D39">
        <w:t>)</w:t>
      </w:r>
      <w:r w:rsidR="00BF42E0">
        <w:t xml:space="preserve"> </w:t>
      </w:r>
      <w:r w:rsidR="00E70D39">
        <w:t xml:space="preserve">and the number of </w:t>
      </w:r>
      <w:r w:rsidR="001400BE">
        <w:t>K</w:t>
      </w:r>
      <w:r w:rsidR="00E70D39">
        <w:t>oalas observed by both</w:t>
      </w:r>
      <w:r w:rsidR="009664DE">
        <w:t xml:space="preserve"> observers</w:t>
      </w:r>
      <w:r w:rsidR="00E70D39">
        <w:t xml:space="preserve"> (</w:t>
      </w:r>
      <m:oMath>
        <m:sSub>
          <m:sSubPr>
            <m:ctrlPr>
              <w:rPr>
                <w:rFonts w:ascii="Cambria Math" w:hAnsi="Cambria Math"/>
                <w:i/>
              </w:rPr>
            </m:ctrlPr>
          </m:sSubPr>
          <m:e>
            <m:r>
              <w:rPr>
                <w:rFonts w:ascii="Cambria Math" w:hAnsi="Cambria Math"/>
              </w:rPr>
              <m:t>y</m:t>
            </m:r>
          </m:e>
          <m:sub>
            <m:r>
              <w:rPr>
                <w:rFonts w:ascii="Cambria Math" w:hAnsi="Cambria Math"/>
              </w:rPr>
              <m:t>3</m:t>
            </m:r>
          </m:sub>
        </m:sSub>
      </m:oMath>
      <w:r w:rsidR="00E70D39">
        <w:t xml:space="preserve">) at site </w:t>
      </w:r>
      <w:r w:rsidR="00E70D39" w:rsidRPr="001400BE">
        <w:rPr>
          <w:rFonts w:ascii="Cambria Math" w:hAnsi="Cambria Math" w:cs="Courier New"/>
          <w:i/>
        </w:rPr>
        <w:t>i</w:t>
      </w:r>
      <w:r w:rsidR="00E70D39" w:rsidRPr="00257FE7">
        <w:rPr>
          <w:i/>
        </w:rPr>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i2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i3</m:t>
                    </m:r>
                  </m:sub>
                </m:sSub>
              </m:e>
            </m:d>
          </m:e>
        </m:d>
      </m:oMath>
      <w:r w:rsidR="00E70D39">
        <w:t xml:space="preserve"> </w:t>
      </w:r>
      <w:r w:rsidR="0016049D">
        <w:t>were assumed to follow a multinomial distribution</w:t>
      </w:r>
      <w:r w:rsidR="001400BE">
        <w:t>, such that:</w:t>
      </w:r>
    </w:p>
    <w:p w14:paraId="62062E2D" w14:textId="740C8E4D" w:rsidR="0016375D" w:rsidRPr="00942D82" w:rsidRDefault="00077AC5" w:rsidP="001624C9">
      <w:pPr>
        <w:spacing w:line="276" w:lineRule="auto"/>
        <w:jc w:val="center"/>
        <w:rPr>
          <w:rFonts w:asciiTheme="majorHAnsi" w:hAnsiTheme="majorHAnsi"/>
          <w:szCs w:val="20"/>
        </w:rPr>
      </w:pPr>
      <m:oMathPara>
        <m:oMath>
          <m:sSub>
            <m:sSubPr>
              <m:ctrlPr>
                <w:rPr>
                  <w:rFonts w:ascii="Cambria Math" w:hAnsi="Cambria Math" w:cs="Times New Roman"/>
                  <w:i/>
                  <w:szCs w:val="20"/>
                </w:rPr>
              </m:ctrlPr>
            </m:sSubPr>
            <m:e>
              <m:r>
                <w:rPr>
                  <w:rFonts w:ascii="Cambria Math" w:hAnsi="Cambria Math" w:cs="Times New Roman"/>
                  <w:szCs w:val="20"/>
                </w:rPr>
                <m:t>y</m:t>
              </m:r>
            </m:e>
            <m:sub>
              <m:r>
                <w:rPr>
                  <w:rFonts w:ascii="Cambria Math" w:hAnsi="Cambria Math" w:cs="Times New Roman"/>
                  <w:szCs w:val="20"/>
                </w:rPr>
                <m:t>i</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N</m:t>
              </m:r>
            </m:e>
            <m:sub>
              <m:r>
                <w:rPr>
                  <w:rFonts w:ascii="Cambria Math" w:eastAsiaTheme="minorEastAsia" w:hAnsi="Cambria Math" w:cs="Times New Roman"/>
                  <w:szCs w:val="20"/>
                </w:rPr>
                <m:t>i</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1</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2</m:t>
              </m:r>
            </m:sub>
          </m:sSub>
          <m:r>
            <w:rPr>
              <w:rFonts w:ascii="Cambria Math" w:eastAsiaTheme="minorEastAsia" w:hAnsi="Cambria Math" w:cs="Times New Roman"/>
              <w:szCs w:val="20"/>
            </w:rPr>
            <m:t xml:space="preserve"> ~ Multinomial</m:t>
          </m:r>
          <m:d>
            <m:dPr>
              <m:ctrlPr>
                <w:rPr>
                  <w:rFonts w:ascii="Cambria Math" w:eastAsiaTheme="minorEastAsia" w:hAnsi="Cambria Math" w:cs="Times New Roman"/>
                  <w:i/>
                  <w:szCs w:val="20"/>
                </w:rPr>
              </m:ctrlPr>
            </m:dPr>
            <m:e>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N</m:t>
                  </m:r>
                </m:e>
                <m:sub>
                  <m:r>
                    <w:rPr>
                      <w:rFonts w:ascii="Cambria Math" w:eastAsiaTheme="minorEastAsia" w:hAnsi="Cambria Math" w:cs="Times New Roman"/>
                      <w:szCs w:val="20"/>
                    </w:rPr>
                    <m:t>i</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π</m:t>
                  </m:r>
                </m:e>
                <m:sub>
                  <m:r>
                    <w:rPr>
                      <w:rFonts w:ascii="Cambria Math" w:eastAsiaTheme="minorEastAsia" w:hAnsi="Cambria Math" w:cs="Times New Roman"/>
                      <w:szCs w:val="20"/>
                    </w:rPr>
                    <m:t>1</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π</m:t>
                  </m:r>
                </m:e>
                <m:sub>
                  <m:r>
                    <w:rPr>
                      <w:rFonts w:ascii="Cambria Math" w:eastAsiaTheme="minorEastAsia" w:hAnsi="Cambria Math" w:cs="Times New Roman"/>
                      <w:szCs w:val="20"/>
                    </w:rPr>
                    <m:t>2</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π</m:t>
                  </m:r>
                </m:e>
                <m:sub>
                  <m:r>
                    <w:rPr>
                      <w:rFonts w:ascii="Cambria Math" w:eastAsiaTheme="minorEastAsia" w:hAnsi="Cambria Math" w:cs="Times New Roman"/>
                      <w:szCs w:val="20"/>
                    </w:rPr>
                    <m:t>3</m:t>
                  </m:r>
                </m:sub>
              </m:sSub>
            </m:e>
          </m:d>
          <m:r>
            <w:rPr>
              <w:rFonts w:ascii="Cambria Math" w:eastAsiaTheme="minorEastAsia" w:hAnsi="Cambria Math" w:cs="Times New Roman"/>
              <w:szCs w:val="20"/>
            </w:rPr>
            <m:t>g</m:t>
          </m:r>
          <m:d>
            <m:dPr>
              <m:ctrlPr>
                <w:rPr>
                  <w:rFonts w:ascii="Cambria Math" w:eastAsiaTheme="minorEastAsia" w:hAnsi="Cambria Math" w:cs="Times New Roman"/>
                  <w:i/>
                  <w:szCs w:val="20"/>
                </w:rPr>
              </m:ctrlPr>
            </m:dPr>
            <m:e>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N</m:t>
                  </m:r>
                </m:e>
                <m:sub>
                  <m:r>
                    <w:rPr>
                      <w:rFonts w:ascii="Cambria Math" w:eastAsiaTheme="minorEastAsia" w:hAnsi="Cambria Math" w:cs="Times New Roman"/>
                      <w:szCs w:val="20"/>
                    </w:rPr>
                    <m:t>i</m:t>
                  </m:r>
                </m:sub>
              </m:sSub>
            </m:e>
            <m:e>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λ</m:t>
                  </m:r>
                </m:e>
                <m:sub>
                  <m:r>
                    <w:rPr>
                      <w:rFonts w:ascii="Cambria Math" w:eastAsiaTheme="minorEastAsia" w:hAnsi="Cambria Math" w:cs="Times New Roman"/>
                      <w:szCs w:val="20"/>
                    </w:rPr>
                    <m:t>i</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A</m:t>
                  </m:r>
                </m:e>
                <m:sub>
                  <m:r>
                    <w:rPr>
                      <w:rFonts w:ascii="Cambria Math" w:eastAsiaTheme="minorEastAsia" w:hAnsi="Cambria Math" w:cs="Times New Roman"/>
                      <w:szCs w:val="20"/>
                    </w:rPr>
                    <m:t>i</m:t>
                  </m:r>
                </m:sub>
              </m:sSub>
            </m:e>
          </m:d>
        </m:oMath>
      </m:oMathPara>
    </w:p>
    <w:p w14:paraId="523AFF94" w14:textId="11DF16F9" w:rsidR="00F00D7B" w:rsidRPr="00942D82" w:rsidRDefault="00077AC5" w:rsidP="001624C9">
      <w:pPr>
        <w:spacing w:line="276" w:lineRule="auto"/>
        <w:jc w:val="center"/>
        <w:rPr>
          <w:rFonts w:asciiTheme="majorHAnsi" w:eastAsiaTheme="minorEastAsia" w:hAnsiTheme="majorHAnsi" w:cs="Times New Roman"/>
          <w:szCs w:val="20"/>
        </w:rPr>
      </w:pPr>
      <m:oMathPara>
        <m:oMath>
          <m:eqArr>
            <m:eqArrPr>
              <m:maxDist m:val="1"/>
              <m:ctrlPr>
                <w:rPr>
                  <w:rFonts w:ascii="Cambria Math" w:eastAsiaTheme="minorEastAsia" w:hAnsi="Cambria Math" w:cs="Times New Roman"/>
                  <w:i/>
                  <w:szCs w:val="20"/>
                </w:rPr>
              </m:ctrlPr>
            </m:eqArrPr>
            <m:e>
              <m:sSub>
                <m:sSubPr>
                  <m:ctrlPr>
                    <w:rPr>
                      <w:rFonts w:ascii="Cambria Math" w:eastAsiaTheme="minorEastAsia" w:hAnsi="Cambria Math" w:cs="Times New Roman"/>
                      <w:i/>
                      <w:szCs w:val="20"/>
                    </w:rPr>
                  </m:ctrlPr>
                </m:sSubPr>
                <m:e>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π</m:t>
                      </m:r>
                    </m:e>
                    <m:sub>
                      <m:r>
                        <w:rPr>
                          <w:rFonts w:ascii="Cambria Math" w:eastAsiaTheme="minorEastAsia" w:hAnsi="Cambria Math" w:cs="Times New Roman"/>
                          <w:szCs w:val="20"/>
                        </w:rPr>
                        <m:t>1</m:t>
                      </m:r>
                    </m:sub>
                  </m:sSub>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1</m:t>
                          </m:r>
                        </m:sub>
                      </m:sSub>
                      <m:d>
                        <m:dPr>
                          <m:ctrlPr>
                            <w:rPr>
                              <w:rFonts w:ascii="Cambria Math" w:eastAsiaTheme="minorEastAsia" w:hAnsi="Cambria Math" w:cs="Times New Roman"/>
                              <w:i/>
                              <w:szCs w:val="20"/>
                            </w:rPr>
                          </m:ctrlPr>
                        </m:dPr>
                        <m:e>
                          <m:r>
                            <w:rPr>
                              <w:rFonts w:ascii="Cambria Math" w:eastAsiaTheme="minorEastAsia" w:hAnsi="Cambria Math" w:cs="Times New Roman"/>
                              <w:szCs w:val="20"/>
                            </w:rPr>
                            <m:t>1-</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2</m:t>
                              </m:r>
                            </m:sub>
                          </m:sSub>
                        </m:e>
                      </m:d>
                      <m:r>
                        <w:rPr>
                          <w:rFonts w:ascii="Cambria Math" w:eastAsiaTheme="minorEastAsia" w:hAnsi="Cambria Math" w:cs="Times New Roman"/>
                          <w:szCs w:val="20"/>
                        </w:rPr>
                        <m:t>;π</m:t>
                      </m:r>
                    </m:e>
                    <m:sub>
                      <m:r>
                        <w:rPr>
                          <w:rFonts w:ascii="Cambria Math" w:eastAsiaTheme="minorEastAsia" w:hAnsi="Cambria Math" w:cs="Times New Roman"/>
                          <w:szCs w:val="20"/>
                        </w:rPr>
                        <m:t>2</m:t>
                      </m:r>
                    </m:sub>
                  </m:sSub>
                  <m:r>
                    <w:rPr>
                      <w:rFonts w:ascii="Cambria Math" w:eastAsiaTheme="minorEastAsia" w:hAnsi="Cambria Math" w:cs="Times New Roman"/>
                      <w:szCs w:val="20"/>
                    </w:rPr>
                    <m:t>=</m:t>
                  </m:r>
                  <m:d>
                    <m:dPr>
                      <m:ctrlPr>
                        <w:rPr>
                          <w:rFonts w:ascii="Cambria Math" w:eastAsiaTheme="minorEastAsia" w:hAnsi="Cambria Math" w:cs="Times New Roman"/>
                          <w:i/>
                          <w:szCs w:val="20"/>
                        </w:rPr>
                      </m:ctrlPr>
                    </m:dPr>
                    <m:e>
                      <m:r>
                        <w:rPr>
                          <w:rFonts w:ascii="Cambria Math" w:eastAsiaTheme="minorEastAsia" w:hAnsi="Cambria Math" w:cs="Times New Roman"/>
                          <w:szCs w:val="20"/>
                        </w:rPr>
                        <m:t>1-</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1</m:t>
                          </m:r>
                        </m:sub>
                      </m:sSub>
                    </m:e>
                  </m:d>
                  <m:r>
                    <w:rPr>
                      <w:rFonts w:ascii="Cambria Math" w:eastAsiaTheme="minorEastAsia" w:hAnsi="Cambria Math" w:cs="Times New Roman"/>
                      <w:szCs w:val="20"/>
                    </w:rPr>
                    <m:t>p</m:t>
                  </m:r>
                </m:e>
                <m:sub>
                  <m:r>
                    <w:rPr>
                      <w:rFonts w:ascii="Cambria Math" w:eastAsiaTheme="minorEastAsia" w:hAnsi="Cambria Math" w:cs="Times New Roman"/>
                      <w:szCs w:val="20"/>
                    </w:rPr>
                    <m:t>2</m:t>
                  </m:r>
                </m:sub>
              </m:sSub>
              <m:r>
                <w:rPr>
                  <w:rFonts w:ascii="Cambria Math" w:eastAsiaTheme="minorEastAsia" w:hAnsi="Cambria Math" w:cs="Times New Roman"/>
                  <w:szCs w:val="20"/>
                </w:rPr>
                <m:t xml:space="preserve">; </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π</m:t>
                  </m:r>
                </m:e>
                <m:sub>
                  <m:r>
                    <w:rPr>
                      <w:rFonts w:ascii="Cambria Math" w:eastAsiaTheme="minorEastAsia" w:hAnsi="Cambria Math" w:cs="Times New Roman"/>
                      <w:szCs w:val="20"/>
                    </w:rPr>
                    <m:t>3</m:t>
                  </m:r>
                </m:sub>
              </m:sSub>
              <m:r>
                <w:rPr>
                  <w:rFonts w:ascii="Cambria Math" w:eastAsiaTheme="minorEastAsia" w:hAnsi="Cambria Math" w:cs="Times New Roman"/>
                  <w:szCs w:val="20"/>
                </w:rPr>
                <m:t>=</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1</m:t>
                  </m:r>
                </m:sub>
              </m:sSub>
              <m:r>
                <w:rPr>
                  <w:rFonts w:ascii="Cambria Math" w:eastAsiaTheme="minorEastAsia" w:hAnsi="Cambria Math" w:cs="Times New Roman"/>
                  <w:szCs w:val="20"/>
                </w:rPr>
                <m:t xml:space="preserve"> </m:t>
              </m:r>
              <m:sSub>
                <m:sSubPr>
                  <m:ctrlPr>
                    <w:rPr>
                      <w:rFonts w:ascii="Cambria Math" w:eastAsiaTheme="minorEastAsia" w:hAnsi="Cambria Math" w:cs="Times New Roman"/>
                      <w:i/>
                      <w:szCs w:val="20"/>
                    </w:rPr>
                  </m:ctrlPr>
                </m:sSubPr>
                <m:e>
                  <m:r>
                    <w:rPr>
                      <w:rFonts w:ascii="Cambria Math" w:eastAsiaTheme="minorEastAsia" w:hAnsi="Cambria Math" w:cs="Times New Roman"/>
                      <w:szCs w:val="20"/>
                    </w:rPr>
                    <m:t>p</m:t>
                  </m:r>
                </m:e>
                <m:sub>
                  <m:r>
                    <w:rPr>
                      <w:rFonts w:ascii="Cambria Math" w:eastAsiaTheme="minorEastAsia" w:hAnsi="Cambria Math" w:cs="Times New Roman"/>
                      <w:szCs w:val="20"/>
                    </w:rPr>
                    <m:t>2</m:t>
                  </m:r>
                </m:sub>
              </m:sSub>
              <m:r>
                <w:rPr>
                  <w:rFonts w:ascii="Cambria Math" w:eastAsiaTheme="minorEastAsia" w:hAnsi="Cambria Math" w:cs="Times New Roman"/>
                  <w:szCs w:val="20"/>
                </w:rPr>
                <m:t>,#</m:t>
              </m:r>
              <m:r>
                <m:rPr>
                  <m:sty m:val="p"/>
                </m:rPr>
                <w:rPr>
                  <w:rFonts w:ascii="Cambria Math" w:eastAsiaTheme="minorEastAsia" w:hAnsi="Cambria Math" w:cs="Times New Roman"/>
                  <w:szCs w:val="20"/>
                </w:rPr>
                <m:t>Eq. 3</m:t>
              </m:r>
            </m:e>
          </m:eqArr>
        </m:oMath>
      </m:oMathPara>
    </w:p>
    <w:p w14:paraId="3843D0B8" w14:textId="5E19862B" w:rsidR="00102309" w:rsidRDefault="001400BE" w:rsidP="00E7356D">
      <w:r>
        <w:t>w</w:t>
      </w:r>
      <w:r w:rsidR="0016049D" w:rsidRPr="00257FE7">
        <w:t xml:space="preserve">here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r w:rsidR="0016049D" w:rsidRPr="00257FE7">
        <w:t xml:space="preserve"> are the detection probabilities of observers 1 and 2</w:t>
      </w:r>
      <w:r>
        <w:t>,</w:t>
      </w:r>
      <w:r w:rsidR="0016049D" w:rsidRPr="00257FE7">
        <w:t xml:space="preserve"> </w:t>
      </w:r>
      <m:oMath>
        <m:sSub>
          <m:sSubPr>
            <m:ctrlPr>
              <w:rPr>
                <w:rFonts w:ascii="Cambria Math" w:hAnsi="Cambria Math"/>
              </w:rPr>
            </m:ctrlPr>
          </m:sSubPr>
          <m:e>
            <m:r>
              <w:rPr>
                <w:rFonts w:ascii="Cambria Math" w:hAnsi="Cambria Math"/>
              </w:rPr>
              <m:t>N</m:t>
            </m:r>
          </m:e>
          <m:sub>
            <m:r>
              <w:rPr>
                <w:rFonts w:ascii="Cambria Math" w:hAnsi="Cambria Math"/>
              </w:rPr>
              <m:t>i</m:t>
            </m:r>
          </m:sub>
        </m:sSub>
      </m:oMath>
      <w:r w:rsidR="0016049D" w:rsidRPr="00257FE7">
        <w:t xml:space="preserve"> is the </w:t>
      </w:r>
      <w:r>
        <w:t>K</w:t>
      </w:r>
      <w:r w:rsidR="0016049D" w:rsidRPr="00257FE7">
        <w:t xml:space="preserve">oala abundance at site </w:t>
      </w:r>
      <w:r w:rsidR="00456348" w:rsidRPr="001400BE">
        <w:rPr>
          <w:rFonts w:ascii="Cambria Math" w:hAnsi="Cambria Math"/>
          <w:i/>
        </w:rPr>
        <w:t>i</w:t>
      </w:r>
      <w:r w:rsidR="00583036">
        <w:rPr>
          <w:rFonts w:ascii="Cambria Math" w:hAnsi="Cambria Math"/>
          <w:i/>
        </w:rPr>
        <w:t xml:space="preserve"> </w:t>
      </w:r>
      <w:r w:rsidR="00583036">
        <w:rPr>
          <w:rFonts w:ascii="Cambria Math" w:hAnsi="Cambria Math"/>
          <w:iCs/>
        </w:rPr>
        <w:t>(</w:t>
      </w:r>
      <w:r w:rsidR="00456348">
        <w:t xml:space="preserve">which was conditional on the mean expected </w:t>
      </w:r>
      <w:r w:rsidR="00561A0D">
        <w:t xml:space="preserve">density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00456348">
        <w:t xml:space="preserve"> </w:t>
      </w:r>
      <w:r w:rsidR="00583036">
        <w:t xml:space="preserve">as per </w:t>
      </w:r>
      <w:r w:rsidR="00456348">
        <w:t>Equation 2)</w:t>
      </w:r>
      <w:r w:rsidR="006E1122">
        <w:t xml:space="preserve"> and </w:t>
      </w:r>
      <m:oMath>
        <m:r>
          <w:rPr>
            <w:rFonts w:ascii="Cambria Math" w:hAnsi="Cambria Math"/>
          </w:rPr>
          <m:t>π</m:t>
        </m:r>
      </m:oMath>
      <w:r w:rsidR="006E1122">
        <w:t xml:space="preserve"> are the multinomial cell probabilities</w:t>
      </w:r>
      <w:r w:rsidR="00456348">
        <w:t>.</w:t>
      </w:r>
      <w:r w:rsidR="0016049D">
        <w:t xml:space="preserve"> </w:t>
      </w:r>
      <w:r w:rsidR="00907E31">
        <w:t xml:space="preserve">Estimation proceeds </w:t>
      </w:r>
      <w:r w:rsidR="006E1122">
        <w:t xml:space="preserve">using the </w:t>
      </w:r>
      <w:r w:rsidR="00907E31">
        <w:t xml:space="preserve">marginal distribution of </w:t>
      </w:r>
      <w:r>
        <w:t>E</w:t>
      </w:r>
      <w:r w:rsidR="00907E31">
        <w:t>quation 3</w:t>
      </w:r>
      <w:r w:rsidR="00077AC5">
        <w:t>, by</w:t>
      </w:r>
      <w:r w:rsidR="00907E31">
        <w:t xml:space="preserve"> </w:t>
      </w:r>
      <w:r w:rsidR="00077AC5">
        <w:t xml:space="preserve">assuming a model for </w:t>
      </w:r>
      <m:oMath>
        <m:r>
          <w:rPr>
            <w:rFonts w:ascii="Cambria Math" w:hAnsi="Cambria Math"/>
          </w:rPr>
          <m:t>g(∙)</m:t>
        </m:r>
      </m:oMath>
      <w:r w:rsidR="00077AC5">
        <w:t xml:space="preserve"> (e.g. Poisson, Negative Bino</w:t>
      </w:r>
      <w:bookmarkStart w:id="77" w:name="_GoBack"/>
      <w:bookmarkEnd w:id="77"/>
      <w:r w:rsidR="00077AC5">
        <w:t xml:space="preserve">mial) </w:t>
      </w:r>
      <w:r w:rsidR="00230C39">
        <w:t>and</w:t>
      </w:r>
      <w:r w:rsidR="00907E31">
        <w:t xml:space="preserve"> integrating over the latent abundance </w:t>
      </w:r>
      <m:oMath>
        <m:sSub>
          <m:sSubPr>
            <m:ctrlPr>
              <w:rPr>
                <w:rFonts w:ascii="Cambria Math" w:hAnsi="Cambria Math"/>
              </w:rPr>
            </m:ctrlPr>
          </m:sSubPr>
          <m:e>
            <m:r>
              <w:rPr>
                <w:rFonts w:ascii="Cambria Math" w:hAnsi="Cambria Math"/>
              </w:rPr>
              <m:t>N</m:t>
            </m:r>
          </m:e>
          <m:sub>
            <m:r>
              <w:rPr>
                <w:rFonts w:ascii="Cambria Math" w:hAnsi="Cambria Math"/>
              </w:rPr>
              <m:t>i</m:t>
            </m:r>
          </m:sub>
        </m:sSub>
      </m:oMath>
      <w:r w:rsidR="00907E31">
        <w:t xml:space="preserve">. Alternatively, </w:t>
      </w:r>
      <w:r w:rsidR="00230C39">
        <w:t xml:space="preserve">if a Poisson distribution is adopted for </w:t>
      </w:r>
      <m:oMath>
        <m:sSub>
          <m:sSubPr>
            <m:ctrlPr>
              <w:rPr>
                <w:rFonts w:ascii="Cambria Math" w:hAnsi="Cambria Math"/>
              </w:rPr>
            </m:ctrlPr>
          </m:sSubPr>
          <m:e>
            <m:r>
              <w:rPr>
                <w:rFonts w:ascii="Cambria Math" w:hAnsi="Cambria Math"/>
              </w:rPr>
              <m:t>N</m:t>
            </m:r>
          </m:e>
          <m:sub>
            <m:r>
              <w:rPr>
                <w:rFonts w:ascii="Cambria Math" w:hAnsi="Cambria Math"/>
              </w:rPr>
              <m:t>i</m:t>
            </m:r>
          </m:sub>
        </m:sSub>
      </m:oMath>
      <w:r w:rsidR="00230C39">
        <w:t xml:space="preserve">, </w:t>
      </w:r>
      <w:r w:rsidR="00907E31">
        <w:t xml:space="preserve">the marginal distribution can be specified analytically as a </w:t>
      </w:r>
      <w:r w:rsidR="00795004">
        <w:t>M</w:t>
      </w:r>
      <w:r w:rsidR="00907E31">
        <w:t>ultinomial-Poisson mixture</w:t>
      </w:r>
      <w:r>
        <w:t xml:space="preserve"> over the </w:t>
      </w:r>
      <w:r w:rsidRPr="001400BE">
        <w:rPr>
          <w:rFonts w:ascii="Cambria Math" w:hAnsi="Cambria Math"/>
          <w:i/>
          <w:iCs/>
        </w:rPr>
        <w:t>j</w:t>
      </w:r>
      <w:r>
        <w:t xml:space="preserve"> observation categories:</w:t>
      </w:r>
    </w:p>
    <w:p w14:paraId="4EB3C466" w14:textId="44D60BC4" w:rsidR="00102309" w:rsidRPr="00942D82" w:rsidRDefault="00077AC5" w:rsidP="001624C9">
      <w:pPr>
        <w:spacing w:line="276" w:lineRule="auto"/>
        <w:rPr>
          <w:rFonts w:asciiTheme="majorHAnsi" w:hAnsiTheme="majorHAnsi"/>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y</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 </m:t>
              </m:r>
              <m:nary>
                <m:naryPr>
                  <m:chr m:val="∏"/>
                  <m:limLoc m:val="undOvr"/>
                  <m:ctrlPr>
                    <w:rPr>
                      <w:rFonts w:ascii="Cambria Math" w:hAnsi="Cambria Math"/>
                      <w:i/>
                    </w:rPr>
                  </m:ctrlPr>
                </m:naryPr>
                <m:sub>
                  <m:r>
                    <w:rPr>
                      <w:rFonts w:ascii="Cambria Math" w:hAnsi="Cambria Math"/>
                    </w:rPr>
                    <m:t>j=1</m:t>
                  </m:r>
                </m:sub>
                <m:sup>
                  <m:r>
                    <w:rPr>
                      <w:rFonts w:ascii="Cambria Math" w:hAnsi="Cambria Math"/>
                    </w:rPr>
                    <m:t>3</m:t>
                  </m:r>
                </m:sup>
                <m:e>
                  <m:r>
                    <w:rPr>
                      <w:rFonts w:ascii="Cambria Math" w:hAnsi="Cambria Math"/>
                    </w:rPr>
                    <m:t>Poisson</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sSub>
                        <m:sSubPr>
                          <m:ctrlPr>
                            <w:rPr>
                              <w:rFonts w:ascii="Cambria Math" w:hAnsi="Cambria Math"/>
                              <w:i/>
                            </w:rPr>
                          </m:ctrlPr>
                        </m:sSubPr>
                        <m:e>
                          <m:r>
                            <w:rPr>
                              <w:rFonts w:ascii="Cambria Math" w:hAnsi="Cambria Math"/>
                            </w:rPr>
                            <m:t>π</m:t>
                          </m:r>
                        </m:e>
                        <m:sub>
                          <m:r>
                            <w:rPr>
                              <w:rFonts w:ascii="Cambria Math" w:hAnsi="Cambria Math"/>
                            </w:rPr>
                            <m:t>j</m:t>
                          </m:r>
                        </m:sub>
                      </m:sSub>
                      <m:sSub>
                        <m:sSubPr>
                          <m:ctrlPr>
                            <w:rPr>
                              <w:rFonts w:ascii="Cambria Math" w:hAnsi="Cambria Math"/>
                              <w:i/>
                            </w:rPr>
                          </m:ctrlPr>
                        </m:sSubPr>
                        <m:e>
                          <m:r>
                            <w:rPr>
                              <w:rFonts w:ascii="Cambria Math" w:hAnsi="Cambria Math"/>
                            </w:rPr>
                            <m:t>A</m:t>
                          </m:r>
                        </m:e>
                        <m:sub>
                          <m:r>
                            <w:rPr>
                              <w:rFonts w:ascii="Cambria Math" w:hAnsi="Cambria Math"/>
                            </w:rPr>
                            <m:t>i</m:t>
                          </m:r>
                        </m:sub>
                      </m:sSub>
                    </m:e>
                  </m:d>
                </m:e>
              </m:nary>
              <m:r>
                <w:rPr>
                  <w:rFonts w:ascii="Cambria Math" w:hAnsi="Cambria Math"/>
                </w:rPr>
                <m:t>,#</m:t>
              </m:r>
              <m:r>
                <m:rPr>
                  <m:sty m:val="p"/>
                </m:rPr>
                <w:rPr>
                  <w:rFonts w:ascii="Cambria Math" w:hAnsi="Cambria Math"/>
                </w:rPr>
                <m:t>Eq. 4</m:t>
              </m:r>
            </m:e>
          </m:eqArr>
        </m:oMath>
      </m:oMathPara>
    </w:p>
    <w:p w14:paraId="6C4B2C49" w14:textId="71ED5080" w:rsidR="00456348" w:rsidRDefault="00C53DD4" w:rsidP="00E7356D">
      <w:r>
        <w:t>Surveys using single</w:t>
      </w:r>
      <w:r w:rsidR="004C7A02">
        <w:t>-</w:t>
      </w:r>
      <w:r>
        <w:t xml:space="preserve">counts were incorporated into the model by assuming that </w:t>
      </w:r>
      <w:r w:rsidR="00456348">
        <w:t>they were conditional on the same abundance model as the double</w:t>
      </w:r>
      <w:r w:rsidR="001400BE">
        <w:t>-</w:t>
      </w:r>
      <w:r w:rsidR="00456348">
        <w:t>count surveys</w:t>
      </w:r>
      <w:r w:rsidR="009664DE">
        <w:t xml:space="preserve"> and using a similar marginal formulation as for the double</w:t>
      </w:r>
      <w:r w:rsidR="001400BE">
        <w:t>-</w:t>
      </w:r>
      <w:r w:rsidR="009664DE">
        <w:t>count survey data</w:t>
      </w:r>
      <w:r w:rsidR="00456348">
        <w:t>. Hence</w:t>
      </w:r>
      <w:r w:rsidR="001400BE">
        <w:t>:</w:t>
      </w:r>
    </w:p>
    <w:p w14:paraId="62528DEA" w14:textId="015A4200" w:rsidR="00456348" w:rsidRPr="00942D82" w:rsidRDefault="00077AC5" w:rsidP="001624C9">
      <w:pPr>
        <w:spacing w:line="276" w:lineRule="auto"/>
        <w:rPr>
          <w:rFonts w:asciiTheme="majorHAnsi" w:hAnsiTheme="majorHAnsi"/>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y</m:t>
                  </m:r>
                </m:e>
                <m:sub>
                  <m:r>
                    <w:rPr>
                      <w:rFonts w:ascii="Cambria Math" w:hAnsi="Cambria Math"/>
                    </w:rPr>
                    <m:t>i,s</m:t>
                  </m:r>
                </m:sub>
              </m:sSub>
              <m:r>
                <w:rPr>
                  <w:rFonts w:ascii="Cambria Math" w:hAnsi="Cambria Math"/>
                </w:rPr>
                <m:t xml:space="preserve"> ~ Poisson</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sSub>
                    <m:sSubPr>
                      <m:ctrlPr>
                        <w:rPr>
                          <w:rFonts w:ascii="Cambria Math" w:hAnsi="Cambria Math"/>
                          <w:i/>
                        </w:rPr>
                      </m:ctrlPr>
                    </m:sSubPr>
                    <m:e>
                      <m:r>
                        <w:rPr>
                          <w:rFonts w:ascii="Cambria Math" w:hAnsi="Cambria Math"/>
                        </w:rPr>
                        <m:t>θ</m:t>
                      </m:r>
                    </m:e>
                    <m:sub>
                      <m:r>
                        <w:rPr>
                          <w:rFonts w:ascii="Cambria Math" w:hAnsi="Cambria Math"/>
                        </w:rPr>
                        <m:t>i,s</m:t>
                      </m:r>
                    </m:sub>
                  </m:sSub>
                  <m:sSub>
                    <m:sSubPr>
                      <m:ctrlPr>
                        <w:rPr>
                          <w:rFonts w:ascii="Cambria Math" w:hAnsi="Cambria Math"/>
                          <w:i/>
                        </w:rPr>
                      </m:ctrlPr>
                    </m:sSubPr>
                    <m:e>
                      <m:r>
                        <w:rPr>
                          <w:rFonts w:ascii="Cambria Math" w:hAnsi="Cambria Math"/>
                        </w:rPr>
                        <m:t>A</m:t>
                      </m:r>
                    </m:e>
                    <m:sub>
                      <m:r>
                        <w:rPr>
                          <w:rFonts w:ascii="Cambria Math" w:hAnsi="Cambria Math"/>
                        </w:rPr>
                        <m:t>i</m:t>
                      </m:r>
                    </m:sub>
                  </m:sSub>
                </m:e>
              </m:d>
              <m:r>
                <w:rPr>
                  <w:rFonts w:ascii="Cambria Math" w:hAnsi="Cambria Math"/>
                </w:rPr>
                <m:t>,#</m:t>
              </m:r>
              <m:r>
                <m:rPr>
                  <m:sty m:val="p"/>
                </m:rPr>
                <w:rPr>
                  <w:rFonts w:ascii="Cambria Math" w:hAnsi="Cambria Math"/>
                </w:rPr>
                <m:t>Eq. 5</m:t>
              </m:r>
            </m:e>
          </m:eqArr>
        </m:oMath>
      </m:oMathPara>
    </w:p>
    <w:p w14:paraId="05035026" w14:textId="69A7DC3C" w:rsidR="00C53DD4" w:rsidRDefault="004C7A02" w:rsidP="00E7356D">
      <w:r>
        <w:t xml:space="preserve">where </w:t>
      </w:r>
      <m:oMath>
        <m:sSub>
          <m:sSubPr>
            <m:ctrlPr>
              <w:rPr>
                <w:rFonts w:ascii="Cambria Math" w:hAnsi="Cambria Math"/>
                <w:i/>
              </w:rPr>
            </m:ctrlPr>
          </m:sSubPr>
          <m:e>
            <m:r>
              <w:rPr>
                <w:rFonts w:ascii="Cambria Math" w:hAnsi="Cambria Math"/>
              </w:rPr>
              <m:t>y</m:t>
            </m:r>
          </m:e>
          <m:sub>
            <m:r>
              <w:rPr>
                <w:rFonts w:ascii="Cambria Math" w:hAnsi="Cambria Math"/>
              </w:rPr>
              <m:t>i,s</m:t>
            </m:r>
          </m:sub>
        </m:sSub>
      </m:oMath>
      <w:r>
        <w:t xml:space="preserve"> is Koala count during </w:t>
      </w:r>
      <w:r w:rsidR="008A45CB">
        <w:t xml:space="preserve">single count </w:t>
      </w:r>
      <w:r>
        <w:t>s</w:t>
      </w:r>
      <w:r w:rsidR="001313E6">
        <w:t>urvey</w:t>
      </w:r>
      <w:r>
        <w:t xml:space="preserve"> </w:t>
      </w:r>
      <w:r w:rsidRPr="004C7A02">
        <w:rPr>
          <w:rFonts w:ascii="Cambria Math" w:hAnsi="Cambria Math"/>
          <w:i/>
          <w:iCs/>
        </w:rPr>
        <w:t>s</w:t>
      </w:r>
      <w:r>
        <w:t xml:space="preserve"> and site </w:t>
      </w:r>
      <w:r w:rsidRPr="004C7A02">
        <w:rPr>
          <w:rFonts w:ascii="Cambria Math" w:hAnsi="Cambria Math"/>
          <w:i/>
          <w:iCs/>
        </w:rPr>
        <w:t>i</w:t>
      </w:r>
      <w:r>
        <w:t xml:space="preserve">, and </w:t>
      </w:r>
      <w:r w:rsidR="00C53DD4">
        <w:t xml:space="preserve">the probability of detecting </w:t>
      </w:r>
      <w:r>
        <w:t>K</w:t>
      </w:r>
      <w:r w:rsidR="00C53DD4">
        <w:t>oalas</w:t>
      </w:r>
      <w:r w:rsidR="00456348">
        <w:t xml:space="preserve"> (</w:t>
      </w:r>
      <m:oMath>
        <m:sSub>
          <m:sSubPr>
            <m:ctrlPr>
              <w:rPr>
                <w:rFonts w:ascii="Cambria Math" w:hAnsi="Cambria Math"/>
                <w:i/>
              </w:rPr>
            </m:ctrlPr>
          </m:sSubPr>
          <m:e>
            <m:r>
              <w:rPr>
                <w:rFonts w:ascii="Cambria Math" w:hAnsi="Cambria Math"/>
              </w:rPr>
              <m:t>θ</m:t>
            </m:r>
          </m:e>
          <m:sub>
            <m:r>
              <w:rPr>
                <w:rFonts w:ascii="Cambria Math" w:hAnsi="Cambria Math"/>
              </w:rPr>
              <m:t>i</m:t>
            </m:r>
            <m:r>
              <w:rPr>
                <w:rFonts w:ascii="Cambria Math" w:hAnsi="Latin Modern Math"/>
              </w:rPr>
              <m:t>,s</m:t>
            </m:r>
          </m:sub>
        </m:sSub>
      </m:oMath>
      <w:r w:rsidR="00456348">
        <w:t xml:space="preserve">) </w:t>
      </w:r>
      <w:r w:rsidR="00C53DD4">
        <w:t xml:space="preserve">was </w:t>
      </w:r>
      <w:r w:rsidR="00456348">
        <w:t xml:space="preserve">estimated assuming that it would be </w:t>
      </w:r>
      <w:r w:rsidR="00C53DD4">
        <w:t xml:space="preserve">proportional to the number of observers </w:t>
      </w:r>
      <w:r w:rsidR="009664DE">
        <w:t xml:space="preserve">present during </w:t>
      </w:r>
      <w:r w:rsidR="00C53DD4">
        <w:t>survey</w:t>
      </w:r>
      <w:r w:rsidR="001313E6">
        <w:t xml:space="preserve"> </w:t>
      </w:r>
      <w:r w:rsidR="001313E6" w:rsidRPr="004C7A02">
        <w:rPr>
          <w:rFonts w:ascii="Cambria Math" w:hAnsi="Cambria Math"/>
          <w:i/>
          <w:iCs/>
        </w:rPr>
        <w:t>s</w:t>
      </w:r>
      <w:r w:rsidR="009664DE">
        <w:t>,</w:t>
      </w:r>
    </w:p>
    <w:p w14:paraId="65D1192B" w14:textId="69FE1196" w:rsidR="00942D82" w:rsidRPr="00942D82" w:rsidRDefault="00077AC5" w:rsidP="00942D82">
      <w:pPr>
        <w:spacing w:line="276" w:lineRule="auto"/>
        <w:rPr>
          <w:rFonts w:asciiTheme="majorHAnsi" w:hAnsiTheme="majorHAnsi"/>
        </w:rPr>
      </w:pPr>
      <m:oMathPara>
        <m:oMath>
          <m:sSub>
            <m:sSubPr>
              <m:ctrlPr>
                <w:rPr>
                  <w:rFonts w:ascii="Cambria Math" w:hAnsi="Cambria Math"/>
                  <w:i/>
                </w:rPr>
              </m:ctrlPr>
            </m:sSubPr>
            <m:e>
              <m:r>
                <w:rPr>
                  <w:rFonts w:ascii="Cambria Math" w:hAnsi="Cambria Math"/>
                </w:rPr>
                <m:t>θ</m:t>
              </m:r>
            </m:e>
            <m:sub>
              <m:r>
                <w:rPr>
                  <w:rFonts w:ascii="Cambria Math" w:hAnsi="Cambria Math"/>
                </w:rPr>
                <m:t>i,s</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p</m:t>
                      </m:r>
                    </m:e>
                    <m:sub>
                      <m:r>
                        <w:rPr>
                          <w:rFonts w:ascii="Cambria Math" w:hAnsi="Cambria Math"/>
                        </w:rPr>
                        <m:t>a</m:t>
                      </m:r>
                    </m:sub>
                  </m:sSub>
                </m:e>
              </m:d>
            </m:e>
            <m:sup>
              <m:sSub>
                <m:sSubPr>
                  <m:ctrlPr>
                    <w:rPr>
                      <w:rFonts w:ascii="Cambria Math" w:hAnsi="Cambria Math"/>
                      <w:i/>
                    </w:rPr>
                  </m:ctrlPr>
                </m:sSubPr>
                <m:e>
                  <m:r>
                    <w:rPr>
                      <w:rFonts w:ascii="Cambria Math" w:hAnsi="Cambria Math"/>
                    </w:rPr>
                    <m:t>obs</m:t>
                  </m:r>
                </m:e>
                <m:sub>
                  <m:r>
                    <w:rPr>
                      <w:rFonts w:ascii="Cambria Math" w:hAnsi="Cambria Math"/>
                    </w:rPr>
                    <m:t>i,s</m:t>
                  </m:r>
                </m:sub>
              </m:sSub>
            </m:sup>
          </m:sSup>
          <m:r>
            <w:rPr>
              <w:rFonts w:ascii="Cambria Math" w:hAnsi="Cambria Math"/>
            </w:rPr>
            <m:t>,</m:t>
          </m:r>
        </m:oMath>
      </m:oMathPara>
    </w:p>
    <w:p w14:paraId="30A512C3" w14:textId="1C683BF6" w:rsidR="00C53DD4" w:rsidRDefault="001313E6" w:rsidP="00E7356D">
      <w:r>
        <w:t>w</w:t>
      </w:r>
      <w:r w:rsidR="00C53DD4">
        <w:t xml:space="preserve">here </w:t>
      </w:r>
      <m:oMath>
        <m:sSub>
          <m:sSubPr>
            <m:ctrlPr>
              <w:rPr>
                <w:rFonts w:ascii="Cambria Math" w:hAnsi="Cambria Math"/>
                <w:i/>
              </w:rPr>
            </m:ctrlPr>
          </m:sSubPr>
          <m:e>
            <m:r>
              <w:rPr>
                <w:rFonts w:ascii="Cambria Math" w:hAnsi="Cambria Math"/>
              </w:rPr>
              <m:t>p</m:t>
            </m:r>
          </m:e>
          <m:sub>
            <m:r>
              <w:rPr>
                <w:rFonts w:ascii="Cambria Math" w:hAnsi="Cambria Math"/>
              </w:rPr>
              <m:t>a</m:t>
            </m:r>
          </m:sub>
        </m:sSub>
      </m:oMath>
      <w:r w:rsidR="00C53DD4">
        <w:t xml:space="preserve"> is the mean detection probability of a</w:t>
      </w:r>
      <w:r w:rsidR="006E1122">
        <w:t xml:space="preserve"> single</w:t>
      </w:r>
      <w:r w:rsidR="00C53DD4">
        <w:t xml:space="preserve"> observer estimated from the</w:t>
      </w:r>
      <w:r w:rsidR="008A45CB">
        <w:t xml:space="preserve"> (diurnal) </w:t>
      </w:r>
      <w:r w:rsidR="00C53DD4">
        <w:t xml:space="preserve">double-count surveys and </w:t>
      </w:r>
      <m:oMath>
        <m:sSub>
          <m:sSubPr>
            <m:ctrlPr>
              <w:rPr>
                <w:rFonts w:ascii="Cambria Math" w:hAnsi="Cambria Math"/>
                <w:i/>
              </w:rPr>
            </m:ctrlPr>
          </m:sSubPr>
          <m:e>
            <m:r>
              <w:rPr>
                <w:rFonts w:ascii="Cambria Math" w:hAnsi="Cambria Math"/>
              </w:rPr>
              <m:t>obs</m:t>
            </m:r>
          </m:e>
          <m:sub>
            <m:r>
              <w:rPr>
                <w:rFonts w:ascii="Cambria Math" w:hAnsi="Cambria Math"/>
              </w:rPr>
              <m:t>i,s</m:t>
            </m:r>
          </m:sub>
        </m:sSub>
      </m:oMath>
      <w:r w:rsidR="00C53DD4">
        <w:t xml:space="preserve"> is the number of observers present during </w:t>
      </w:r>
      <w:r>
        <w:t xml:space="preserve">survey </w:t>
      </w:r>
      <w:r w:rsidRPr="004C7A02">
        <w:rPr>
          <w:rFonts w:ascii="Cambria Math" w:hAnsi="Cambria Math"/>
          <w:i/>
          <w:iCs/>
        </w:rPr>
        <w:t>s</w:t>
      </w:r>
      <w:r>
        <w:t xml:space="preserve"> and site </w:t>
      </w:r>
      <w:r w:rsidRPr="004C7A02">
        <w:rPr>
          <w:rFonts w:ascii="Cambria Math" w:hAnsi="Cambria Math"/>
          <w:i/>
          <w:iCs/>
        </w:rPr>
        <w:t>i</w:t>
      </w:r>
      <w:r w:rsidR="00C53DD4">
        <w:t>.</w:t>
      </w:r>
    </w:p>
    <w:p w14:paraId="66C7E715" w14:textId="10CD41DB" w:rsidR="00AB013A" w:rsidRPr="00354E3B" w:rsidRDefault="00354E3B" w:rsidP="00E7356D">
      <w:r>
        <w:t>This model</w:t>
      </w:r>
      <w:r w:rsidR="00F47F95">
        <w:t xml:space="preserve"> (Equations 3 – 5)</w:t>
      </w:r>
      <w:r>
        <w:t xml:space="preserve"> was fit</w:t>
      </w:r>
      <w:r w:rsidR="00253E80">
        <w:t>ted</w:t>
      </w:r>
      <w:r>
        <w:t xml:space="preserve"> to the data</w:t>
      </w:r>
      <w:r w:rsidR="00253E80">
        <w:t xml:space="preserve"> in a Bayesian framework using</w:t>
      </w:r>
      <w:r w:rsidR="00A35DB8">
        <w:t xml:space="preserve"> Markov Chain Monte Carlo (MCMC) sampling in</w:t>
      </w:r>
      <w:r>
        <w:t xml:space="preserve"> </w:t>
      </w:r>
      <w:r w:rsidRPr="00354E3B">
        <w:rPr>
          <w:rFonts w:ascii="Courier New" w:hAnsi="Courier New" w:cs="Courier New"/>
        </w:rPr>
        <w:t>Stan</w:t>
      </w:r>
      <w:r w:rsidRPr="00354E3B">
        <w:t xml:space="preserve"> (Stan Development Team 2018</w:t>
      </w:r>
      <w:r>
        <w:t>a</w:t>
      </w:r>
      <w:r w:rsidRPr="00354E3B">
        <w:t>)</w:t>
      </w:r>
      <w:r>
        <w:t xml:space="preserve"> using package </w:t>
      </w:r>
      <w:proofErr w:type="spellStart"/>
      <w:r w:rsidRPr="00354E3B">
        <w:rPr>
          <w:rFonts w:ascii="Courier New" w:hAnsi="Courier New" w:cs="Courier New"/>
        </w:rPr>
        <w:t>rstan</w:t>
      </w:r>
      <w:proofErr w:type="spellEnd"/>
      <w:r>
        <w:t xml:space="preserve"> </w:t>
      </w:r>
      <w:r w:rsidRPr="00354E3B">
        <w:t>(Stan Development Team 2018</w:t>
      </w:r>
      <w:r>
        <w:t>b</w:t>
      </w:r>
      <w:r w:rsidRPr="00354E3B">
        <w:t>)</w:t>
      </w:r>
      <w:r w:rsidR="00B12881">
        <w:t xml:space="preserve"> in </w:t>
      </w:r>
      <w:r w:rsidR="00B12881" w:rsidRPr="00D946E4">
        <w:rPr>
          <w:rFonts w:ascii="Courier New" w:hAnsi="Courier New" w:cs="Courier New"/>
          <w:sz w:val="22"/>
          <w:szCs w:val="22"/>
        </w:rPr>
        <w:t>R</w:t>
      </w:r>
      <w:r>
        <w:t xml:space="preserve">. </w:t>
      </w:r>
      <w:r w:rsidR="00F47F95">
        <w:t xml:space="preserve"> </w:t>
      </w:r>
      <w:r>
        <w:t>Main and interactive effects of the environmental predictors on density</w:t>
      </w:r>
      <w:r w:rsidR="00F47F95">
        <w:t xml:space="preserv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00F47F95">
        <w:t>)</w:t>
      </w:r>
      <w:r>
        <w:t xml:space="preserve"> mirrored those of the most parsimonious model identified </w:t>
      </w:r>
      <w:r w:rsidR="008A45CB">
        <w:t>during initial variable screening (Equation 2)</w:t>
      </w:r>
      <w:r w:rsidR="00F47F95">
        <w:t xml:space="preserve">. However, heterogeneity in the count data that could not be explained by the Poisson model was accounted for </w:t>
      </w:r>
      <w:r w:rsidR="00F20C7F">
        <w:t xml:space="preserve">by adding a separate </w:t>
      </w:r>
      <w:r w:rsidR="008E45B5">
        <w:t>random effect</w:t>
      </w:r>
      <w:r w:rsidR="00F20C7F">
        <w:t xml:space="preserve"> </w:t>
      </w:r>
      <w:r w:rsidR="009A19DF">
        <w:t xml:space="preserve">term </w:t>
      </w:r>
      <w:r w:rsidR="00F20C7F">
        <w:t>(with mean of zero and standard deviation to be estimated)</w:t>
      </w:r>
      <w:r w:rsidR="008E45B5">
        <w:t xml:space="preserve"> for each of the count </w:t>
      </w:r>
      <w:r w:rsidR="00F20C7F">
        <w:t>types</w:t>
      </w:r>
      <w:r>
        <w:t>. Joint posterior distributions of the parameters were derived from</w:t>
      </w:r>
      <w:r w:rsidR="00DE399F">
        <w:t xml:space="preserve"> </w:t>
      </w:r>
      <w:r w:rsidR="0056554C">
        <w:t>1</w:t>
      </w:r>
      <w:r>
        <w:t>000</w:t>
      </w:r>
      <w:r w:rsidR="0056554C">
        <w:t xml:space="preserve"> </w:t>
      </w:r>
      <w:r w:rsidR="00A35DB8">
        <w:t>i</w:t>
      </w:r>
      <w:r w:rsidR="0056554C">
        <w:t>terations</w:t>
      </w:r>
      <w:r w:rsidR="00A35DB8">
        <w:t xml:space="preserve"> of the MCMC algorithm</w:t>
      </w:r>
      <w:r w:rsidR="0056554C">
        <w:t xml:space="preserve"> </w:t>
      </w:r>
      <w:r w:rsidR="00DE399F">
        <w:t xml:space="preserve">from five chains </w:t>
      </w:r>
      <w:r w:rsidR="0056554C">
        <w:t xml:space="preserve">after a burn-in of 1000 iterations, with convergence of the </w:t>
      </w:r>
      <w:r w:rsidR="00A35DB8">
        <w:t>a</w:t>
      </w:r>
      <w:r w:rsidR="0056554C">
        <w:t>lgorithm judged using the Brook-Rubin-Gelman statistic (Brooks and Gelman 1997).</w:t>
      </w:r>
      <w:r w:rsidR="00DC0A7F">
        <w:t xml:space="preserve"> Posterior predictive checks (Gelman </w:t>
      </w:r>
      <w:r w:rsidR="00DC0A7F" w:rsidRPr="00DC0A7F">
        <w:rPr>
          <w:i/>
          <w:iCs/>
        </w:rPr>
        <w:t>et al.</w:t>
      </w:r>
      <w:r w:rsidR="00DC0A7F">
        <w:t xml:space="preserve"> 1996) were used to assess model fit with the aid of the </w:t>
      </w:r>
      <w:proofErr w:type="spellStart"/>
      <w:r w:rsidR="00DC0A7F" w:rsidRPr="00DC0A7F">
        <w:rPr>
          <w:rFonts w:ascii="Courier New" w:hAnsi="Courier New" w:cs="Courier New"/>
        </w:rPr>
        <w:t>DHARMa</w:t>
      </w:r>
      <w:proofErr w:type="spellEnd"/>
      <w:r w:rsidR="00DC0A7F">
        <w:t xml:space="preserve"> and </w:t>
      </w:r>
      <w:proofErr w:type="spellStart"/>
      <w:r w:rsidR="00DC0A7F" w:rsidRPr="00DC0A7F">
        <w:rPr>
          <w:rFonts w:ascii="Courier New" w:hAnsi="Courier New" w:cs="Courier New"/>
        </w:rPr>
        <w:t>bayesplot</w:t>
      </w:r>
      <w:proofErr w:type="spellEnd"/>
      <w:r w:rsidR="00DC0A7F">
        <w:t xml:space="preserve"> packages for </w:t>
      </w:r>
      <w:r w:rsidR="00DC0A7F" w:rsidRPr="00DC0A7F">
        <w:rPr>
          <w:rFonts w:ascii="Courier New" w:hAnsi="Courier New" w:cs="Courier New"/>
          <w:sz w:val="22"/>
          <w:szCs w:val="22"/>
        </w:rPr>
        <w:t>R</w:t>
      </w:r>
      <w:r w:rsidR="00DC0A7F">
        <w:t>.</w:t>
      </w:r>
    </w:p>
    <w:p w14:paraId="4F15593B" w14:textId="17DE4531" w:rsidR="00C27B6E" w:rsidRPr="00547C69" w:rsidRDefault="0029650D" w:rsidP="001624C9">
      <w:pPr>
        <w:pStyle w:val="Heading3-Numbered"/>
        <w:spacing w:line="276" w:lineRule="auto"/>
      </w:pPr>
      <w:bookmarkStart w:id="78" w:name="_Toc286018766"/>
      <w:bookmarkStart w:id="79" w:name="_Toc53569972"/>
      <w:r w:rsidRPr="00547C69">
        <w:t>State</w:t>
      </w:r>
      <w:r w:rsidR="00A9505E" w:rsidRPr="00547C69">
        <w:t xml:space="preserve"> and r</w:t>
      </w:r>
      <w:r w:rsidR="00E50DD7" w:rsidRPr="00547C69">
        <w:t xml:space="preserve">egional </w:t>
      </w:r>
      <w:r w:rsidR="00A9505E" w:rsidRPr="00547C69">
        <w:t>abundance predictions</w:t>
      </w:r>
      <w:bookmarkEnd w:id="78"/>
      <w:bookmarkEnd w:id="79"/>
    </w:p>
    <w:p w14:paraId="7A9C137F" w14:textId="5809D082" w:rsidR="00E80155" w:rsidRDefault="0029650D" w:rsidP="00E7356D">
      <w:r>
        <w:t>State</w:t>
      </w:r>
      <w:r w:rsidR="009C12C4">
        <w:t>-wide</w:t>
      </w:r>
      <w:r w:rsidR="00E80155">
        <w:t xml:space="preserve"> and regional estimates of Koala abundance were </w:t>
      </w:r>
      <w:r w:rsidR="006F4836">
        <w:t>derived</w:t>
      </w:r>
      <w:r w:rsidR="009A19DF">
        <w:t xml:space="preserve"> separately</w:t>
      </w:r>
      <w:r w:rsidR="00E80155">
        <w:t xml:space="preserve"> for the native</w:t>
      </w:r>
      <w:r w:rsidR="009A19DF">
        <w:t xml:space="preserve"> vegetation</w:t>
      </w:r>
      <w:r w:rsidR="00E80155">
        <w:t xml:space="preserve"> </w:t>
      </w:r>
      <w:r w:rsidR="009B275A">
        <w:t xml:space="preserve">and </w:t>
      </w:r>
      <w:r w:rsidR="00E80155">
        <w:t>plantation e</w:t>
      </w:r>
      <w:r>
        <w:t>state</w:t>
      </w:r>
      <w:r w:rsidR="009A19DF">
        <w:t>s</w:t>
      </w:r>
      <w:r w:rsidR="00E80155">
        <w:t>, using</w:t>
      </w:r>
      <w:r w:rsidR="006F4836">
        <w:t xml:space="preserve"> the</w:t>
      </w:r>
      <w:r w:rsidR="00E80155">
        <w:t xml:space="preserve"> fitted relationships between Koala density and the climatic, topographic</w:t>
      </w:r>
      <w:r w:rsidR="00890C1B">
        <w:t>, habitat</w:t>
      </w:r>
      <w:r w:rsidR="00E80155">
        <w:t xml:space="preserve"> and</w:t>
      </w:r>
      <w:r w:rsidR="006F4836">
        <w:t xml:space="preserve"> eucalypt preference </w:t>
      </w:r>
      <w:r w:rsidR="009A19DF">
        <w:t>layers</w:t>
      </w:r>
      <w:r w:rsidR="00890C1B">
        <w:t xml:space="preserve"> </w:t>
      </w:r>
      <w:r w:rsidR="00E80155">
        <w:t>described above, as well as their interactions</w:t>
      </w:r>
      <w:r w:rsidR="005D3A86">
        <w:t xml:space="preserve">. </w:t>
      </w:r>
    </w:p>
    <w:p w14:paraId="37D99CD5" w14:textId="1DCC05DA" w:rsidR="009948FB" w:rsidRDefault="00F545EA" w:rsidP="00E7356D">
      <w:r w:rsidRPr="00F545EA">
        <w:t xml:space="preserve">To enable </w:t>
      </w:r>
      <w:r w:rsidR="009948FB" w:rsidRPr="00F545EA">
        <w:t xml:space="preserve">predictions of Koala abundance </w:t>
      </w:r>
      <w:r w:rsidR="008317FC">
        <w:t>in native</w:t>
      </w:r>
      <w:r w:rsidR="00583036">
        <w:t xml:space="preserve"> </w:t>
      </w:r>
      <w:r w:rsidR="009B275A">
        <w:t>forest and woodland</w:t>
      </w:r>
      <w:r w:rsidR="009948FB" w:rsidRPr="00F545EA">
        <w:t xml:space="preserve"> it was</w:t>
      </w:r>
      <w:r w:rsidRPr="00F545EA">
        <w:t xml:space="preserve"> </w:t>
      </w:r>
      <w:r w:rsidR="009A19DF">
        <w:t xml:space="preserve">first </w:t>
      </w:r>
      <w:r w:rsidR="009948FB" w:rsidRPr="00F545EA">
        <w:t xml:space="preserve">imperative to </w:t>
      </w:r>
      <w:r>
        <w:t xml:space="preserve">define those </w:t>
      </w:r>
      <w:r w:rsidR="009948FB">
        <w:t xml:space="preserve">large tracts of the </w:t>
      </w:r>
      <w:r w:rsidR="009A19DF">
        <w:t>S</w:t>
      </w:r>
      <w:r w:rsidR="0029650D">
        <w:t>tate</w:t>
      </w:r>
      <w:r w:rsidR="009948FB">
        <w:t xml:space="preserve"> that are </w:t>
      </w:r>
      <w:r>
        <w:t>un</w:t>
      </w:r>
      <w:r w:rsidR="009948FB">
        <w:t>likely</w:t>
      </w:r>
      <w:r>
        <w:t xml:space="preserve"> to be</w:t>
      </w:r>
      <w:r w:rsidR="009948FB">
        <w:t xml:space="preserve"> </w:t>
      </w:r>
      <w:r>
        <w:t>o</w:t>
      </w:r>
      <w:r w:rsidR="009948FB">
        <w:t xml:space="preserve">ccupied by the species. We did this in </w:t>
      </w:r>
      <w:r w:rsidR="0001760C">
        <w:t xml:space="preserve">two </w:t>
      </w:r>
      <w:r w:rsidR="009948FB">
        <w:t>steps:</w:t>
      </w:r>
    </w:p>
    <w:p w14:paraId="32626694" w14:textId="5AECF08B" w:rsidR="009948FB" w:rsidRPr="00E7356D" w:rsidRDefault="009948FB" w:rsidP="00E7356D">
      <w:pPr>
        <w:pStyle w:val="ListParagraph"/>
        <w:numPr>
          <w:ilvl w:val="0"/>
          <w:numId w:val="47"/>
        </w:numPr>
        <w:rPr>
          <w:rFonts w:ascii="Arial" w:hAnsi="Arial"/>
        </w:rPr>
      </w:pPr>
      <w:r w:rsidRPr="00E7356D">
        <w:rPr>
          <w:rFonts w:ascii="Arial" w:hAnsi="Arial"/>
        </w:rPr>
        <w:t xml:space="preserve">First, the </w:t>
      </w:r>
      <w:proofErr w:type="spellStart"/>
      <w:r w:rsidRPr="00E7356D">
        <w:rPr>
          <w:rFonts w:ascii="Arial" w:hAnsi="Arial"/>
        </w:rPr>
        <w:t>thresholded</w:t>
      </w:r>
      <w:proofErr w:type="spellEnd"/>
      <w:r w:rsidRPr="00E7356D">
        <w:rPr>
          <w:rFonts w:ascii="Arial" w:hAnsi="Arial"/>
        </w:rPr>
        <w:t xml:space="preserve"> </w:t>
      </w:r>
      <w:r w:rsidR="00204024" w:rsidRPr="00E7356D">
        <w:rPr>
          <w:rFonts w:ascii="Arial" w:hAnsi="Arial"/>
        </w:rPr>
        <w:t xml:space="preserve">Koala </w:t>
      </w:r>
      <w:r w:rsidR="000430E6" w:rsidRPr="00E7356D">
        <w:rPr>
          <w:rFonts w:ascii="Arial" w:hAnsi="Arial"/>
        </w:rPr>
        <w:t>H</w:t>
      </w:r>
      <w:r w:rsidRPr="00E7356D">
        <w:rPr>
          <w:rFonts w:ascii="Arial" w:hAnsi="Arial"/>
        </w:rPr>
        <w:t xml:space="preserve">DM generated using Maxent (as described section 2.2.1) </w:t>
      </w:r>
      <w:r w:rsidR="00204024" w:rsidRPr="00E7356D">
        <w:rPr>
          <w:rFonts w:ascii="Arial" w:hAnsi="Arial"/>
        </w:rPr>
        <w:t xml:space="preserve">was used to exclude all </w:t>
      </w:r>
      <w:r w:rsidR="000430E6" w:rsidRPr="00E7356D">
        <w:rPr>
          <w:rFonts w:ascii="Arial" w:hAnsi="Arial"/>
        </w:rPr>
        <w:t>1</w:t>
      </w:r>
      <w:r w:rsidR="00204024" w:rsidRPr="00E7356D">
        <w:rPr>
          <w:rFonts w:ascii="Arial" w:hAnsi="Arial"/>
        </w:rPr>
        <w:t xml:space="preserve"> </w:t>
      </w:r>
      <w:r w:rsidR="000430E6" w:rsidRPr="00E7356D">
        <w:rPr>
          <w:rFonts w:ascii="Arial" w:hAnsi="Arial"/>
        </w:rPr>
        <w:t>k</w:t>
      </w:r>
      <w:r w:rsidR="00204024" w:rsidRPr="00E7356D">
        <w:rPr>
          <w:rFonts w:ascii="Arial" w:hAnsi="Arial"/>
        </w:rPr>
        <w:t>m</w:t>
      </w:r>
      <w:r w:rsidR="00204024" w:rsidRPr="00E7356D">
        <w:rPr>
          <w:rFonts w:ascii="Arial" w:hAnsi="Arial"/>
          <w:vertAlign w:val="superscript"/>
        </w:rPr>
        <w:t>2</w:t>
      </w:r>
      <w:r w:rsidR="00204024" w:rsidRPr="00E7356D">
        <w:rPr>
          <w:rFonts w:ascii="Arial" w:hAnsi="Arial"/>
        </w:rPr>
        <w:t xml:space="preserve"> grid cells predicted to </w:t>
      </w:r>
      <w:r w:rsidR="00501EBC" w:rsidRPr="00E7356D">
        <w:rPr>
          <w:rFonts w:ascii="Arial" w:hAnsi="Arial"/>
        </w:rPr>
        <w:t xml:space="preserve">contain </w:t>
      </w:r>
      <w:r w:rsidR="00557863" w:rsidRPr="00E7356D">
        <w:rPr>
          <w:rFonts w:ascii="Arial" w:hAnsi="Arial"/>
        </w:rPr>
        <w:t>un</w:t>
      </w:r>
      <w:r w:rsidR="00501EBC" w:rsidRPr="00E7356D">
        <w:rPr>
          <w:rFonts w:ascii="Arial" w:hAnsi="Arial"/>
        </w:rPr>
        <w:t xml:space="preserve">suitable habitat for </w:t>
      </w:r>
      <w:r w:rsidR="00204024" w:rsidRPr="00E7356D">
        <w:rPr>
          <w:rFonts w:ascii="Arial" w:hAnsi="Arial"/>
        </w:rPr>
        <w:t>the species</w:t>
      </w:r>
      <w:r w:rsidRPr="00E7356D">
        <w:rPr>
          <w:rFonts w:ascii="Arial" w:hAnsi="Arial"/>
        </w:rPr>
        <w:t xml:space="preserve">. </w:t>
      </w:r>
    </w:p>
    <w:p w14:paraId="786F0D5E" w14:textId="46E72333" w:rsidR="009948FB" w:rsidRPr="00E7356D" w:rsidRDefault="009948FB" w:rsidP="00E7356D">
      <w:pPr>
        <w:pStyle w:val="ListParagraph"/>
        <w:numPr>
          <w:ilvl w:val="0"/>
          <w:numId w:val="47"/>
        </w:numPr>
        <w:rPr>
          <w:rFonts w:ascii="Arial" w:hAnsi="Arial"/>
        </w:rPr>
      </w:pPr>
      <w:r w:rsidRPr="00E7356D">
        <w:rPr>
          <w:rFonts w:ascii="Arial" w:hAnsi="Arial"/>
        </w:rPr>
        <w:lastRenderedPageBreak/>
        <w:t xml:space="preserve">Within the remaining </w:t>
      </w:r>
      <w:r w:rsidR="00204024" w:rsidRPr="00E7356D">
        <w:rPr>
          <w:rFonts w:ascii="Arial" w:hAnsi="Arial"/>
        </w:rPr>
        <w:t xml:space="preserve">set of cells, </w:t>
      </w:r>
      <w:r w:rsidRPr="00E7356D">
        <w:rPr>
          <w:rFonts w:ascii="Arial" w:hAnsi="Arial"/>
        </w:rPr>
        <w:t xml:space="preserve">we then </w:t>
      </w:r>
      <w:r w:rsidR="00F545EA" w:rsidRPr="00E7356D">
        <w:rPr>
          <w:rFonts w:ascii="Arial" w:hAnsi="Arial"/>
        </w:rPr>
        <w:t xml:space="preserve">excluded </w:t>
      </w:r>
      <w:r w:rsidRPr="00E7356D">
        <w:rPr>
          <w:rFonts w:ascii="Arial" w:hAnsi="Arial"/>
        </w:rPr>
        <w:t xml:space="preserve">all </w:t>
      </w:r>
      <w:r w:rsidR="00204024" w:rsidRPr="00E7356D">
        <w:rPr>
          <w:rFonts w:ascii="Arial" w:hAnsi="Arial"/>
        </w:rPr>
        <w:t xml:space="preserve">those </w:t>
      </w:r>
      <w:r w:rsidRPr="00E7356D">
        <w:rPr>
          <w:rFonts w:ascii="Arial" w:hAnsi="Arial"/>
        </w:rPr>
        <w:t xml:space="preserve">in which </w:t>
      </w:r>
      <w:r w:rsidR="00F545EA" w:rsidRPr="00E7356D">
        <w:rPr>
          <w:rFonts w:ascii="Arial" w:hAnsi="Arial"/>
        </w:rPr>
        <w:t xml:space="preserve">the mapped extent of native tree cover </w:t>
      </w:r>
      <w:r w:rsidR="00DF25C6" w:rsidRPr="00E7356D">
        <w:rPr>
          <w:rFonts w:ascii="Arial" w:hAnsi="Arial"/>
        </w:rPr>
        <w:t xml:space="preserve">was </w:t>
      </w:r>
      <w:r w:rsidR="00F545EA" w:rsidRPr="00E7356D">
        <w:rPr>
          <w:rFonts w:ascii="Arial" w:hAnsi="Arial"/>
        </w:rPr>
        <w:t>&lt;</w:t>
      </w:r>
      <w:r w:rsidR="000430E6" w:rsidRPr="00E7356D">
        <w:rPr>
          <w:rFonts w:ascii="Arial" w:hAnsi="Arial"/>
        </w:rPr>
        <w:t>5</w:t>
      </w:r>
      <w:r w:rsidR="00F545EA" w:rsidRPr="00E7356D">
        <w:rPr>
          <w:rFonts w:ascii="Arial" w:hAnsi="Arial"/>
        </w:rPr>
        <w:t>%</w:t>
      </w:r>
      <w:r w:rsidR="000430E6" w:rsidRPr="00E7356D">
        <w:rPr>
          <w:rFonts w:ascii="Arial" w:hAnsi="Arial"/>
        </w:rPr>
        <w:t xml:space="preserve">, under the assumption cells with less than 5 ha of native </w:t>
      </w:r>
      <w:r w:rsidR="009B275A" w:rsidRPr="00E7356D">
        <w:rPr>
          <w:rFonts w:ascii="Arial" w:hAnsi="Arial"/>
        </w:rPr>
        <w:t xml:space="preserve">tree cover </w:t>
      </w:r>
      <w:r w:rsidR="000430E6" w:rsidRPr="00E7356D">
        <w:rPr>
          <w:rFonts w:ascii="Arial" w:hAnsi="Arial"/>
        </w:rPr>
        <w:t xml:space="preserve">would be incapable of supporting Koala populations (although home-ranges of </w:t>
      </w:r>
      <w:r w:rsidR="0001760C" w:rsidRPr="00E7356D">
        <w:rPr>
          <w:rFonts w:ascii="Arial" w:hAnsi="Arial"/>
        </w:rPr>
        <w:t>1</w:t>
      </w:r>
      <w:r w:rsidR="000430E6" w:rsidRPr="00E7356D">
        <w:rPr>
          <w:rFonts w:ascii="Arial" w:hAnsi="Arial"/>
        </w:rPr>
        <w:t xml:space="preserve">-3 ha have been reported for the species in Victoria, </w:t>
      </w:r>
      <w:r w:rsidR="0001760C" w:rsidRPr="00E7356D">
        <w:rPr>
          <w:rFonts w:ascii="Arial" w:hAnsi="Arial"/>
        </w:rPr>
        <w:t xml:space="preserve">the majority of telemetry </w:t>
      </w:r>
      <w:r w:rsidR="000430E6" w:rsidRPr="00E7356D">
        <w:rPr>
          <w:rFonts w:ascii="Arial" w:hAnsi="Arial"/>
        </w:rPr>
        <w:t>studies of Koala</w:t>
      </w:r>
      <w:r w:rsidR="0001760C" w:rsidRPr="00E7356D">
        <w:rPr>
          <w:rFonts w:ascii="Arial" w:hAnsi="Arial"/>
        </w:rPr>
        <w:t>s</w:t>
      </w:r>
      <w:r w:rsidR="000430E6" w:rsidRPr="00E7356D">
        <w:rPr>
          <w:rFonts w:ascii="Arial" w:hAnsi="Arial"/>
        </w:rPr>
        <w:t xml:space="preserve"> report home-ranges &gt;5</w:t>
      </w:r>
      <w:r w:rsidR="00147A54" w:rsidRPr="00E7356D">
        <w:rPr>
          <w:rFonts w:ascii="Arial" w:hAnsi="Arial"/>
        </w:rPr>
        <w:t xml:space="preserve"> </w:t>
      </w:r>
      <w:r w:rsidR="000430E6" w:rsidRPr="00E7356D">
        <w:rPr>
          <w:rFonts w:ascii="Arial" w:hAnsi="Arial"/>
        </w:rPr>
        <w:t>ha</w:t>
      </w:r>
      <w:r w:rsidR="0001760C" w:rsidRPr="00E7356D">
        <w:rPr>
          <w:rFonts w:ascii="Arial" w:hAnsi="Arial"/>
        </w:rPr>
        <w:t xml:space="preserve">, and often substantially so [Melzer and Houston 1997, Matthews </w:t>
      </w:r>
      <w:r w:rsidR="0001760C" w:rsidRPr="00E7356D">
        <w:rPr>
          <w:rFonts w:ascii="Arial" w:hAnsi="Arial"/>
          <w:i/>
          <w:iCs/>
        </w:rPr>
        <w:t>et al.</w:t>
      </w:r>
      <w:r w:rsidR="0001760C" w:rsidRPr="00E7356D">
        <w:rPr>
          <w:rFonts w:ascii="Arial" w:hAnsi="Arial"/>
        </w:rPr>
        <w:t xml:space="preserve"> 2016]). Native </w:t>
      </w:r>
      <w:r w:rsidR="00890C1B" w:rsidRPr="00E7356D">
        <w:rPr>
          <w:rFonts w:ascii="Arial" w:hAnsi="Arial"/>
        </w:rPr>
        <w:t>tree</w:t>
      </w:r>
      <w:r w:rsidR="0001760C" w:rsidRPr="00E7356D">
        <w:rPr>
          <w:rFonts w:ascii="Arial" w:hAnsi="Arial"/>
        </w:rPr>
        <w:t xml:space="preserve"> cover at the 1 km</w:t>
      </w:r>
      <w:r w:rsidR="0001760C" w:rsidRPr="00E7356D">
        <w:rPr>
          <w:rFonts w:ascii="Arial" w:hAnsi="Arial"/>
          <w:vertAlign w:val="superscript"/>
        </w:rPr>
        <w:t xml:space="preserve">2 </w:t>
      </w:r>
      <w:r w:rsidR="0001760C" w:rsidRPr="00E7356D">
        <w:rPr>
          <w:rFonts w:ascii="Arial" w:hAnsi="Arial"/>
        </w:rPr>
        <w:t xml:space="preserve">resolution was determined by aggregating a </w:t>
      </w:r>
      <w:r w:rsidR="00F545EA" w:rsidRPr="00E7356D">
        <w:rPr>
          <w:rFonts w:ascii="Arial" w:hAnsi="Arial"/>
        </w:rPr>
        <w:t>spatial layer at 75 m</w:t>
      </w:r>
      <w:r w:rsidR="00F545EA" w:rsidRPr="00E7356D">
        <w:rPr>
          <w:rFonts w:ascii="Arial" w:hAnsi="Arial"/>
          <w:vertAlign w:val="superscript"/>
        </w:rPr>
        <w:t>2</w:t>
      </w:r>
      <w:r w:rsidR="006F4836" w:rsidRPr="00E7356D">
        <w:rPr>
          <w:rFonts w:ascii="Arial" w:hAnsi="Arial"/>
        </w:rPr>
        <w:t>.</w:t>
      </w:r>
    </w:p>
    <w:p w14:paraId="1B4B5981" w14:textId="4878ECAC" w:rsidR="00B5721E" w:rsidRDefault="00F545EA" w:rsidP="00E7356D">
      <w:r>
        <w:t xml:space="preserve">For </w:t>
      </w:r>
      <w:r w:rsidR="009E444E">
        <w:t xml:space="preserve">each of </w:t>
      </w:r>
      <w:r>
        <w:t xml:space="preserve">the remaining set of </w:t>
      </w:r>
      <w:r w:rsidR="00BD2E4C">
        <w:t>33,019</w:t>
      </w:r>
      <w:r w:rsidR="008317FC">
        <w:t xml:space="preserve"> </w:t>
      </w:r>
      <w:r w:rsidR="009E444E">
        <w:t>grid cells</w:t>
      </w:r>
      <w:r w:rsidR="00557863">
        <w:t xml:space="preserve">, </w:t>
      </w:r>
      <w:r w:rsidR="009E444E">
        <w:t>t</w:t>
      </w:r>
      <w:r w:rsidR="00A618ED">
        <w:t>he fitted relationships between Koala density and the suit</w:t>
      </w:r>
      <w:r w:rsidR="009738CA">
        <w:t>e</w:t>
      </w:r>
      <w:r w:rsidR="00A618ED">
        <w:t xml:space="preserve"> of climatic, topographic</w:t>
      </w:r>
      <w:r w:rsidR="00890C1B">
        <w:t xml:space="preserve">, habitat </w:t>
      </w:r>
      <w:r w:rsidR="00A618ED">
        <w:t xml:space="preserve">and </w:t>
      </w:r>
      <w:r w:rsidR="00AD7A7C">
        <w:t xml:space="preserve">eucalypt </w:t>
      </w:r>
      <w:r w:rsidR="009A19DF">
        <w:t xml:space="preserve">layers </w:t>
      </w:r>
      <w:r w:rsidR="009E444E">
        <w:t xml:space="preserve">were used </w:t>
      </w:r>
      <w:r w:rsidR="008317FC">
        <w:t xml:space="preserve">to </w:t>
      </w:r>
      <w:r w:rsidR="00265376">
        <w:t>pr</w:t>
      </w:r>
      <w:r w:rsidR="0062445D">
        <w:t xml:space="preserve">edict </w:t>
      </w:r>
      <w:r w:rsidR="008317FC">
        <w:t>Koala abundance</w:t>
      </w:r>
      <w:r w:rsidR="009E444E">
        <w:t>. Specifically</w:t>
      </w:r>
      <w:r w:rsidR="003B6391">
        <w:t xml:space="preserve">, the abundance of Koalas in each grid cell </w:t>
      </w:r>
      <w:r w:rsidR="003B6391" w:rsidRPr="00BD2E4C">
        <w:rPr>
          <w:rFonts w:ascii="Cambria Math" w:hAnsi="Cambria Math"/>
          <w:i/>
          <w:iCs/>
        </w:rPr>
        <w:t>i</w:t>
      </w:r>
      <w:r w:rsidR="003B6391">
        <w:t xml:space="preserve"> (</w:t>
      </w:r>
      <m:oMath>
        <m:sSub>
          <m:sSubPr>
            <m:ctrlPr>
              <w:rPr>
                <w:rFonts w:ascii="Cambria Math" w:hAnsi="Cambria Math"/>
                <w:i/>
                <w:iCs/>
                <w:vertAlign w:val="subscript"/>
              </w:rPr>
            </m:ctrlPr>
          </m:sSubPr>
          <m:e>
            <m:r>
              <w:rPr>
                <w:rFonts w:ascii="Cambria Math" w:hAnsi="Cambria Math"/>
                <w:vertAlign w:val="subscript"/>
              </w:rPr>
              <m:t>N</m:t>
            </m:r>
          </m:e>
          <m:sub>
            <m:r>
              <w:rPr>
                <w:rFonts w:ascii="Cambria Math" w:hAnsi="Cambria Math"/>
                <w:vertAlign w:val="subscript"/>
              </w:rPr>
              <m:t>i</m:t>
            </m:r>
          </m:sub>
        </m:sSub>
      </m:oMath>
      <w:r w:rsidR="003B6391">
        <w:t>) was estimated as:</w:t>
      </w:r>
    </w:p>
    <w:p w14:paraId="2D4BFE76" w14:textId="108D59AC" w:rsidR="00B5721E" w:rsidRPr="00077AC5" w:rsidRDefault="00077AC5" w:rsidP="001624C9">
      <w:pPr>
        <w:spacing w:line="276" w:lineRule="auto"/>
        <w:rPr>
          <w:rFonts w:asciiTheme="majorHAnsi" w:hAnsiTheme="majorHAnsi"/>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xml:space="preserve"> ~ Poisson</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e>
              </m:d>
              <m:r>
                <m:rPr>
                  <m:sty m:val="p"/>
                </m:rPr>
                <w:rPr>
                  <w:rFonts w:ascii="Cambria Math" w:hAnsi="Cambria Math"/>
                </w:rPr>
                <m:t>,#Eq. 6</m:t>
              </m:r>
            </m:e>
          </m:eqArr>
        </m:oMath>
      </m:oMathPara>
    </w:p>
    <w:p w14:paraId="076EC5DD" w14:textId="2B400725" w:rsidR="002B170A" w:rsidRPr="0062445D" w:rsidRDefault="002B170A" w:rsidP="00E7356D">
      <w:r>
        <w:t xml:space="preserve">where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00910FB8">
        <w:t xml:space="preserve"> is the expected </w:t>
      </w:r>
      <w:r w:rsidR="009A19DF">
        <w:t xml:space="preserve">density </w:t>
      </w:r>
      <w:r w:rsidR="00AD7A7C">
        <w:t xml:space="preserve">(per ha) </w:t>
      </w:r>
      <w:r w:rsidR="004452BA">
        <w:t xml:space="preserve">in grid cell </w:t>
      </w:r>
      <w:r w:rsidR="004452BA" w:rsidRPr="003B77E2">
        <w:rPr>
          <w:rFonts w:ascii="Cambria Math" w:hAnsi="Cambria Math"/>
          <w:i/>
          <w:iCs/>
        </w:rPr>
        <w:t>i</w:t>
      </w:r>
      <w:r w:rsidR="004452BA">
        <w:t xml:space="preserve"> </w:t>
      </w:r>
      <w:r w:rsidR="00963C4B">
        <w:t>estimated</w:t>
      </w:r>
      <w:r>
        <w:t xml:space="preserve"> as per Eq</w:t>
      </w:r>
      <w:r w:rsidR="00963C4B">
        <w:t>uation</w:t>
      </w:r>
      <w:r w:rsidR="009A19DF">
        <w:t xml:space="preserve"> 2</w:t>
      </w:r>
      <w:r>
        <w:t xml:space="preserve"> </w:t>
      </w:r>
      <w:r w:rsidR="009A19DF">
        <w:t xml:space="preserve">using </w:t>
      </w:r>
      <w:r>
        <w:t xml:space="preserve">the </w:t>
      </w:r>
      <w:r w:rsidR="00963C4B">
        <w:t>posterior distribution of</w:t>
      </w:r>
      <w:r>
        <w:t xml:space="preserve"> parameter estimates and the measures of the relevant environmental </w:t>
      </w:r>
      <w:r w:rsidR="00890C1B">
        <w:t xml:space="preserve">variables </w:t>
      </w:r>
      <w:r w:rsidR="003B77E2">
        <w:t xml:space="preserve">for cell </w:t>
      </w:r>
      <w:r w:rsidR="003B77E2" w:rsidRPr="003B77E2">
        <w:rPr>
          <w:rFonts w:ascii="Cambria Math" w:hAnsi="Cambria Math"/>
          <w:i/>
          <w:iCs/>
        </w:rPr>
        <w:t>i</w:t>
      </w:r>
      <w:r w:rsidR="009E444E">
        <w:t xml:space="preserve">, and </w:t>
      </w:r>
      <w:r w:rsidR="003B77E2" w:rsidRPr="003B77E2">
        <w:rPr>
          <w:rFonts w:ascii="Cambria Math" w:hAnsi="Cambria Math"/>
          <w:i/>
          <w:iCs/>
        </w:rPr>
        <w:t>V</w:t>
      </w:r>
      <w:r w:rsidR="003B77E2" w:rsidRPr="003B77E2">
        <w:rPr>
          <w:rFonts w:ascii="Cambria Math" w:hAnsi="Cambria Math"/>
          <w:i/>
          <w:iCs/>
          <w:vertAlign w:val="subscript"/>
        </w:rPr>
        <w:t>i</w:t>
      </w:r>
      <w:r w:rsidR="009E444E">
        <w:t xml:space="preserve"> is the area </w:t>
      </w:r>
      <w:r w:rsidR="003B77E2">
        <w:t xml:space="preserve">of native </w:t>
      </w:r>
      <w:r w:rsidR="00890C1B">
        <w:t xml:space="preserve">tree cover </w:t>
      </w:r>
      <w:r w:rsidR="003B77E2">
        <w:t>(</w:t>
      </w:r>
      <w:r w:rsidR="009E444E">
        <w:t>in hectares</w:t>
      </w:r>
      <w:r w:rsidR="003B77E2">
        <w:t xml:space="preserve">) for cell </w:t>
      </w:r>
      <w:r w:rsidR="003B77E2" w:rsidRPr="003B77E2">
        <w:rPr>
          <w:rFonts w:ascii="Cambria Math" w:hAnsi="Cambria Math"/>
          <w:i/>
          <w:iCs/>
        </w:rPr>
        <w:t>i</w:t>
      </w:r>
      <w:r w:rsidR="004452BA">
        <w:t>.</w:t>
      </w:r>
      <w:r w:rsidR="008317FC">
        <w:t xml:space="preserve"> </w:t>
      </w:r>
      <w:r w:rsidR="00E75BF1">
        <w:t xml:space="preserve"> Random effects were set to their mean (zero) for these predictions (i.e. population-level). </w:t>
      </w:r>
      <w:r w:rsidR="008317FC">
        <w:t xml:space="preserve">Cell-by-cell predictions were summed to give a </w:t>
      </w:r>
      <w:r w:rsidR="009B275A">
        <w:t>s</w:t>
      </w:r>
      <w:r w:rsidR="0029650D">
        <w:t>tate</w:t>
      </w:r>
      <w:r w:rsidR="009C12C4">
        <w:t>-wide</w:t>
      </w:r>
      <w:r w:rsidR="008317FC">
        <w:t xml:space="preserve"> prediction of Koala abundance</w:t>
      </w:r>
      <w:r w:rsidR="00AA4D8B">
        <w:t xml:space="preserve"> in native vegetation</w:t>
      </w:r>
      <w:r w:rsidR="008317FC">
        <w:t>.</w:t>
      </w:r>
    </w:p>
    <w:p w14:paraId="510343C5" w14:textId="6BFED403" w:rsidR="00801C4D" w:rsidRDefault="008317FC" w:rsidP="00E7356D">
      <w:r>
        <w:t>The above approach was repeated for each of the six DELWP regions of Victoria</w:t>
      </w:r>
      <w:r w:rsidR="00BA582B">
        <w:t xml:space="preserve"> (</w:t>
      </w:r>
      <w:r w:rsidR="003B77E2">
        <w:t>Barwon South</w:t>
      </w:r>
      <w:r w:rsidR="009B275A">
        <w:t xml:space="preserve"> W</w:t>
      </w:r>
      <w:r w:rsidR="003B77E2">
        <w:t xml:space="preserve">est, Gippsland, Grampians, Hume, </w:t>
      </w:r>
      <w:r>
        <w:t>Loddon-Mallee</w:t>
      </w:r>
      <w:r w:rsidR="003B77E2">
        <w:t xml:space="preserve"> and </w:t>
      </w:r>
      <w:r>
        <w:t>Port Phillip</w:t>
      </w:r>
      <w:r w:rsidR="00BA582B">
        <w:t xml:space="preserve">), providing estimates of Koala abundance in native </w:t>
      </w:r>
      <w:r w:rsidR="00AA4D8B">
        <w:t xml:space="preserve">vegetation </w:t>
      </w:r>
      <w:r w:rsidR="00BA582B">
        <w:t>across the primary management jurisdictions.</w:t>
      </w:r>
    </w:p>
    <w:p w14:paraId="4CE0DE22" w14:textId="64DFB029" w:rsidR="00BF5599" w:rsidRDefault="008F66B1" w:rsidP="00E7356D">
      <w:r w:rsidRPr="000A07BA">
        <w:t xml:space="preserve">Abundance predictions </w:t>
      </w:r>
      <w:r w:rsidR="00890C1B">
        <w:t xml:space="preserve">for the </w:t>
      </w:r>
      <w:r w:rsidR="009B275A">
        <w:t xml:space="preserve">plantation </w:t>
      </w:r>
      <w:r w:rsidRPr="000A07BA">
        <w:t>e</w:t>
      </w:r>
      <w:r w:rsidR="0029650D">
        <w:t>state</w:t>
      </w:r>
      <w:r w:rsidRPr="000A07BA">
        <w:t xml:space="preserve"> were made </w:t>
      </w:r>
      <w:r w:rsidR="00890C1B">
        <w:t xml:space="preserve">using the </w:t>
      </w:r>
      <w:r w:rsidR="000A07BA">
        <w:t xml:space="preserve">spatial layer of the distribution of </w:t>
      </w:r>
      <w:r w:rsidR="002E1A5B">
        <w:t>eucalypt</w:t>
      </w:r>
      <w:r w:rsidR="000A07BA">
        <w:t xml:space="preserve"> plantations </w:t>
      </w:r>
      <w:r w:rsidR="00890C1B">
        <w:t>described in section 1.1.3</w:t>
      </w:r>
      <w:r w:rsidR="000A07BA">
        <w:t xml:space="preserve">. </w:t>
      </w:r>
      <w:r w:rsidR="00F94A45">
        <w:t>To match the approach used for native</w:t>
      </w:r>
      <w:r w:rsidR="00890C1B">
        <w:t xml:space="preserve"> vegetation</w:t>
      </w:r>
      <w:r w:rsidR="00F94A45">
        <w:t xml:space="preserve">, we calculated the area of </w:t>
      </w:r>
      <w:r w:rsidR="002E1A5B">
        <w:t>eucalypt</w:t>
      </w:r>
      <w:r w:rsidR="00F94A45">
        <w:t xml:space="preserve"> plantations for each </w:t>
      </w:r>
      <w:r w:rsidR="00D946E4">
        <w:t>1</w:t>
      </w:r>
      <w:r w:rsidR="00F94A45">
        <w:t xml:space="preserve"> km</w:t>
      </w:r>
      <w:r w:rsidR="00290ABC" w:rsidRPr="00547C69">
        <w:rPr>
          <w:vertAlign w:val="superscript"/>
        </w:rPr>
        <w:t>2</w:t>
      </w:r>
      <w:r w:rsidR="00F94A45">
        <w:t xml:space="preserve"> grid cell across the </w:t>
      </w:r>
      <w:r w:rsidR="009A19DF">
        <w:t>S</w:t>
      </w:r>
      <w:r w:rsidR="0029650D">
        <w:t>tate</w:t>
      </w:r>
      <w:r w:rsidR="00BF5599">
        <w:t xml:space="preserve">, and subsequently excluded cells that either: </w:t>
      </w:r>
    </w:p>
    <w:p w14:paraId="61B4D7B4" w14:textId="439DC907" w:rsidR="00BF5599" w:rsidRPr="00E7356D" w:rsidRDefault="009A19DF" w:rsidP="00E7356D">
      <w:pPr>
        <w:pStyle w:val="ListParagraph"/>
        <w:numPr>
          <w:ilvl w:val="0"/>
          <w:numId w:val="48"/>
        </w:numPr>
        <w:rPr>
          <w:rFonts w:ascii="Arial" w:hAnsi="Arial"/>
        </w:rPr>
      </w:pPr>
      <w:r w:rsidRPr="00E7356D">
        <w:rPr>
          <w:rFonts w:ascii="Arial" w:hAnsi="Arial"/>
        </w:rPr>
        <w:t>Were b</w:t>
      </w:r>
      <w:r w:rsidR="00BF5599" w:rsidRPr="00E7356D">
        <w:rPr>
          <w:rFonts w:ascii="Arial" w:hAnsi="Arial"/>
        </w:rPr>
        <w:t>eyond the distribution</w:t>
      </w:r>
      <w:r w:rsidR="00D946E4" w:rsidRPr="00E7356D">
        <w:rPr>
          <w:rFonts w:ascii="Arial" w:hAnsi="Arial"/>
        </w:rPr>
        <w:t xml:space="preserve"> of</w:t>
      </w:r>
      <w:r w:rsidR="00BF5599" w:rsidRPr="00E7356D">
        <w:rPr>
          <w:rFonts w:ascii="Arial" w:hAnsi="Arial"/>
        </w:rPr>
        <w:t xml:space="preserve"> Koala in the </w:t>
      </w:r>
      <w:r w:rsidRPr="00E7356D">
        <w:rPr>
          <w:rFonts w:ascii="Arial" w:hAnsi="Arial"/>
        </w:rPr>
        <w:t>S</w:t>
      </w:r>
      <w:r w:rsidR="0029650D" w:rsidRPr="00E7356D">
        <w:rPr>
          <w:rFonts w:ascii="Arial" w:hAnsi="Arial"/>
        </w:rPr>
        <w:t>tate</w:t>
      </w:r>
      <w:r w:rsidR="00BF5599" w:rsidRPr="00E7356D">
        <w:rPr>
          <w:rFonts w:ascii="Arial" w:hAnsi="Arial"/>
        </w:rPr>
        <w:t xml:space="preserve"> (in practice, a small number of plantations across the northern plains), or;</w:t>
      </w:r>
    </w:p>
    <w:p w14:paraId="34A02BC7" w14:textId="0FD16AAE" w:rsidR="00BF5599" w:rsidRPr="00E7356D" w:rsidRDefault="009A19DF" w:rsidP="00E7356D">
      <w:pPr>
        <w:pStyle w:val="ListParagraph"/>
        <w:numPr>
          <w:ilvl w:val="0"/>
          <w:numId w:val="48"/>
        </w:numPr>
        <w:rPr>
          <w:rFonts w:ascii="Arial" w:hAnsi="Arial"/>
        </w:rPr>
      </w:pPr>
      <w:r w:rsidRPr="00E7356D">
        <w:rPr>
          <w:rFonts w:ascii="Arial" w:hAnsi="Arial"/>
        </w:rPr>
        <w:t>Contained l</w:t>
      </w:r>
      <w:r w:rsidR="00BF5599" w:rsidRPr="00E7356D">
        <w:rPr>
          <w:rFonts w:ascii="Arial" w:hAnsi="Arial"/>
        </w:rPr>
        <w:t xml:space="preserve">ess than 5 ha of </w:t>
      </w:r>
      <w:r w:rsidR="002E1A5B" w:rsidRPr="00E7356D">
        <w:rPr>
          <w:rFonts w:ascii="Arial" w:hAnsi="Arial"/>
        </w:rPr>
        <w:t>eucalypt</w:t>
      </w:r>
      <w:r w:rsidR="00BF5599" w:rsidRPr="00E7356D">
        <w:rPr>
          <w:rFonts w:ascii="Arial" w:hAnsi="Arial"/>
        </w:rPr>
        <w:t xml:space="preserve"> plantations and were isolated from native </w:t>
      </w:r>
      <w:r w:rsidR="009B275A" w:rsidRPr="00E7356D">
        <w:rPr>
          <w:rFonts w:ascii="Arial" w:hAnsi="Arial"/>
        </w:rPr>
        <w:t xml:space="preserve">forest and woodland </w:t>
      </w:r>
      <w:r w:rsidR="00BF5599" w:rsidRPr="00E7356D">
        <w:rPr>
          <w:rFonts w:ascii="Arial" w:hAnsi="Arial"/>
        </w:rPr>
        <w:t>(under the assumption that cells with less than 5 ha of habitat could not support Koala populations</w:t>
      </w:r>
      <w:r w:rsidR="00C967DE" w:rsidRPr="00E7356D">
        <w:rPr>
          <w:rFonts w:ascii="Arial" w:hAnsi="Arial"/>
        </w:rPr>
        <w:t>)</w:t>
      </w:r>
      <w:r w:rsidR="00BF5599" w:rsidRPr="00E7356D">
        <w:rPr>
          <w:rFonts w:ascii="Arial" w:hAnsi="Arial"/>
        </w:rPr>
        <w:t xml:space="preserve">. </w:t>
      </w:r>
    </w:p>
    <w:p w14:paraId="3268D75C" w14:textId="6FD7FB11" w:rsidR="008F66B1" w:rsidRDefault="00BF5599" w:rsidP="00E7356D">
      <w:r>
        <w:t>For each of the 6</w:t>
      </w:r>
      <w:r w:rsidR="009A19DF">
        <w:t>,</w:t>
      </w:r>
      <w:r>
        <w:t xml:space="preserve">885 grid cells remaining after applying these criteria, we collated the environmental predictors included in the final model and derived </w:t>
      </w:r>
      <w:r w:rsidR="000A07BA">
        <w:t xml:space="preserve">both </w:t>
      </w:r>
      <w:r w:rsidR="0029650D">
        <w:t>state</w:t>
      </w:r>
      <w:r w:rsidR="009C12C4">
        <w:t>-wide</w:t>
      </w:r>
      <w:r w:rsidR="000A07BA">
        <w:t xml:space="preserve"> and regional predictions of Koala abundance </w:t>
      </w:r>
      <w:r w:rsidR="00BE654E">
        <w:t>u</w:t>
      </w:r>
      <w:r w:rsidR="000A07BA">
        <w:t xml:space="preserve">sing the same approach as that for native </w:t>
      </w:r>
      <w:r w:rsidR="009C12C4">
        <w:t>vegetation</w:t>
      </w:r>
      <w:r w:rsidR="009C358E">
        <w:t xml:space="preserve">, </w:t>
      </w:r>
      <w:r w:rsidR="00290ABC">
        <w:t xml:space="preserve">with </w:t>
      </w:r>
      <w:r w:rsidR="009C358E" w:rsidRPr="009C358E">
        <w:rPr>
          <w:rFonts w:ascii="Cambria Math" w:hAnsi="Cambria Math"/>
          <w:i/>
          <w:iCs/>
        </w:rPr>
        <w:t>V</w:t>
      </w:r>
      <w:r w:rsidR="009C358E" w:rsidRPr="009C358E">
        <w:rPr>
          <w:rFonts w:ascii="Cambria Math" w:hAnsi="Cambria Math"/>
          <w:i/>
          <w:iCs/>
          <w:vertAlign w:val="subscript"/>
        </w:rPr>
        <w:t>i</w:t>
      </w:r>
      <w:r w:rsidR="009C358E">
        <w:t xml:space="preserve"> </w:t>
      </w:r>
      <w:r w:rsidR="00290ABC">
        <w:t xml:space="preserve"> </w:t>
      </w:r>
      <w:r w:rsidR="009C358E">
        <w:t xml:space="preserve">in Equation 6 </w:t>
      </w:r>
      <w:r w:rsidR="00290ABC">
        <w:t xml:space="preserve">representing the </w:t>
      </w:r>
      <w:r w:rsidR="009C358E">
        <w:t xml:space="preserve">area of </w:t>
      </w:r>
      <w:r w:rsidR="002E1A5B">
        <w:t>eucalypt</w:t>
      </w:r>
      <w:r w:rsidR="009C358E">
        <w:t xml:space="preserve"> plantation within cell </w:t>
      </w:r>
      <w:r w:rsidR="009C358E" w:rsidRPr="009C358E">
        <w:rPr>
          <w:rFonts w:ascii="Cambria Math" w:hAnsi="Cambria Math"/>
          <w:i/>
          <w:iCs/>
        </w:rPr>
        <w:t>i</w:t>
      </w:r>
      <w:r w:rsidR="000A07BA">
        <w:t>.</w:t>
      </w:r>
    </w:p>
    <w:p w14:paraId="3C8A1143" w14:textId="7A5CAD15" w:rsidR="000A07BA" w:rsidRDefault="009C358E" w:rsidP="00E7356D">
      <w:r>
        <w:t xml:space="preserve">All predictions were formulated as derived parameters to be monitored during model fitting in </w:t>
      </w:r>
      <w:r w:rsidRPr="00354E3B">
        <w:rPr>
          <w:rFonts w:ascii="Courier New" w:hAnsi="Courier New" w:cs="Courier New"/>
        </w:rPr>
        <w:t>Stan</w:t>
      </w:r>
      <w:r>
        <w:t>, allowing the full posterior distribution of these predictions to be generated and extracted. We report mean estimates and 9</w:t>
      </w:r>
      <w:r w:rsidR="00D75454">
        <w:t>5</w:t>
      </w:r>
      <w:r>
        <w:t>% credible intervals of each predicted quantity.</w:t>
      </w:r>
    </w:p>
    <w:p w14:paraId="656FB56F" w14:textId="74CB016A" w:rsidR="00520E92" w:rsidRPr="00500FCE" w:rsidRDefault="00520E92" w:rsidP="00500FCE">
      <w:pPr>
        <w:pStyle w:val="Heading3-Numbered"/>
      </w:pPr>
      <w:bookmarkStart w:id="80" w:name="_Toc31388156"/>
      <w:bookmarkStart w:id="81" w:name="_Toc53569973"/>
      <w:r w:rsidRPr="00500FCE">
        <w:t xml:space="preserve">Predicting the impact of </w:t>
      </w:r>
      <w:r w:rsidR="00AF757D">
        <w:t xml:space="preserve">Victorian </w:t>
      </w:r>
      <w:r w:rsidRPr="00500FCE">
        <w:t>wildfires</w:t>
      </w:r>
      <w:bookmarkEnd w:id="80"/>
      <w:bookmarkEnd w:id="81"/>
    </w:p>
    <w:p w14:paraId="09905046" w14:textId="67BBB824" w:rsidR="00520E92" w:rsidRPr="0051301A" w:rsidRDefault="00520E92" w:rsidP="00520E92">
      <w:r w:rsidRPr="0051301A">
        <w:t>To provide a preliminary assessment of the impact of Victoria’s extensive recent wildfires on Koala populations, we estimated both the proportion of the species’ habitat that has been affected by these fires, and the proportion of the population affected</w:t>
      </w:r>
      <w:r w:rsidR="005E2E93" w:rsidRPr="0051301A">
        <w:t>,</w:t>
      </w:r>
      <w:r w:rsidRPr="0051301A">
        <w:t xml:space="preserve"> both State-wide and </w:t>
      </w:r>
      <w:r w:rsidR="005E2E93" w:rsidRPr="0051301A">
        <w:t xml:space="preserve">for each of the </w:t>
      </w:r>
      <w:r w:rsidRPr="0051301A">
        <w:t>DELWP region</w:t>
      </w:r>
      <w:r w:rsidR="005E2E93" w:rsidRPr="0051301A">
        <w:t>s</w:t>
      </w:r>
      <w:r w:rsidRPr="0051301A">
        <w:t xml:space="preserve">. To do so, mapped fire extent (as of </w:t>
      </w:r>
      <w:r w:rsidR="005E2E93" w:rsidRPr="0051301A">
        <w:t>1</w:t>
      </w:r>
      <w:r w:rsidRPr="0051301A">
        <w:t xml:space="preserve">1 </w:t>
      </w:r>
      <w:r w:rsidR="005E2E93" w:rsidRPr="0051301A">
        <w:t xml:space="preserve">February </w:t>
      </w:r>
      <w:r w:rsidRPr="0051301A">
        <w:t xml:space="preserve">2020) was used to calculate the area of </w:t>
      </w:r>
      <w:r w:rsidR="005E2E93" w:rsidRPr="0051301A">
        <w:t xml:space="preserve">Koala </w:t>
      </w:r>
      <w:r w:rsidRPr="0051301A">
        <w:t>habitat that had been affected (based on the HDM described above), with predictions of abundance within this area produced using the abundance model and approach described in the section 2.2.3. The proportion of the population affected by wildfires</w:t>
      </w:r>
      <w:r w:rsidR="005E2E93" w:rsidRPr="0051301A">
        <w:t xml:space="preserve"> – </w:t>
      </w:r>
      <w:r w:rsidRPr="0051301A">
        <w:t>State</w:t>
      </w:r>
      <w:r w:rsidR="005E2E93" w:rsidRPr="0051301A">
        <w:t xml:space="preserve">-wide and for each DELWP region – </w:t>
      </w:r>
      <w:r w:rsidRPr="0051301A">
        <w:t xml:space="preserve">could then be estimated from these predictions. </w:t>
      </w:r>
    </w:p>
    <w:p w14:paraId="054BCF49" w14:textId="419A82A2" w:rsidR="00C0673B" w:rsidRPr="007D16B0" w:rsidRDefault="00517BC2" w:rsidP="001624C9">
      <w:pPr>
        <w:pStyle w:val="Heading2-Numbered"/>
        <w:spacing w:line="276" w:lineRule="auto"/>
      </w:pPr>
      <w:bookmarkStart w:id="82" w:name="_Toc286018767"/>
      <w:bookmarkStart w:id="83" w:name="_Toc53569974"/>
      <w:r>
        <w:t>Assumptions and limitations</w:t>
      </w:r>
      <w:bookmarkEnd w:id="82"/>
      <w:bookmarkEnd w:id="83"/>
    </w:p>
    <w:p w14:paraId="7E72AFE0" w14:textId="18A7492F" w:rsidR="00C341F9" w:rsidRDefault="00C341F9" w:rsidP="00E7356D">
      <w:r>
        <w:t xml:space="preserve">As described above, this project collated existing count data from across </w:t>
      </w:r>
      <w:r w:rsidR="0029650D">
        <w:t xml:space="preserve">Victoria </w:t>
      </w:r>
      <w:r>
        <w:t xml:space="preserve">for the purposes of building a statistical model of Koala abundance. Although </w:t>
      </w:r>
      <w:proofErr w:type="gramStart"/>
      <w:r>
        <w:t>a large number of</w:t>
      </w:r>
      <w:proofErr w:type="gramEnd"/>
      <w:r>
        <w:t xml:space="preserve"> counts were obtained, with a reasonable spatial spread across the species</w:t>
      </w:r>
      <w:r w:rsidR="006E6B4B">
        <w:t>’</w:t>
      </w:r>
      <w:r>
        <w:t xml:space="preserve"> Victorian </w:t>
      </w:r>
      <w:r w:rsidR="006E6B4B">
        <w:t>range</w:t>
      </w:r>
      <w:r>
        <w:t xml:space="preserve"> (Figure 2), </w:t>
      </w:r>
      <w:r w:rsidR="00567A12">
        <w:t xml:space="preserve">the dataset was nevertheless </w:t>
      </w:r>
      <w:r w:rsidR="00B42E2A">
        <w:t xml:space="preserve">constructed from surveys that were conducted for purposes other than modelling abundance at large spatial scales. As such, the count data were </w:t>
      </w:r>
      <w:r w:rsidR="00567A12">
        <w:t xml:space="preserve">biased to parts of the range in which </w:t>
      </w:r>
      <w:r w:rsidR="006E6B4B">
        <w:t xml:space="preserve">Koalas are </w:t>
      </w:r>
      <w:r w:rsidR="00567A12">
        <w:t>of specific management concern, such as over-abundant populations in the south</w:t>
      </w:r>
      <w:r w:rsidR="0029650D">
        <w:t xml:space="preserve"> of the </w:t>
      </w:r>
      <w:r w:rsidR="0016794F">
        <w:t>S</w:t>
      </w:r>
      <w:r w:rsidR="0029650D">
        <w:t>tate</w:t>
      </w:r>
      <w:r w:rsidR="00567A12">
        <w:t>, and populations throughout the Strzelecki Ranges. Of particular note in this regard i</w:t>
      </w:r>
      <w:r w:rsidR="00D946E4">
        <w:t>s</w:t>
      </w:r>
      <w:r w:rsidR="00567A12">
        <w:t xml:space="preserve"> the bias in</w:t>
      </w:r>
      <w:r w:rsidR="00C967DE">
        <w:t xml:space="preserve"> the diurnal</w:t>
      </w:r>
      <w:r w:rsidR="00567A12">
        <w:t xml:space="preserve"> double-count data (the most reliable count information available to this study) to the southern portion of the species</w:t>
      </w:r>
      <w:r w:rsidR="0029650D">
        <w:t>’</w:t>
      </w:r>
      <w:r w:rsidR="00567A12">
        <w:t xml:space="preserve"> range in Victoria, such as populations in Barwon South</w:t>
      </w:r>
      <w:r w:rsidR="0029650D">
        <w:t xml:space="preserve"> W</w:t>
      </w:r>
      <w:r w:rsidR="00567A12">
        <w:t xml:space="preserve">est region and French Island, where density is known to be </w:t>
      </w:r>
      <w:r w:rsidR="00C967DE">
        <w:t xml:space="preserve">relatively </w:t>
      </w:r>
      <w:r w:rsidR="00567A12">
        <w:t xml:space="preserve">high. </w:t>
      </w:r>
      <w:r w:rsidR="00567A12">
        <w:lastRenderedPageBreak/>
        <w:t xml:space="preserve">Large areas of the Loddon-Mallee, Grampians, Port Phillip, Hume and Gippsland regions were either represented by a few scattered counts, or no counts at all. </w:t>
      </w:r>
    </w:p>
    <w:p w14:paraId="684DD976" w14:textId="22C95B36" w:rsidR="00C341F9" w:rsidRDefault="00567A12" w:rsidP="00E7356D">
      <w:r>
        <w:t xml:space="preserve">Likewise, </w:t>
      </w:r>
      <w:r w:rsidR="00AD2086">
        <w:t xml:space="preserve">while we endeavoured to implement a rigorous approach to </w:t>
      </w:r>
      <w:r>
        <w:t>definin</w:t>
      </w:r>
      <w:r w:rsidR="00AD2086">
        <w:t>g</w:t>
      </w:r>
      <w:r>
        <w:t xml:space="preserve"> occupied habitat across </w:t>
      </w:r>
      <w:r w:rsidR="00AD2086">
        <w:t>Victoria for the purposes of abundance predictions, such delineations will always be imperfect. Some occupied areas will have been excluded, while other unoccupied areas have been retained.</w:t>
      </w:r>
    </w:p>
    <w:p w14:paraId="658DE5DC" w14:textId="39C0F12C" w:rsidR="00547C69" w:rsidRDefault="00547C69" w:rsidP="00E7356D">
      <w:r>
        <w:br w:type="page"/>
      </w:r>
    </w:p>
    <w:p w14:paraId="6AF33ED3" w14:textId="77777777" w:rsidR="008C78F0" w:rsidRDefault="008C78F0" w:rsidP="008C78F0">
      <w:pPr>
        <w:rPr>
          <w:lang w:val="en-US"/>
        </w:rPr>
      </w:pPr>
    </w:p>
    <w:p w14:paraId="67B16D28" w14:textId="77777777" w:rsidR="0071429D" w:rsidRPr="0071429D" w:rsidRDefault="0071429D" w:rsidP="0071429D">
      <w:pPr>
        <w:rPr>
          <w:lang w:val="en-US"/>
        </w:rPr>
        <w:sectPr w:rsidR="0071429D" w:rsidRPr="0071429D" w:rsidSect="004A3A88">
          <w:footerReference w:type="even" r:id="rId34"/>
          <w:footerReference w:type="default" r:id="rId35"/>
          <w:pgSz w:w="11907" w:h="16840" w:code="9"/>
          <w:pgMar w:top="1134" w:right="1134" w:bottom="1134" w:left="1134" w:header="709" w:footer="567" w:gutter="0"/>
          <w:cols w:space="708"/>
          <w:formProt w:val="0"/>
          <w:docGrid w:linePitch="360"/>
        </w:sectPr>
      </w:pPr>
    </w:p>
    <w:p w14:paraId="5850BDB6" w14:textId="19D43A3A" w:rsidR="00980E26" w:rsidRPr="00243764" w:rsidRDefault="00980E26" w:rsidP="00CE7E5D">
      <w:pPr>
        <w:pStyle w:val="Heading1-Numbered"/>
      </w:pPr>
      <w:bookmarkStart w:id="84" w:name="_Toc286018770"/>
      <w:bookmarkStart w:id="85" w:name="_Toc409798427"/>
      <w:bookmarkStart w:id="86" w:name="_Toc53569975"/>
      <w:r w:rsidRPr="00243764">
        <w:t>Results</w:t>
      </w:r>
      <w:bookmarkEnd w:id="84"/>
      <w:bookmarkEnd w:id="85"/>
      <w:bookmarkEnd w:id="86"/>
    </w:p>
    <w:p w14:paraId="2C8ADCE3" w14:textId="029C8FB5" w:rsidR="001D7D81" w:rsidRPr="007D16B0" w:rsidRDefault="00334EB4" w:rsidP="00CE7E5D">
      <w:pPr>
        <w:pStyle w:val="Heading2-Numbered"/>
      </w:pPr>
      <w:bookmarkStart w:id="87" w:name="_Toc286018771"/>
      <w:bookmarkStart w:id="88" w:name="_Toc53569976"/>
      <w:r>
        <w:t xml:space="preserve">Koala </w:t>
      </w:r>
      <w:r w:rsidR="00AF29A5">
        <w:t xml:space="preserve">habitat </w:t>
      </w:r>
      <w:r w:rsidR="007646FD">
        <w:t>distribution model</w:t>
      </w:r>
      <w:bookmarkEnd w:id="87"/>
      <w:bookmarkEnd w:id="88"/>
    </w:p>
    <w:p w14:paraId="30CBE8CF" w14:textId="0C15A0AA" w:rsidR="009E061A" w:rsidRDefault="00823994" w:rsidP="00E7356D">
      <w:r>
        <w:t>Model selection statistics for the four Maxent models fit</w:t>
      </w:r>
      <w:r w:rsidR="00D36E02">
        <w:t>ted</w:t>
      </w:r>
      <w:r>
        <w:t xml:space="preserve"> to the Koala VBA data are presented in Table </w:t>
      </w:r>
      <w:r w:rsidR="005176DE">
        <w:t>1</w:t>
      </w:r>
      <w:r>
        <w:t xml:space="preserve">. Models varied little in their predictive performance, with each displaying moderate AUC values of </w:t>
      </w:r>
      <w:r w:rsidR="00B378BE">
        <w:t>~0.78</w:t>
      </w:r>
      <w:r>
        <w:t>. Model 4</w:t>
      </w:r>
      <w:r w:rsidR="000D39B2">
        <w:t xml:space="preserve"> displayed the </w:t>
      </w:r>
      <w:r w:rsidR="00DA61BB">
        <w:t>low</w:t>
      </w:r>
      <w:r w:rsidR="00D36E02">
        <w:t>est</w:t>
      </w:r>
      <w:r w:rsidR="000D39B2">
        <w:t xml:space="preserve"> AIC and was ranked substantially</w:t>
      </w:r>
      <w:r w:rsidR="00B378BE">
        <w:t xml:space="preserve"> higher than the </w:t>
      </w:r>
      <w:r w:rsidR="000D39B2">
        <w:t xml:space="preserve">next best model. It differed from all other models in including </w:t>
      </w:r>
      <w:r w:rsidR="00D36E02">
        <w:t xml:space="preserve">eucalypt </w:t>
      </w:r>
      <w:r w:rsidR="005176DE">
        <w:t xml:space="preserve">preference </w:t>
      </w:r>
      <w:r w:rsidR="000D39B2">
        <w:t xml:space="preserve">layers measured at the neighbourhood scale (mean prevalence over the surrounding eight grid cells). Predicted habitat suitability </w:t>
      </w:r>
      <w:r w:rsidR="009E061A">
        <w:t xml:space="preserve">for </w:t>
      </w:r>
      <w:r w:rsidR="00A152D5">
        <w:t xml:space="preserve">the </w:t>
      </w:r>
      <w:r w:rsidR="009E061A">
        <w:t>Koala across Victoria derived using the top-ranked model is</w:t>
      </w:r>
      <w:r w:rsidR="000D39B2">
        <w:t xml:space="preserve"> displayed in Figure 3, </w:t>
      </w:r>
      <w:r w:rsidR="009E061A">
        <w:t xml:space="preserve">along </w:t>
      </w:r>
      <w:r w:rsidR="000D39B2">
        <w:t>with</w:t>
      </w:r>
      <w:r w:rsidR="009E061A">
        <w:t xml:space="preserve"> the </w:t>
      </w:r>
      <w:r w:rsidR="000D39B2">
        <w:t xml:space="preserve">resulting </w:t>
      </w:r>
      <w:proofErr w:type="spellStart"/>
      <w:r w:rsidR="000D39B2">
        <w:t>thresholded</w:t>
      </w:r>
      <w:proofErr w:type="spellEnd"/>
      <w:r w:rsidR="000D39B2">
        <w:t xml:space="preserve"> prediction of the presence or absence </w:t>
      </w:r>
      <w:r w:rsidR="009E061A">
        <w:t xml:space="preserve">of suitable habitat for the species. </w:t>
      </w:r>
    </w:p>
    <w:p w14:paraId="34C15F84" w14:textId="17A14C3E" w:rsidR="001624C9" w:rsidRDefault="00D14F30" w:rsidP="00E7356D">
      <w:r>
        <w:t xml:space="preserve">The total area of suitable </w:t>
      </w:r>
      <w:r w:rsidR="00B54090">
        <w:t xml:space="preserve">forest and woodland </w:t>
      </w:r>
      <w:r>
        <w:t xml:space="preserve">for Koala in Victoria </w:t>
      </w:r>
      <w:r w:rsidR="00B54090">
        <w:t xml:space="preserve">was predicted to be </w:t>
      </w:r>
      <w:r w:rsidR="00B54090" w:rsidRPr="00B54090">
        <w:t>2</w:t>
      </w:r>
      <w:r w:rsidR="00B54090">
        <w:t>,</w:t>
      </w:r>
      <w:r w:rsidR="00B54090" w:rsidRPr="00B54090">
        <w:t>021</w:t>
      </w:r>
      <w:r w:rsidR="00B54090">
        <w:t>,</w:t>
      </w:r>
      <w:r w:rsidR="00B54090" w:rsidRPr="00B54090">
        <w:t>967</w:t>
      </w:r>
      <w:r w:rsidR="00B54090">
        <w:t xml:space="preserve"> ha. The equivalent figure for eucalypt plantation</w:t>
      </w:r>
      <w:r>
        <w:t>s</w:t>
      </w:r>
      <w:r w:rsidR="00B54090">
        <w:t xml:space="preserve"> </w:t>
      </w:r>
      <w:r>
        <w:t>was</w:t>
      </w:r>
      <w:r w:rsidR="00B54090">
        <w:t xml:space="preserve"> </w:t>
      </w:r>
      <w:r w:rsidR="00B54090" w:rsidRPr="00B54090">
        <w:t>167</w:t>
      </w:r>
      <w:r w:rsidR="00B54090">
        <w:t>,</w:t>
      </w:r>
      <w:r w:rsidR="00B54090" w:rsidRPr="00B54090">
        <w:t>098</w:t>
      </w:r>
      <w:r w:rsidR="00B54090">
        <w:t xml:space="preserve"> ha.</w:t>
      </w:r>
    </w:p>
    <w:p w14:paraId="1ECCAA41" w14:textId="4EDDF2FF" w:rsidR="007646FD" w:rsidRDefault="007646FD" w:rsidP="007646FD">
      <w:pPr>
        <w:pStyle w:val="Caption-Table"/>
      </w:pPr>
      <w:bookmarkStart w:id="89" w:name="_Toc17368740"/>
      <w:r>
        <w:t xml:space="preserve">Table </w:t>
      </w:r>
      <w:r w:rsidR="005176DE">
        <w:t>1</w:t>
      </w:r>
      <w:r>
        <w:t xml:space="preserve">. Model selection statistics for the four Maxent models fit to the Koala distribution data. </w:t>
      </w:r>
      <w:r w:rsidR="00507C77">
        <w:t>Models differed in the treatment of eucalypt layers; either an amalgamated layer of the prevalence of all eucalypts (models 1 and 2) or layers of the prevalence of eucalypts classified into three preference categories (models 3 and 4)</w:t>
      </w:r>
      <w:r w:rsidR="007D4495">
        <w:t>. S</w:t>
      </w:r>
      <w:r w:rsidR="00044375">
        <w:t>ee section 2.1.3</w:t>
      </w:r>
      <w:r w:rsidR="007D4495">
        <w:t xml:space="preserve"> for further information</w:t>
      </w:r>
      <w:r w:rsidR="00044375">
        <w:t xml:space="preserve">. </w:t>
      </w:r>
      <w:r>
        <w:t xml:space="preserve">AIC, Akaike’s Information Criterion; </w:t>
      </w:r>
      <w:r w:rsidR="00B378BE">
        <w:sym w:font="Symbol" w:char="F044"/>
      </w:r>
      <w:r w:rsidR="00B378BE">
        <w:t xml:space="preserve">AIC, distance from the top model; </w:t>
      </w:r>
      <w:r>
        <w:t>AUC, Area under the Curve.</w:t>
      </w:r>
      <w:bookmarkEnd w:id="89"/>
    </w:p>
    <w:tbl>
      <w:tblPr>
        <w:tblStyle w:val="DELWPTable"/>
        <w:tblW w:w="0" w:type="auto"/>
        <w:jc w:val="center"/>
        <w:tblInd w:w="0" w:type="dxa"/>
        <w:tblLook w:val="01E0" w:firstRow="1" w:lastRow="1" w:firstColumn="1" w:lastColumn="1" w:noHBand="0" w:noVBand="0"/>
      </w:tblPr>
      <w:tblGrid>
        <w:gridCol w:w="2956"/>
        <w:gridCol w:w="1457"/>
        <w:gridCol w:w="1414"/>
        <w:gridCol w:w="1385"/>
        <w:gridCol w:w="1140"/>
        <w:gridCol w:w="1287"/>
      </w:tblGrid>
      <w:tr w:rsidR="00AF29A5" w:rsidRPr="00243764" w14:paraId="13B2BB1F" w14:textId="77777777" w:rsidTr="00AF29A5">
        <w:trPr>
          <w:cnfStyle w:val="100000000000" w:firstRow="1" w:lastRow="0" w:firstColumn="0" w:lastColumn="0" w:oddVBand="0" w:evenVBand="0" w:oddHBand="0" w:evenHBand="0" w:firstRowFirstColumn="0" w:firstRowLastColumn="0" w:lastRowFirstColumn="0" w:lastRowLastColumn="0"/>
          <w:jc w:val="center"/>
        </w:trPr>
        <w:tc>
          <w:tcPr>
            <w:tcW w:w="2956" w:type="dxa"/>
          </w:tcPr>
          <w:p w14:paraId="536105F9" w14:textId="61DB7A2E" w:rsidR="00AF29A5" w:rsidRPr="00243764" w:rsidRDefault="00AF29A5" w:rsidP="007646FD">
            <w:pPr>
              <w:pStyle w:val="Tableheadingtext"/>
              <w:rPr>
                <w:szCs w:val="22"/>
              </w:rPr>
            </w:pPr>
            <w:r>
              <w:t>Model</w:t>
            </w:r>
          </w:p>
        </w:tc>
        <w:tc>
          <w:tcPr>
            <w:tcW w:w="1457" w:type="dxa"/>
          </w:tcPr>
          <w:p w14:paraId="4C2F112D" w14:textId="2F85AF95" w:rsidR="00AF29A5" w:rsidRPr="00243764" w:rsidRDefault="00AF29A5" w:rsidP="007646FD">
            <w:pPr>
              <w:pStyle w:val="Tableheadingtext"/>
              <w:rPr>
                <w:szCs w:val="22"/>
              </w:rPr>
            </w:pPr>
            <w:r>
              <w:t>Effective number of parameters</w:t>
            </w:r>
          </w:p>
        </w:tc>
        <w:tc>
          <w:tcPr>
            <w:tcW w:w="1414" w:type="dxa"/>
          </w:tcPr>
          <w:p w14:paraId="44B2BE85" w14:textId="5A909A15" w:rsidR="00AF29A5" w:rsidRPr="00243764" w:rsidRDefault="00AF29A5" w:rsidP="007646FD">
            <w:pPr>
              <w:pStyle w:val="Tableheadingtext"/>
              <w:rPr>
                <w:szCs w:val="21"/>
              </w:rPr>
            </w:pPr>
            <w:r>
              <w:t>Log-likelihood</w:t>
            </w:r>
          </w:p>
        </w:tc>
        <w:tc>
          <w:tcPr>
            <w:tcW w:w="1385" w:type="dxa"/>
          </w:tcPr>
          <w:p w14:paraId="1843BF9F" w14:textId="0E7AB49B" w:rsidR="00AF29A5" w:rsidRPr="00243764" w:rsidRDefault="00AF29A5" w:rsidP="007646FD">
            <w:pPr>
              <w:pStyle w:val="Tableheadingtext"/>
              <w:rPr>
                <w:szCs w:val="22"/>
              </w:rPr>
            </w:pPr>
            <w:r>
              <w:t>AIC</w:t>
            </w:r>
          </w:p>
        </w:tc>
        <w:tc>
          <w:tcPr>
            <w:tcW w:w="1140" w:type="dxa"/>
          </w:tcPr>
          <w:p w14:paraId="6F71D9B5" w14:textId="1D2D1D28" w:rsidR="00AF29A5" w:rsidRDefault="00B378BE" w:rsidP="007646FD">
            <w:pPr>
              <w:pStyle w:val="Tableheadingtext"/>
            </w:pPr>
            <w:r>
              <w:sym w:font="Symbol" w:char="F044"/>
            </w:r>
            <w:r>
              <w:t>AIC</w:t>
            </w:r>
          </w:p>
        </w:tc>
        <w:tc>
          <w:tcPr>
            <w:tcW w:w="1287" w:type="dxa"/>
          </w:tcPr>
          <w:p w14:paraId="7A1AFF4A" w14:textId="284162A3" w:rsidR="00AF29A5" w:rsidRPr="00243764" w:rsidRDefault="00AF29A5" w:rsidP="007646FD">
            <w:pPr>
              <w:pStyle w:val="Tableheadingtext"/>
              <w:rPr>
                <w:szCs w:val="21"/>
              </w:rPr>
            </w:pPr>
            <w:r>
              <w:t>AUC</w:t>
            </w:r>
          </w:p>
        </w:tc>
      </w:tr>
      <w:tr w:rsidR="001E0F62" w:rsidRPr="00243764" w14:paraId="416A1B55" w14:textId="77777777" w:rsidTr="00D75454">
        <w:trPr>
          <w:jc w:val="center"/>
        </w:trPr>
        <w:tc>
          <w:tcPr>
            <w:tcW w:w="2956" w:type="dxa"/>
            <w:vAlign w:val="bottom"/>
          </w:tcPr>
          <w:p w14:paraId="4AC15FB7" w14:textId="188E59A6" w:rsidR="001E0F62" w:rsidRPr="007D4495" w:rsidRDefault="001E0F62" w:rsidP="001E0F62">
            <w:pPr>
              <w:pStyle w:val="Tablebodytext"/>
              <w:rPr>
                <w:szCs w:val="20"/>
              </w:rPr>
            </w:pPr>
            <w:r w:rsidRPr="007D4495">
              <w:rPr>
                <w:color w:val="000000"/>
                <w:szCs w:val="20"/>
                <w:lang w:eastAsia="en-AU"/>
              </w:rPr>
              <w:t xml:space="preserve">Model 4: </w:t>
            </w:r>
            <w:r w:rsidR="00507C77">
              <w:rPr>
                <w:color w:val="000000"/>
                <w:szCs w:val="20"/>
                <w:lang w:eastAsia="en-AU"/>
              </w:rPr>
              <w:t xml:space="preserve">Eucalypt </w:t>
            </w:r>
            <w:r w:rsidRPr="007D4495">
              <w:rPr>
                <w:color w:val="000000"/>
                <w:szCs w:val="20"/>
                <w:lang w:eastAsia="en-AU"/>
              </w:rPr>
              <w:t>preference layers, neighbourhood scale</w:t>
            </w:r>
          </w:p>
        </w:tc>
        <w:tc>
          <w:tcPr>
            <w:tcW w:w="1457" w:type="dxa"/>
            <w:vAlign w:val="bottom"/>
          </w:tcPr>
          <w:p w14:paraId="7781C5F2" w14:textId="0F9B44C9" w:rsidR="001E0F62" w:rsidRPr="007D4495" w:rsidRDefault="001E0F62" w:rsidP="001E0F62">
            <w:pPr>
              <w:pStyle w:val="Tablebodytext"/>
              <w:rPr>
                <w:szCs w:val="20"/>
              </w:rPr>
            </w:pPr>
            <w:r w:rsidRPr="005176DE">
              <w:rPr>
                <w:color w:val="000000"/>
                <w:szCs w:val="20"/>
                <w:lang w:eastAsia="en-AU"/>
              </w:rPr>
              <w:t>130</w:t>
            </w:r>
          </w:p>
        </w:tc>
        <w:tc>
          <w:tcPr>
            <w:tcW w:w="1414" w:type="dxa"/>
            <w:vAlign w:val="bottom"/>
          </w:tcPr>
          <w:p w14:paraId="4893C648" w14:textId="4BACFA75" w:rsidR="001E0F62" w:rsidRPr="007D4495" w:rsidRDefault="001E0F62" w:rsidP="001E0F62">
            <w:pPr>
              <w:pStyle w:val="Tablebodytext"/>
              <w:rPr>
                <w:szCs w:val="20"/>
              </w:rPr>
            </w:pPr>
            <w:r w:rsidRPr="007D4495">
              <w:rPr>
                <w:color w:val="000000"/>
                <w:szCs w:val="20"/>
                <w:lang w:eastAsia="en-AU"/>
              </w:rPr>
              <w:t>-37587.03</w:t>
            </w:r>
          </w:p>
        </w:tc>
        <w:tc>
          <w:tcPr>
            <w:tcW w:w="1385" w:type="dxa"/>
            <w:vAlign w:val="bottom"/>
          </w:tcPr>
          <w:p w14:paraId="682A8B40" w14:textId="55FAE770" w:rsidR="001E0F62" w:rsidRPr="007D4495" w:rsidRDefault="001E0F62" w:rsidP="001E0F62">
            <w:pPr>
              <w:pStyle w:val="Tablebodytext"/>
              <w:rPr>
                <w:szCs w:val="20"/>
              </w:rPr>
            </w:pPr>
            <w:r w:rsidRPr="007D4495">
              <w:rPr>
                <w:color w:val="000000"/>
                <w:szCs w:val="20"/>
                <w:lang w:eastAsia="en-AU"/>
              </w:rPr>
              <w:t>75434.05</w:t>
            </w:r>
          </w:p>
        </w:tc>
        <w:tc>
          <w:tcPr>
            <w:tcW w:w="1140" w:type="dxa"/>
            <w:vAlign w:val="bottom"/>
          </w:tcPr>
          <w:p w14:paraId="61E30D94" w14:textId="5AE38758" w:rsidR="001E0F62" w:rsidRPr="007D4495" w:rsidRDefault="001E0F62" w:rsidP="001E0F62">
            <w:pPr>
              <w:pStyle w:val="Tablebodytext"/>
              <w:rPr>
                <w:color w:val="000000"/>
                <w:szCs w:val="20"/>
                <w:lang w:eastAsia="en-AU"/>
              </w:rPr>
            </w:pPr>
            <w:r w:rsidRPr="007D4495">
              <w:rPr>
                <w:color w:val="000000"/>
                <w:szCs w:val="20"/>
                <w:lang w:eastAsia="en-AU"/>
              </w:rPr>
              <w:t>0.000</w:t>
            </w:r>
          </w:p>
        </w:tc>
        <w:tc>
          <w:tcPr>
            <w:tcW w:w="1287" w:type="dxa"/>
            <w:vAlign w:val="bottom"/>
          </w:tcPr>
          <w:p w14:paraId="432D00F3" w14:textId="5597C0B5" w:rsidR="001E0F62" w:rsidRPr="007D4495" w:rsidRDefault="001E0F62" w:rsidP="001E0F62">
            <w:pPr>
              <w:pStyle w:val="Tablebodytext"/>
              <w:rPr>
                <w:szCs w:val="20"/>
              </w:rPr>
            </w:pPr>
            <w:r w:rsidRPr="005176DE">
              <w:rPr>
                <w:color w:val="000000"/>
                <w:szCs w:val="20"/>
                <w:lang w:eastAsia="en-AU"/>
              </w:rPr>
              <w:t>0.787</w:t>
            </w:r>
          </w:p>
        </w:tc>
      </w:tr>
      <w:tr w:rsidR="001E0F62" w:rsidRPr="00243764" w14:paraId="2F0BCED2" w14:textId="77777777" w:rsidTr="00D75454">
        <w:trPr>
          <w:jc w:val="center"/>
        </w:trPr>
        <w:tc>
          <w:tcPr>
            <w:tcW w:w="2956" w:type="dxa"/>
            <w:vAlign w:val="bottom"/>
          </w:tcPr>
          <w:p w14:paraId="1EA761AD" w14:textId="226B19E0" w:rsidR="001E0F62" w:rsidRPr="007D4495" w:rsidRDefault="001E0F62" w:rsidP="001E0F62">
            <w:pPr>
              <w:pStyle w:val="Tablebodytext"/>
              <w:rPr>
                <w:szCs w:val="20"/>
              </w:rPr>
            </w:pPr>
            <w:r w:rsidRPr="007D4495">
              <w:rPr>
                <w:color w:val="000000"/>
                <w:szCs w:val="20"/>
                <w:lang w:eastAsia="en-AU"/>
              </w:rPr>
              <w:t xml:space="preserve">Model 2: </w:t>
            </w:r>
            <w:r>
              <w:rPr>
                <w:color w:val="000000"/>
                <w:szCs w:val="20"/>
                <w:lang w:eastAsia="en-AU"/>
              </w:rPr>
              <w:t xml:space="preserve">Combined </w:t>
            </w:r>
            <w:r w:rsidR="00507C77">
              <w:rPr>
                <w:color w:val="000000"/>
                <w:szCs w:val="20"/>
                <w:lang w:eastAsia="en-AU"/>
              </w:rPr>
              <w:t xml:space="preserve">eucalypt </w:t>
            </w:r>
            <w:r w:rsidRPr="007D4495">
              <w:rPr>
                <w:color w:val="000000"/>
                <w:szCs w:val="20"/>
                <w:lang w:eastAsia="en-AU"/>
              </w:rPr>
              <w:t xml:space="preserve">layer, neighbourhood scale </w:t>
            </w:r>
          </w:p>
        </w:tc>
        <w:tc>
          <w:tcPr>
            <w:tcW w:w="1457" w:type="dxa"/>
            <w:vAlign w:val="bottom"/>
          </w:tcPr>
          <w:p w14:paraId="165ADC81" w14:textId="75BF67BC" w:rsidR="001E0F62" w:rsidRPr="007D4495" w:rsidRDefault="001E0F62" w:rsidP="001E0F62">
            <w:pPr>
              <w:pStyle w:val="Tablebodytext"/>
              <w:rPr>
                <w:szCs w:val="20"/>
              </w:rPr>
            </w:pPr>
            <w:r w:rsidRPr="005176DE">
              <w:rPr>
                <w:color w:val="000000"/>
                <w:szCs w:val="20"/>
                <w:lang w:eastAsia="en-AU"/>
              </w:rPr>
              <w:t>137</w:t>
            </w:r>
          </w:p>
        </w:tc>
        <w:tc>
          <w:tcPr>
            <w:tcW w:w="1414" w:type="dxa"/>
            <w:vAlign w:val="bottom"/>
          </w:tcPr>
          <w:p w14:paraId="36C9EC3F" w14:textId="4611426E" w:rsidR="001E0F62" w:rsidRPr="007D4495" w:rsidRDefault="001E0F62" w:rsidP="001E0F62">
            <w:pPr>
              <w:pStyle w:val="Tablebodytext"/>
              <w:rPr>
                <w:szCs w:val="20"/>
              </w:rPr>
            </w:pPr>
            <w:r w:rsidRPr="007D4495">
              <w:rPr>
                <w:color w:val="000000"/>
                <w:szCs w:val="20"/>
                <w:lang w:eastAsia="en-AU"/>
              </w:rPr>
              <w:t>-37632.53</w:t>
            </w:r>
          </w:p>
        </w:tc>
        <w:tc>
          <w:tcPr>
            <w:tcW w:w="1385" w:type="dxa"/>
            <w:vAlign w:val="bottom"/>
          </w:tcPr>
          <w:p w14:paraId="7B790D3E" w14:textId="32FDC1E1" w:rsidR="001E0F62" w:rsidRPr="007D4495" w:rsidRDefault="001E0F62" w:rsidP="001E0F62">
            <w:pPr>
              <w:pStyle w:val="Tablebodytext"/>
              <w:rPr>
                <w:szCs w:val="20"/>
              </w:rPr>
            </w:pPr>
            <w:r w:rsidRPr="007D4495">
              <w:rPr>
                <w:color w:val="000000"/>
                <w:szCs w:val="20"/>
                <w:lang w:eastAsia="en-AU"/>
              </w:rPr>
              <w:t>75539.07</w:t>
            </w:r>
          </w:p>
        </w:tc>
        <w:tc>
          <w:tcPr>
            <w:tcW w:w="1140" w:type="dxa"/>
            <w:vAlign w:val="bottom"/>
          </w:tcPr>
          <w:p w14:paraId="5D0A1AD6" w14:textId="7911B6E9" w:rsidR="001E0F62" w:rsidRPr="007D4495" w:rsidRDefault="001E0F62" w:rsidP="001E0F62">
            <w:pPr>
              <w:pStyle w:val="Tablebodytext"/>
              <w:rPr>
                <w:color w:val="000000"/>
                <w:szCs w:val="20"/>
                <w:lang w:eastAsia="en-AU"/>
              </w:rPr>
            </w:pPr>
            <w:r w:rsidRPr="007D4495">
              <w:rPr>
                <w:color w:val="000000"/>
                <w:szCs w:val="20"/>
                <w:lang w:eastAsia="en-AU"/>
              </w:rPr>
              <w:t>105.01</w:t>
            </w:r>
          </w:p>
        </w:tc>
        <w:tc>
          <w:tcPr>
            <w:tcW w:w="1287" w:type="dxa"/>
            <w:vAlign w:val="bottom"/>
          </w:tcPr>
          <w:p w14:paraId="6DFDF3FD" w14:textId="63541B99" w:rsidR="001E0F62" w:rsidRPr="007D4495" w:rsidRDefault="001E0F62" w:rsidP="001E0F62">
            <w:pPr>
              <w:pStyle w:val="Tablebodytext"/>
              <w:rPr>
                <w:szCs w:val="20"/>
              </w:rPr>
            </w:pPr>
            <w:r w:rsidRPr="005176DE">
              <w:rPr>
                <w:color w:val="000000"/>
                <w:szCs w:val="20"/>
                <w:lang w:eastAsia="en-AU"/>
              </w:rPr>
              <w:t>0.784</w:t>
            </w:r>
          </w:p>
        </w:tc>
      </w:tr>
      <w:tr w:rsidR="001E0F62" w:rsidRPr="00243764" w14:paraId="139A44C1" w14:textId="77777777" w:rsidTr="00D75454">
        <w:trPr>
          <w:jc w:val="center"/>
        </w:trPr>
        <w:tc>
          <w:tcPr>
            <w:tcW w:w="2956" w:type="dxa"/>
            <w:vAlign w:val="bottom"/>
          </w:tcPr>
          <w:p w14:paraId="730A1D69" w14:textId="6AEE194A" w:rsidR="001E0F62" w:rsidRPr="007D4495" w:rsidRDefault="001E0F62" w:rsidP="001E0F62">
            <w:pPr>
              <w:pStyle w:val="Tablebodytext"/>
              <w:rPr>
                <w:szCs w:val="20"/>
              </w:rPr>
            </w:pPr>
            <w:r w:rsidRPr="007D4495">
              <w:rPr>
                <w:color w:val="000000"/>
                <w:szCs w:val="20"/>
                <w:lang w:eastAsia="en-AU"/>
              </w:rPr>
              <w:t xml:space="preserve">Model 3: </w:t>
            </w:r>
            <w:r w:rsidR="00507C77">
              <w:rPr>
                <w:color w:val="000000"/>
                <w:szCs w:val="20"/>
                <w:lang w:eastAsia="en-AU"/>
              </w:rPr>
              <w:t xml:space="preserve">Eucalypt </w:t>
            </w:r>
            <w:r w:rsidRPr="007D4495">
              <w:rPr>
                <w:color w:val="000000"/>
                <w:szCs w:val="20"/>
                <w:lang w:eastAsia="en-AU"/>
              </w:rPr>
              <w:t>preference layers, cell scale</w:t>
            </w:r>
          </w:p>
        </w:tc>
        <w:tc>
          <w:tcPr>
            <w:tcW w:w="1457" w:type="dxa"/>
            <w:vAlign w:val="bottom"/>
          </w:tcPr>
          <w:p w14:paraId="66173E27" w14:textId="2D2FC671" w:rsidR="001E0F62" w:rsidRPr="007D4495" w:rsidRDefault="001E0F62" w:rsidP="001E0F62">
            <w:pPr>
              <w:pStyle w:val="Tablebodytext"/>
              <w:rPr>
                <w:szCs w:val="20"/>
              </w:rPr>
            </w:pPr>
            <w:r w:rsidRPr="005176DE">
              <w:rPr>
                <w:color w:val="000000"/>
                <w:szCs w:val="20"/>
                <w:lang w:eastAsia="en-AU"/>
              </w:rPr>
              <w:t>144</w:t>
            </w:r>
          </w:p>
        </w:tc>
        <w:tc>
          <w:tcPr>
            <w:tcW w:w="1414" w:type="dxa"/>
            <w:vAlign w:val="bottom"/>
          </w:tcPr>
          <w:p w14:paraId="24B8457F" w14:textId="1F2E4D54" w:rsidR="001E0F62" w:rsidRPr="007D4495" w:rsidRDefault="001E0F62" w:rsidP="001E0F62">
            <w:pPr>
              <w:pStyle w:val="Tablebodytext"/>
              <w:rPr>
                <w:szCs w:val="20"/>
              </w:rPr>
            </w:pPr>
            <w:r w:rsidRPr="007D4495">
              <w:rPr>
                <w:color w:val="000000"/>
                <w:szCs w:val="20"/>
                <w:lang w:eastAsia="en-AU"/>
              </w:rPr>
              <w:t>-37683.45</w:t>
            </w:r>
          </w:p>
        </w:tc>
        <w:tc>
          <w:tcPr>
            <w:tcW w:w="1385" w:type="dxa"/>
            <w:vAlign w:val="bottom"/>
          </w:tcPr>
          <w:p w14:paraId="4C4EDF1F" w14:textId="4C039E3E" w:rsidR="001E0F62" w:rsidRPr="007D4495" w:rsidRDefault="001E0F62" w:rsidP="001E0F62">
            <w:pPr>
              <w:pStyle w:val="Tablebodytext"/>
              <w:rPr>
                <w:szCs w:val="20"/>
              </w:rPr>
            </w:pPr>
            <w:r w:rsidRPr="007D4495">
              <w:rPr>
                <w:color w:val="000000"/>
                <w:szCs w:val="20"/>
                <w:lang w:eastAsia="en-AU"/>
              </w:rPr>
              <w:t>75654.91</w:t>
            </w:r>
          </w:p>
        </w:tc>
        <w:tc>
          <w:tcPr>
            <w:tcW w:w="1140" w:type="dxa"/>
            <w:vAlign w:val="bottom"/>
          </w:tcPr>
          <w:p w14:paraId="0E6E23AF" w14:textId="06820A29" w:rsidR="001E0F62" w:rsidRPr="007D4495" w:rsidRDefault="001E0F62" w:rsidP="001E0F62">
            <w:pPr>
              <w:pStyle w:val="Tablebodytext"/>
              <w:rPr>
                <w:color w:val="000000"/>
                <w:szCs w:val="20"/>
                <w:lang w:eastAsia="en-AU"/>
              </w:rPr>
            </w:pPr>
            <w:r w:rsidRPr="007D4495">
              <w:rPr>
                <w:color w:val="000000"/>
                <w:szCs w:val="20"/>
                <w:lang w:eastAsia="en-AU"/>
              </w:rPr>
              <w:t>220.86</w:t>
            </w:r>
          </w:p>
        </w:tc>
        <w:tc>
          <w:tcPr>
            <w:tcW w:w="1287" w:type="dxa"/>
            <w:vAlign w:val="bottom"/>
          </w:tcPr>
          <w:p w14:paraId="08D274C4" w14:textId="02C66614" w:rsidR="001E0F62" w:rsidRPr="007D4495" w:rsidRDefault="001E0F62" w:rsidP="001E0F62">
            <w:pPr>
              <w:pStyle w:val="Tablebodytext"/>
              <w:rPr>
                <w:szCs w:val="20"/>
              </w:rPr>
            </w:pPr>
            <w:r w:rsidRPr="005176DE">
              <w:rPr>
                <w:color w:val="000000"/>
                <w:szCs w:val="20"/>
                <w:lang w:eastAsia="en-AU"/>
              </w:rPr>
              <w:t>0.783</w:t>
            </w:r>
          </w:p>
        </w:tc>
      </w:tr>
      <w:tr w:rsidR="001E0F62" w:rsidRPr="00243764" w14:paraId="7FF11EBF" w14:textId="77777777" w:rsidTr="00D75454">
        <w:trPr>
          <w:jc w:val="center"/>
        </w:trPr>
        <w:tc>
          <w:tcPr>
            <w:tcW w:w="2956" w:type="dxa"/>
            <w:vAlign w:val="bottom"/>
          </w:tcPr>
          <w:p w14:paraId="204C5205" w14:textId="2D8B1C48" w:rsidR="001E0F62" w:rsidRPr="007D4495" w:rsidRDefault="001E0F62" w:rsidP="001E0F62">
            <w:pPr>
              <w:pStyle w:val="Tablebodytext"/>
              <w:rPr>
                <w:szCs w:val="20"/>
              </w:rPr>
            </w:pPr>
            <w:r w:rsidRPr="007D4495">
              <w:rPr>
                <w:color w:val="000000"/>
                <w:szCs w:val="20"/>
                <w:lang w:eastAsia="en-AU"/>
              </w:rPr>
              <w:t>Model 1:</w:t>
            </w:r>
            <w:r>
              <w:rPr>
                <w:color w:val="000000"/>
                <w:szCs w:val="20"/>
                <w:lang w:eastAsia="en-AU"/>
              </w:rPr>
              <w:t xml:space="preserve"> Combined </w:t>
            </w:r>
            <w:r w:rsidR="00507C77">
              <w:rPr>
                <w:color w:val="000000"/>
                <w:szCs w:val="20"/>
                <w:lang w:eastAsia="en-AU"/>
              </w:rPr>
              <w:t xml:space="preserve">eucalypt </w:t>
            </w:r>
            <w:r w:rsidRPr="007D4495">
              <w:rPr>
                <w:color w:val="000000"/>
                <w:szCs w:val="20"/>
                <w:lang w:eastAsia="en-AU"/>
              </w:rPr>
              <w:t>layer, cell scale</w:t>
            </w:r>
          </w:p>
        </w:tc>
        <w:tc>
          <w:tcPr>
            <w:tcW w:w="1457" w:type="dxa"/>
            <w:vAlign w:val="bottom"/>
          </w:tcPr>
          <w:p w14:paraId="2AF33C3F" w14:textId="5AA8F744" w:rsidR="001E0F62" w:rsidRPr="007D4495" w:rsidRDefault="001E0F62" w:rsidP="001E0F62">
            <w:pPr>
              <w:pStyle w:val="Tablebodytext"/>
              <w:rPr>
                <w:szCs w:val="20"/>
              </w:rPr>
            </w:pPr>
            <w:r w:rsidRPr="005176DE">
              <w:rPr>
                <w:color w:val="000000"/>
                <w:szCs w:val="20"/>
                <w:lang w:eastAsia="en-AU"/>
              </w:rPr>
              <w:t>140</w:t>
            </w:r>
          </w:p>
        </w:tc>
        <w:tc>
          <w:tcPr>
            <w:tcW w:w="1414" w:type="dxa"/>
            <w:vAlign w:val="bottom"/>
          </w:tcPr>
          <w:p w14:paraId="505AF9BA" w14:textId="4E596169" w:rsidR="001E0F62" w:rsidRPr="007D4495" w:rsidRDefault="001E0F62" w:rsidP="001E0F62">
            <w:pPr>
              <w:pStyle w:val="Tablebodytext"/>
              <w:rPr>
                <w:szCs w:val="20"/>
              </w:rPr>
            </w:pPr>
            <w:r w:rsidRPr="007D4495">
              <w:rPr>
                <w:color w:val="000000"/>
                <w:szCs w:val="20"/>
                <w:lang w:eastAsia="en-AU"/>
              </w:rPr>
              <w:t>-37711.24</w:t>
            </w:r>
          </w:p>
        </w:tc>
        <w:tc>
          <w:tcPr>
            <w:tcW w:w="1385" w:type="dxa"/>
            <w:vAlign w:val="bottom"/>
          </w:tcPr>
          <w:p w14:paraId="4D2B414A" w14:textId="41DA91A1" w:rsidR="001E0F62" w:rsidRPr="007D4495" w:rsidRDefault="001E0F62" w:rsidP="001E0F62">
            <w:pPr>
              <w:pStyle w:val="Tablebodytext"/>
              <w:rPr>
                <w:szCs w:val="20"/>
              </w:rPr>
            </w:pPr>
            <w:r w:rsidRPr="007D4495">
              <w:rPr>
                <w:color w:val="000000"/>
                <w:szCs w:val="20"/>
                <w:lang w:eastAsia="en-AU"/>
              </w:rPr>
              <w:t>75702.48</w:t>
            </w:r>
          </w:p>
        </w:tc>
        <w:tc>
          <w:tcPr>
            <w:tcW w:w="1140" w:type="dxa"/>
            <w:vAlign w:val="bottom"/>
          </w:tcPr>
          <w:p w14:paraId="7F4168F2" w14:textId="46B48A99" w:rsidR="001E0F62" w:rsidRPr="007D4495" w:rsidRDefault="001E0F62" w:rsidP="001E0F62">
            <w:pPr>
              <w:pStyle w:val="Tablebodytext"/>
              <w:rPr>
                <w:color w:val="000000"/>
                <w:szCs w:val="20"/>
                <w:lang w:eastAsia="en-AU"/>
              </w:rPr>
            </w:pPr>
            <w:r w:rsidRPr="007D4495">
              <w:rPr>
                <w:color w:val="000000"/>
                <w:szCs w:val="20"/>
                <w:lang w:eastAsia="en-AU"/>
              </w:rPr>
              <w:t>268.43</w:t>
            </w:r>
          </w:p>
        </w:tc>
        <w:tc>
          <w:tcPr>
            <w:tcW w:w="1287" w:type="dxa"/>
            <w:vAlign w:val="bottom"/>
          </w:tcPr>
          <w:p w14:paraId="0F74A33B" w14:textId="0773B2A6" w:rsidR="001E0F62" w:rsidRPr="007D4495" w:rsidRDefault="001E0F62" w:rsidP="001E0F62">
            <w:pPr>
              <w:pStyle w:val="Tablebodytext"/>
              <w:rPr>
                <w:szCs w:val="20"/>
              </w:rPr>
            </w:pPr>
            <w:r w:rsidRPr="005176DE">
              <w:rPr>
                <w:color w:val="000000"/>
                <w:szCs w:val="20"/>
                <w:lang w:eastAsia="en-AU"/>
              </w:rPr>
              <w:t>0.781</w:t>
            </w:r>
          </w:p>
        </w:tc>
      </w:tr>
    </w:tbl>
    <w:p w14:paraId="16BD07C8" w14:textId="24D0B790" w:rsidR="005176DE" w:rsidRDefault="005176DE" w:rsidP="005A36C3">
      <w:pPr>
        <w:jc w:val="center"/>
      </w:pPr>
    </w:p>
    <w:p w14:paraId="5B557846" w14:textId="7D6CC0E9" w:rsidR="005A36C3" w:rsidRDefault="005A36C3" w:rsidP="005A36C3">
      <w:pPr>
        <w:jc w:val="center"/>
      </w:pPr>
      <w:r>
        <w:br w:type="page"/>
      </w:r>
    </w:p>
    <w:p w14:paraId="0E696CF7" w14:textId="34307F39" w:rsidR="009E061A" w:rsidRDefault="002F677D" w:rsidP="005E25D4">
      <w:pPr>
        <w:jc w:val="center"/>
      </w:pPr>
      <w:r>
        <w:rPr>
          <w:noProof/>
        </w:rPr>
        <w:lastRenderedPageBreak/>
        <w:drawing>
          <wp:inline distT="0" distB="0" distL="0" distR="0" wp14:anchorId="438D8479" wp14:editId="6BB48A99">
            <wp:extent cx="6120765" cy="8159115"/>
            <wp:effectExtent l="0" t="0" r="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3.png"/>
                    <pic:cNvPicPr/>
                  </pic:nvPicPr>
                  <pic:blipFill>
                    <a:blip r:embed="rId36"/>
                    <a:stretch>
                      <a:fillRect/>
                    </a:stretch>
                  </pic:blipFill>
                  <pic:spPr>
                    <a:xfrm>
                      <a:off x="0" y="0"/>
                      <a:ext cx="6120765" cy="8159115"/>
                    </a:xfrm>
                    <a:prstGeom prst="rect">
                      <a:avLst/>
                    </a:prstGeom>
                  </pic:spPr>
                </pic:pic>
              </a:graphicData>
            </a:graphic>
          </wp:inline>
        </w:drawing>
      </w:r>
    </w:p>
    <w:p w14:paraId="0B188F4C" w14:textId="77777777" w:rsidR="005E25D4" w:rsidRDefault="005E25D4" w:rsidP="00482BF4">
      <w:pPr>
        <w:pStyle w:val="Caption-Figure"/>
      </w:pPr>
      <w:bookmarkStart w:id="90" w:name="_Toc17368753"/>
    </w:p>
    <w:p w14:paraId="7F120455" w14:textId="3B4C9F87" w:rsidR="005A36C3" w:rsidRDefault="005A36C3" w:rsidP="00482BF4">
      <w:pPr>
        <w:pStyle w:val="Caption-Figure"/>
      </w:pPr>
      <w:r w:rsidRPr="00243764">
        <w:t xml:space="preserve">Figure </w:t>
      </w:r>
      <w:r w:rsidR="00D6487B">
        <w:t>3</w:t>
      </w:r>
      <w:r w:rsidRPr="00243764">
        <w:t xml:space="preserve">. </w:t>
      </w:r>
      <w:r>
        <w:t xml:space="preserve">Predicted habitat suitability for Koala across Victoria (top panel, Maxent logistic output) and </w:t>
      </w:r>
      <w:proofErr w:type="spellStart"/>
      <w:r>
        <w:t>thresholded</w:t>
      </w:r>
      <w:proofErr w:type="spellEnd"/>
      <w:r>
        <w:t xml:space="preserve"> </w:t>
      </w:r>
      <w:r w:rsidR="00441E5A">
        <w:t xml:space="preserve">prediction of </w:t>
      </w:r>
      <w:r>
        <w:t xml:space="preserve">presence </w:t>
      </w:r>
      <w:r w:rsidR="00441E5A">
        <w:t>and</w:t>
      </w:r>
      <w:r>
        <w:t xml:space="preserve"> absence of </w:t>
      </w:r>
      <w:r w:rsidR="00501EBC">
        <w:t xml:space="preserve">suitable habitat for </w:t>
      </w:r>
      <w:r w:rsidR="00D2783B">
        <w:t xml:space="preserve">the </w:t>
      </w:r>
      <w:r>
        <w:t xml:space="preserve">species across the </w:t>
      </w:r>
      <w:r w:rsidR="0029650D">
        <w:t>State</w:t>
      </w:r>
      <w:r>
        <w:t xml:space="preserve"> (bottom panel).</w:t>
      </w:r>
      <w:bookmarkEnd w:id="90"/>
      <w:r>
        <w:t xml:space="preserve"> </w:t>
      </w:r>
    </w:p>
    <w:p w14:paraId="070462AD" w14:textId="4E4A481C" w:rsidR="00A043EF" w:rsidRDefault="00A043EF" w:rsidP="00A043EF"/>
    <w:p w14:paraId="4A4F59BF" w14:textId="77777777" w:rsidR="00A043EF" w:rsidRPr="007D16B0" w:rsidRDefault="00A043EF" w:rsidP="00A043EF">
      <w:pPr>
        <w:pStyle w:val="Heading2-Numbered"/>
      </w:pPr>
      <w:bookmarkStart w:id="91" w:name="_Toc53569977"/>
      <w:bookmarkStart w:id="92" w:name="_Hlk17104803"/>
      <w:r>
        <w:lastRenderedPageBreak/>
        <w:t>Koala abundance model</w:t>
      </w:r>
      <w:bookmarkEnd w:id="91"/>
    </w:p>
    <w:p w14:paraId="6132BF3D" w14:textId="6E301C24" w:rsidR="00A043EF" w:rsidRPr="00AC2881" w:rsidRDefault="00A043EF" w:rsidP="00E7356D">
      <w:r w:rsidRPr="00AC2881">
        <w:t xml:space="preserve">Model selection statistics from the </w:t>
      </w:r>
      <w:r w:rsidR="00253E80">
        <w:t>initial screening of environmental variables for</w:t>
      </w:r>
      <w:r w:rsidR="00D2783B">
        <w:t xml:space="preserve"> inclusion in the abundance model </w:t>
      </w:r>
      <w:r w:rsidRPr="00AC2881">
        <w:t xml:space="preserve">are shown in Table </w:t>
      </w:r>
      <w:r w:rsidR="004271F5">
        <w:t>2</w:t>
      </w:r>
      <w:r w:rsidRPr="00AC2881">
        <w:t xml:space="preserve">. Parameter estimates derived from re-fitting the top model while accounting for </w:t>
      </w:r>
      <w:bookmarkStart w:id="93" w:name="_Hlk25592292"/>
      <w:r w:rsidRPr="00AC2881">
        <w:t xml:space="preserve">imperfect detection are provided in </w:t>
      </w:r>
      <w:r w:rsidR="00D36E02">
        <w:t>the Appendix (</w:t>
      </w:r>
      <w:r w:rsidRPr="00AC2881">
        <w:t xml:space="preserve">Table </w:t>
      </w:r>
      <w:r w:rsidR="00D36E02">
        <w:t>A1)</w:t>
      </w:r>
      <w:r w:rsidRPr="00AC2881">
        <w:t>.</w:t>
      </w:r>
    </w:p>
    <w:p w14:paraId="4A4CABE6" w14:textId="1B363322" w:rsidR="00436C9E" w:rsidRDefault="00A043EF" w:rsidP="00E7356D">
      <w:bookmarkStart w:id="94" w:name="_Hlk25654917"/>
      <w:r w:rsidRPr="00AC2881">
        <w:t xml:space="preserve">The top-ranked model included </w:t>
      </w:r>
      <w:r w:rsidR="00436C9E">
        <w:t>the following primary effects, as shown by 95% credible intervals that did not overlap zero</w:t>
      </w:r>
      <w:r w:rsidR="00F31271">
        <w:t xml:space="preserve"> or only did so slightly</w:t>
      </w:r>
      <w:r w:rsidR="00436C9E">
        <w:t>:</w:t>
      </w:r>
    </w:p>
    <w:p w14:paraId="51E39F29" w14:textId="33A1690A" w:rsidR="00753D85" w:rsidRPr="002372F8" w:rsidRDefault="002372F8" w:rsidP="00E7356D">
      <w:pPr>
        <w:pStyle w:val="ListParagraph"/>
        <w:numPr>
          <w:ilvl w:val="0"/>
          <w:numId w:val="44"/>
        </w:numPr>
        <w:spacing w:line="240" w:lineRule="auto"/>
        <w:ind w:left="714" w:hanging="357"/>
        <w:rPr>
          <w:rFonts w:ascii="Arial" w:hAnsi="Arial"/>
        </w:rPr>
      </w:pPr>
      <w:r w:rsidRPr="002372F8">
        <w:rPr>
          <w:rFonts w:ascii="Arial" w:hAnsi="Arial"/>
        </w:rPr>
        <w:t xml:space="preserve">Positive interactive effect of </w:t>
      </w:r>
      <w:r>
        <w:rPr>
          <w:rFonts w:ascii="Arial" w:hAnsi="Arial"/>
        </w:rPr>
        <w:t xml:space="preserve">annual </w:t>
      </w:r>
      <w:r w:rsidR="00436C9E" w:rsidRPr="002372F8">
        <w:rPr>
          <w:rFonts w:ascii="Arial" w:hAnsi="Arial"/>
        </w:rPr>
        <w:t>r</w:t>
      </w:r>
      <w:r w:rsidR="004271F5" w:rsidRPr="002372F8">
        <w:rPr>
          <w:rFonts w:ascii="Arial" w:hAnsi="Arial"/>
        </w:rPr>
        <w:t xml:space="preserve">ainfall and the </w:t>
      </w:r>
      <w:r w:rsidR="00DA61BB" w:rsidRPr="002372F8">
        <w:rPr>
          <w:rFonts w:ascii="Arial" w:hAnsi="Arial"/>
        </w:rPr>
        <w:t xml:space="preserve">neighbourhood </w:t>
      </w:r>
      <w:r w:rsidR="004271F5" w:rsidRPr="002372F8">
        <w:rPr>
          <w:rFonts w:ascii="Arial" w:hAnsi="Arial"/>
        </w:rPr>
        <w:t xml:space="preserve">prevalence of medium preference </w:t>
      </w:r>
      <w:r>
        <w:rPr>
          <w:rFonts w:ascii="Arial" w:hAnsi="Arial"/>
        </w:rPr>
        <w:t>eucalypts (</w:t>
      </w:r>
      <w:r w:rsidR="001E5FEB">
        <w:rPr>
          <w:rFonts w:ascii="Arial" w:hAnsi="Arial"/>
        </w:rPr>
        <w:t>highe</w:t>
      </w:r>
      <w:r w:rsidR="00AC4D88">
        <w:rPr>
          <w:rFonts w:ascii="Arial" w:hAnsi="Arial"/>
        </w:rPr>
        <w:t xml:space="preserve">r </w:t>
      </w:r>
      <w:r w:rsidR="001E5FEB">
        <w:rPr>
          <w:rFonts w:ascii="Arial" w:hAnsi="Arial"/>
        </w:rPr>
        <w:t>density with hig</w:t>
      </w:r>
      <w:r w:rsidR="0016794F">
        <w:rPr>
          <w:rFonts w:ascii="Arial" w:hAnsi="Arial"/>
        </w:rPr>
        <w:t>h</w:t>
      </w:r>
      <w:r w:rsidR="001E5FEB">
        <w:rPr>
          <w:rFonts w:ascii="Arial" w:hAnsi="Arial"/>
        </w:rPr>
        <w:t xml:space="preserve"> rainfall and high prevalence of </w:t>
      </w:r>
      <w:r>
        <w:rPr>
          <w:rFonts w:ascii="Arial" w:hAnsi="Arial"/>
        </w:rPr>
        <w:t>medium preference eucalypts)</w:t>
      </w:r>
      <w:r w:rsidR="00753D85" w:rsidRPr="002372F8">
        <w:rPr>
          <w:rFonts w:ascii="Arial" w:hAnsi="Arial"/>
        </w:rPr>
        <w:t>;</w:t>
      </w:r>
    </w:p>
    <w:p w14:paraId="42C1F192" w14:textId="5A23AE2E" w:rsidR="00F31271" w:rsidRDefault="00F31271" w:rsidP="00E7356D">
      <w:pPr>
        <w:pStyle w:val="ListParagraph"/>
        <w:numPr>
          <w:ilvl w:val="0"/>
          <w:numId w:val="44"/>
        </w:numPr>
        <w:spacing w:line="240" w:lineRule="auto"/>
        <w:ind w:left="714" w:hanging="357"/>
        <w:rPr>
          <w:rFonts w:ascii="Arial" w:hAnsi="Arial"/>
        </w:rPr>
      </w:pPr>
      <w:r>
        <w:rPr>
          <w:rFonts w:ascii="Arial" w:hAnsi="Arial"/>
        </w:rPr>
        <w:t xml:space="preserve">Negative </w:t>
      </w:r>
      <w:r w:rsidRPr="00753D85">
        <w:rPr>
          <w:rFonts w:ascii="Arial" w:hAnsi="Arial"/>
        </w:rPr>
        <w:t xml:space="preserve">interactive effect of </w:t>
      </w:r>
      <w:r>
        <w:rPr>
          <w:rFonts w:ascii="Arial" w:hAnsi="Arial"/>
        </w:rPr>
        <w:t xml:space="preserve">annual rainfall and the neighbourhood prevalence of </w:t>
      </w:r>
      <w:r w:rsidR="002E1A5B">
        <w:rPr>
          <w:rFonts w:ascii="Arial" w:hAnsi="Arial"/>
        </w:rPr>
        <w:t>eucalypt</w:t>
      </w:r>
      <w:r>
        <w:rPr>
          <w:rFonts w:ascii="Arial" w:hAnsi="Arial"/>
        </w:rPr>
        <w:t xml:space="preserve"> plantations (</w:t>
      </w:r>
      <w:r w:rsidR="001E5FEB">
        <w:rPr>
          <w:rFonts w:ascii="Arial" w:hAnsi="Arial"/>
        </w:rPr>
        <w:t>highe</w:t>
      </w:r>
      <w:r w:rsidR="00AC4D88">
        <w:rPr>
          <w:rFonts w:ascii="Arial" w:hAnsi="Arial"/>
        </w:rPr>
        <w:t>r</w:t>
      </w:r>
      <w:r w:rsidR="001E5FEB">
        <w:rPr>
          <w:rFonts w:ascii="Arial" w:hAnsi="Arial"/>
        </w:rPr>
        <w:t xml:space="preserve"> density with high </w:t>
      </w:r>
      <w:r>
        <w:rPr>
          <w:rFonts w:ascii="Arial" w:hAnsi="Arial"/>
        </w:rPr>
        <w:t xml:space="preserve">rainfall and </w:t>
      </w:r>
      <w:r w:rsidR="001E5FEB">
        <w:rPr>
          <w:rFonts w:ascii="Arial" w:hAnsi="Arial"/>
        </w:rPr>
        <w:t xml:space="preserve">low </w:t>
      </w:r>
      <w:r w:rsidRPr="00753D85">
        <w:rPr>
          <w:rFonts w:ascii="Arial" w:hAnsi="Arial"/>
        </w:rPr>
        <w:t xml:space="preserve">prevalence of </w:t>
      </w:r>
      <w:r w:rsidR="002E1A5B">
        <w:rPr>
          <w:rFonts w:ascii="Arial" w:hAnsi="Arial"/>
        </w:rPr>
        <w:t>eucalypt</w:t>
      </w:r>
      <w:r>
        <w:rPr>
          <w:rFonts w:ascii="Arial" w:hAnsi="Arial"/>
        </w:rPr>
        <w:t xml:space="preserve"> plantations)</w:t>
      </w:r>
      <w:r w:rsidRPr="00753D85">
        <w:rPr>
          <w:rFonts w:ascii="Arial" w:hAnsi="Arial"/>
        </w:rPr>
        <w:t xml:space="preserve">. </w:t>
      </w:r>
    </w:p>
    <w:p w14:paraId="4F3627DF" w14:textId="6D5F6C7A" w:rsidR="00F31271" w:rsidRPr="00F31271" w:rsidRDefault="004271F5" w:rsidP="00E7356D">
      <w:pPr>
        <w:pStyle w:val="ListParagraph"/>
        <w:numPr>
          <w:ilvl w:val="0"/>
          <w:numId w:val="44"/>
        </w:numPr>
        <w:spacing w:line="240" w:lineRule="auto"/>
        <w:ind w:left="714" w:hanging="357"/>
        <w:rPr>
          <w:rFonts w:ascii="Arial" w:hAnsi="Arial"/>
        </w:rPr>
      </w:pPr>
      <w:r w:rsidRPr="00753D85">
        <w:rPr>
          <w:rFonts w:ascii="Arial" w:hAnsi="Arial"/>
        </w:rPr>
        <w:t>Negative interactive effect</w:t>
      </w:r>
      <w:r w:rsidR="00753D85" w:rsidRPr="00753D85">
        <w:rPr>
          <w:rFonts w:ascii="Arial" w:hAnsi="Arial"/>
        </w:rPr>
        <w:t xml:space="preserve"> of </w:t>
      </w:r>
      <w:r w:rsidR="00F31271">
        <w:rPr>
          <w:rFonts w:ascii="Arial" w:hAnsi="Arial"/>
        </w:rPr>
        <w:t xml:space="preserve">elevation </w:t>
      </w:r>
      <w:r w:rsidR="00DA61BB" w:rsidRPr="00753D85">
        <w:rPr>
          <w:rFonts w:ascii="Arial" w:hAnsi="Arial"/>
        </w:rPr>
        <w:t>and the neighbourhood prevalence of h</w:t>
      </w:r>
      <w:r w:rsidR="00F31271">
        <w:rPr>
          <w:rFonts w:ascii="Arial" w:hAnsi="Arial"/>
        </w:rPr>
        <w:t>igh preference eucalypts (</w:t>
      </w:r>
      <w:r w:rsidR="001E5FEB">
        <w:rPr>
          <w:rFonts w:ascii="Arial" w:hAnsi="Arial"/>
        </w:rPr>
        <w:t xml:space="preserve">higher </w:t>
      </w:r>
      <w:r w:rsidR="00F31271">
        <w:rPr>
          <w:rFonts w:ascii="Arial" w:hAnsi="Arial"/>
        </w:rPr>
        <w:t xml:space="preserve">density </w:t>
      </w:r>
      <w:r w:rsidR="001E5FEB">
        <w:rPr>
          <w:rFonts w:ascii="Arial" w:hAnsi="Arial"/>
        </w:rPr>
        <w:t xml:space="preserve">at low </w:t>
      </w:r>
      <w:r w:rsidR="00F31271">
        <w:rPr>
          <w:rFonts w:ascii="Arial" w:hAnsi="Arial"/>
        </w:rPr>
        <w:t xml:space="preserve">elevation </w:t>
      </w:r>
      <w:r w:rsidR="001E5FEB">
        <w:rPr>
          <w:rFonts w:ascii="Arial" w:hAnsi="Arial"/>
        </w:rPr>
        <w:t xml:space="preserve">and </w:t>
      </w:r>
      <w:r w:rsidR="00AC4D88">
        <w:rPr>
          <w:rFonts w:ascii="Arial" w:hAnsi="Arial"/>
        </w:rPr>
        <w:t xml:space="preserve">high </w:t>
      </w:r>
      <w:r w:rsidR="00F31271">
        <w:rPr>
          <w:rFonts w:ascii="Arial" w:hAnsi="Arial"/>
        </w:rPr>
        <w:t xml:space="preserve">prevalence of </w:t>
      </w:r>
      <w:r w:rsidR="001E5FEB" w:rsidRPr="00753D85">
        <w:rPr>
          <w:rFonts w:ascii="Arial" w:hAnsi="Arial"/>
        </w:rPr>
        <w:t>h</w:t>
      </w:r>
      <w:r w:rsidR="001E5FEB">
        <w:rPr>
          <w:rFonts w:ascii="Arial" w:hAnsi="Arial"/>
        </w:rPr>
        <w:t>igh preference eucalypts</w:t>
      </w:r>
      <w:r w:rsidR="00F31271">
        <w:rPr>
          <w:rFonts w:ascii="Arial" w:hAnsi="Arial"/>
        </w:rPr>
        <w:t>)</w:t>
      </w:r>
      <w:r w:rsidR="00436C9E" w:rsidRPr="00753D85">
        <w:rPr>
          <w:rFonts w:ascii="Arial" w:hAnsi="Arial"/>
        </w:rPr>
        <w:t>;</w:t>
      </w:r>
    </w:p>
    <w:p w14:paraId="14279A2A" w14:textId="5EAE4523" w:rsidR="00F31271" w:rsidRDefault="00F31271" w:rsidP="00E7356D">
      <w:pPr>
        <w:pStyle w:val="ListParagraph"/>
        <w:numPr>
          <w:ilvl w:val="0"/>
          <w:numId w:val="44"/>
        </w:numPr>
        <w:spacing w:line="240" w:lineRule="auto"/>
        <w:ind w:left="714" w:hanging="357"/>
        <w:rPr>
          <w:rFonts w:ascii="Arial" w:hAnsi="Arial"/>
        </w:rPr>
      </w:pPr>
      <w:r w:rsidRPr="00753D85">
        <w:rPr>
          <w:rFonts w:ascii="Arial" w:hAnsi="Arial"/>
        </w:rPr>
        <w:t xml:space="preserve">Negative interactive effect of </w:t>
      </w:r>
      <w:r>
        <w:rPr>
          <w:rFonts w:ascii="Arial" w:hAnsi="Arial"/>
        </w:rPr>
        <w:t xml:space="preserve">elevation </w:t>
      </w:r>
      <w:r w:rsidRPr="00753D85">
        <w:rPr>
          <w:rFonts w:ascii="Arial" w:hAnsi="Arial"/>
        </w:rPr>
        <w:t xml:space="preserve">and the neighbourhood prevalence of </w:t>
      </w:r>
      <w:r w:rsidR="002E1A5B">
        <w:rPr>
          <w:rFonts w:ascii="Arial" w:hAnsi="Arial"/>
        </w:rPr>
        <w:t>eucalypt</w:t>
      </w:r>
      <w:r>
        <w:rPr>
          <w:rFonts w:ascii="Arial" w:hAnsi="Arial"/>
        </w:rPr>
        <w:t xml:space="preserve"> plantations (</w:t>
      </w:r>
      <w:r w:rsidR="001E5FEB">
        <w:rPr>
          <w:rFonts w:ascii="Arial" w:hAnsi="Arial"/>
        </w:rPr>
        <w:t>higher density at low elevation</w:t>
      </w:r>
      <w:r w:rsidR="00AC4D88">
        <w:rPr>
          <w:rFonts w:ascii="Arial" w:hAnsi="Arial"/>
        </w:rPr>
        <w:t xml:space="preserve"> and low </w:t>
      </w:r>
      <w:r w:rsidR="001E5FEB">
        <w:rPr>
          <w:rFonts w:ascii="Arial" w:hAnsi="Arial"/>
        </w:rPr>
        <w:t xml:space="preserve">prevalence of </w:t>
      </w:r>
      <w:r w:rsidR="002E1A5B">
        <w:rPr>
          <w:rFonts w:ascii="Arial" w:hAnsi="Arial"/>
        </w:rPr>
        <w:t>eucalypt</w:t>
      </w:r>
      <w:r w:rsidR="001E5FEB">
        <w:rPr>
          <w:rFonts w:ascii="Arial" w:hAnsi="Arial"/>
        </w:rPr>
        <w:t xml:space="preserve"> plantations</w:t>
      </w:r>
      <w:r>
        <w:rPr>
          <w:rFonts w:ascii="Arial" w:hAnsi="Arial"/>
        </w:rPr>
        <w:t>)</w:t>
      </w:r>
      <w:r w:rsidRPr="00753D85">
        <w:rPr>
          <w:rFonts w:ascii="Arial" w:hAnsi="Arial"/>
        </w:rPr>
        <w:t>;</w:t>
      </w:r>
    </w:p>
    <w:p w14:paraId="44330C2A" w14:textId="36427BF7" w:rsidR="00F31271" w:rsidRDefault="00F31271" w:rsidP="00E7356D">
      <w:pPr>
        <w:pStyle w:val="ListParagraph"/>
        <w:numPr>
          <w:ilvl w:val="0"/>
          <w:numId w:val="44"/>
        </w:numPr>
        <w:spacing w:line="240" w:lineRule="auto"/>
        <w:ind w:left="714" w:hanging="357"/>
        <w:rPr>
          <w:rFonts w:ascii="Arial" w:hAnsi="Arial"/>
        </w:rPr>
      </w:pPr>
      <w:r w:rsidRPr="00753D85">
        <w:rPr>
          <w:rFonts w:ascii="Arial" w:hAnsi="Arial"/>
        </w:rPr>
        <w:t xml:space="preserve">Negative interactive effect of </w:t>
      </w:r>
      <w:r>
        <w:rPr>
          <w:rFonts w:ascii="Arial" w:hAnsi="Arial"/>
        </w:rPr>
        <w:t xml:space="preserve">mean summer temperature </w:t>
      </w:r>
      <w:r w:rsidRPr="00753D85">
        <w:rPr>
          <w:rFonts w:ascii="Arial" w:hAnsi="Arial"/>
        </w:rPr>
        <w:t xml:space="preserve">and the neighbourhood prevalence of </w:t>
      </w:r>
      <w:r>
        <w:rPr>
          <w:rFonts w:ascii="Arial" w:hAnsi="Arial"/>
        </w:rPr>
        <w:t>high prevalence eucalypts (</w:t>
      </w:r>
      <w:r w:rsidR="00AC4D88">
        <w:rPr>
          <w:rFonts w:ascii="Arial" w:hAnsi="Arial"/>
        </w:rPr>
        <w:t xml:space="preserve">higher </w:t>
      </w:r>
      <w:r>
        <w:rPr>
          <w:rFonts w:ascii="Arial" w:hAnsi="Arial"/>
        </w:rPr>
        <w:t xml:space="preserve">density </w:t>
      </w:r>
      <w:r w:rsidR="00AC4D88">
        <w:rPr>
          <w:rFonts w:ascii="Arial" w:hAnsi="Arial"/>
        </w:rPr>
        <w:t>with low summer</w:t>
      </w:r>
      <w:r>
        <w:rPr>
          <w:rFonts w:ascii="Arial" w:hAnsi="Arial"/>
        </w:rPr>
        <w:t xml:space="preserve"> temperature</w:t>
      </w:r>
      <w:r w:rsidR="00AC4D88">
        <w:rPr>
          <w:rFonts w:ascii="Arial" w:hAnsi="Arial"/>
        </w:rPr>
        <w:t>s</w:t>
      </w:r>
      <w:r>
        <w:rPr>
          <w:rFonts w:ascii="Arial" w:hAnsi="Arial"/>
        </w:rPr>
        <w:t xml:space="preserve"> and </w:t>
      </w:r>
      <w:r w:rsidR="00AC4D88">
        <w:rPr>
          <w:rFonts w:ascii="Arial" w:hAnsi="Arial"/>
        </w:rPr>
        <w:t xml:space="preserve">high </w:t>
      </w:r>
      <w:r>
        <w:rPr>
          <w:rFonts w:ascii="Arial" w:hAnsi="Arial"/>
        </w:rPr>
        <w:t>prevalence of high preference eucalypts)</w:t>
      </w:r>
      <w:r w:rsidRPr="00753D85">
        <w:rPr>
          <w:rFonts w:ascii="Arial" w:hAnsi="Arial"/>
        </w:rPr>
        <w:t>;</w:t>
      </w:r>
    </w:p>
    <w:p w14:paraId="6BA77AA0" w14:textId="7A0FF0EF" w:rsidR="00F31271" w:rsidRDefault="00F31271" w:rsidP="00E7356D">
      <w:pPr>
        <w:pStyle w:val="ListParagraph"/>
        <w:numPr>
          <w:ilvl w:val="0"/>
          <w:numId w:val="44"/>
        </w:numPr>
        <w:spacing w:line="240" w:lineRule="auto"/>
        <w:ind w:left="714" w:hanging="357"/>
        <w:rPr>
          <w:rFonts w:ascii="Arial" w:hAnsi="Arial"/>
        </w:rPr>
      </w:pPr>
      <w:r>
        <w:rPr>
          <w:rFonts w:ascii="Arial" w:hAnsi="Arial"/>
        </w:rPr>
        <w:t xml:space="preserve">Positive </w:t>
      </w:r>
      <w:r w:rsidRPr="00753D85">
        <w:rPr>
          <w:rFonts w:ascii="Arial" w:hAnsi="Arial"/>
        </w:rPr>
        <w:t xml:space="preserve">interactive effect of </w:t>
      </w:r>
      <w:r>
        <w:rPr>
          <w:rFonts w:ascii="Arial" w:hAnsi="Arial"/>
        </w:rPr>
        <w:t xml:space="preserve">mean summer temperature </w:t>
      </w:r>
      <w:r w:rsidRPr="00753D85">
        <w:rPr>
          <w:rFonts w:ascii="Arial" w:hAnsi="Arial"/>
        </w:rPr>
        <w:t xml:space="preserve">and the neighbourhood prevalence of </w:t>
      </w:r>
      <w:r>
        <w:rPr>
          <w:rFonts w:ascii="Arial" w:hAnsi="Arial"/>
        </w:rPr>
        <w:t>medium prevalence eucalypts (</w:t>
      </w:r>
      <w:r w:rsidR="00AC4D88">
        <w:rPr>
          <w:rFonts w:ascii="Arial" w:hAnsi="Arial"/>
        </w:rPr>
        <w:t>high</w:t>
      </w:r>
      <w:r w:rsidR="0016794F">
        <w:rPr>
          <w:rFonts w:ascii="Arial" w:hAnsi="Arial"/>
        </w:rPr>
        <w:t>er</w:t>
      </w:r>
      <w:r w:rsidR="00AC4D88">
        <w:rPr>
          <w:rFonts w:ascii="Arial" w:hAnsi="Arial"/>
        </w:rPr>
        <w:t xml:space="preserve"> </w:t>
      </w:r>
      <w:r>
        <w:rPr>
          <w:rFonts w:ascii="Arial" w:hAnsi="Arial"/>
        </w:rPr>
        <w:t>density</w:t>
      </w:r>
      <w:r w:rsidR="0016794F">
        <w:rPr>
          <w:rFonts w:ascii="Arial" w:hAnsi="Arial"/>
        </w:rPr>
        <w:t xml:space="preserve"> with</w:t>
      </w:r>
      <w:r>
        <w:rPr>
          <w:rFonts w:ascii="Arial" w:hAnsi="Arial"/>
        </w:rPr>
        <w:t xml:space="preserve"> </w:t>
      </w:r>
      <w:r w:rsidR="00AC4D88">
        <w:rPr>
          <w:rFonts w:ascii="Arial" w:hAnsi="Arial"/>
        </w:rPr>
        <w:t>high</w:t>
      </w:r>
      <w:r w:rsidR="00507C77">
        <w:rPr>
          <w:rFonts w:ascii="Arial" w:hAnsi="Arial"/>
        </w:rPr>
        <w:t>er</w:t>
      </w:r>
      <w:r w:rsidR="00AC4D88">
        <w:rPr>
          <w:rFonts w:ascii="Arial" w:hAnsi="Arial"/>
        </w:rPr>
        <w:t xml:space="preserve"> summer </w:t>
      </w:r>
      <w:r>
        <w:rPr>
          <w:rFonts w:ascii="Arial" w:hAnsi="Arial"/>
        </w:rPr>
        <w:t>temperature</w:t>
      </w:r>
      <w:r w:rsidR="00AC4D88">
        <w:rPr>
          <w:rFonts w:ascii="Arial" w:hAnsi="Arial"/>
        </w:rPr>
        <w:t>s</w:t>
      </w:r>
      <w:r>
        <w:rPr>
          <w:rFonts w:ascii="Arial" w:hAnsi="Arial"/>
        </w:rPr>
        <w:t xml:space="preserve"> and </w:t>
      </w:r>
      <w:r w:rsidR="00AC4D88">
        <w:rPr>
          <w:rFonts w:ascii="Arial" w:hAnsi="Arial"/>
        </w:rPr>
        <w:t xml:space="preserve">high </w:t>
      </w:r>
      <w:r>
        <w:rPr>
          <w:rFonts w:ascii="Arial" w:hAnsi="Arial"/>
        </w:rPr>
        <w:t>prevalence of medium preference eucalypts)</w:t>
      </w:r>
      <w:r w:rsidRPr="00753D85">
        <w:rPr>
          <w:rFonts w:ascii="Arial" w:hAnsi="Arial"/>
        </w:rPr>
        <w:t>;</w:t>
      </w:r>
    </w:p>
    <w:p w14:paraId="02439E77" w14:textId="2D0846C0" w:rsidR="00F31271" w:rsidRDefault="00F31271" w:rsidP="00E7356D">
      <w:pPr>
        <w:pStyle w:val="ListParagraph"/>
        <w:numPr>
          <w:ilvl w:val="0"/>
          <w:numId w:val="44"/>
        </w:numPr>
        <w:spacing w:line="240" w:lineRule="auto"/>
        <w:ind w:left="714" w:hanging="357"/>
        <w:rPr>
          <w:rFonts w:ascii="Arial" w:hAnsi="Arial"/>
        </w:rPr>
      </w:pPr>
      <w:r w:rsidRPr="00753D85">
        <w:rPr>
          <w:rFonts w:ascii="Arial" w:hAnsi="Arial"/>
        </w:rPr>
        <w:t xml:space="preserve">Negative interactive effect of </w:t>
      </w:r>
      <w:r>
        <w:rPr>
          <w:rFonts w:ascii="Arial" w:hAnsi="Arial"/>
        </w:rPr>
        <w:t xml:space="preserve">mean summer temperature </w:t>
      </w:r>
      <w:r w:rsidRPr="00753D85">
        <w:rPr>
          <w:rFonts w:ascii="Arial" w:hAnsi="Arial"/>
        </w:rPr>
        <w:t xml:space="preserve">and the neighbourhood prevalence of </w:t>
      </w:r>
      <w:r w:rsidR="002E1A5B">
        <w:rPr>
          <w:rFonts w:ascii="Arial" w:hAnsi="Arial"/>
        </w:rPr>
        <w:t>eucalypt</w:t>
      </w:r>
      <w:r>
        <w:rPr>
          <w:rFonts w:ascii="Arial" w:hAnsi="Arial"/>
        </w:rPr>
        <w:t xml:space="preserve"> plantations (</w:t>
      </w:r>
      <w:r w:rsidR="00AC4D88">
        <w:rPr>
          <w:rFonts w:ascii="Arial" w:hAnsi="Arial"/>
        </w:rPr>
        <w:t xml:space="preserve">higher </w:t>
      </w:r>
      <w:r>
        <w:rPr>
          <w:rFonts w:ascii="Arial" w:hAnsi="Arial"/>
        </w:rPr>
        <w:t xml:space="preserve">density with </w:t>
      </w:r>
      <w:r w:rsidR="00AC4D88">
        <w:rPr>
          <w:rFonts w:ascii="Arial" w:hAnsi="Arial"/>
        </w:rPr>
        <w:t xml:space="preserve">low summer </w:t>
      </w:r>
      <w:r>
        <w:rPr>
          <w:rFonts w:ascii="Arial" w:hAnsi="Arial"/>
        </w:rPr>
        <w:t>temperature</w:t>
      </w:r>
      <w:r w:rsidR="00AC4D88">
        <w:rPr>
          <w:rFonts w:ascii="Arial" w:hAnsi="Arial"/>
        </w:rPr>
        <w:t>s</w:t>
      </w:r>
      <w:r>
        <w:rPr>
          <w:rFonts w:ascii="Arial" w:hAnsi="Arial"/>
        </w:rPr>
        <w:t xml:space="preserve"> and </w:t>
      </w:r>
      <w:r w:rsidR="00AC4D88">
        <w:rPr>
          <w:rFonts w:ascii="Arial" w:hAnsi="Arial"/>
        </w:rPr>
        <w:t xml:space="preserve">high </w:t>
      </w:r>
      <w:r>
        <w:rPr>
          <w:rFonts w:ascii="Arial" w:hAnsi="Arial"/>
        </w:rPr>
        <w:t xml:space="preserve">prevalence of </w:t>
      </w:r>
      <w:r w:rsidR="002E1A5B">
        <w:rPr>
          <w:rFonts w:ascii="Arial" w:hAnsi="Arial"/>
        </w:rPr>
        <w:t>eucalypt</w:t>
      </w:r>
      <w:r>
        <w:rPr>
          <w:rFonts w:ascii="Arial" w:hAnsi="Arial"/>
        </w:rPr>
        <w:t xml:space="preserve"> plantations)</w:t>
      </w:r>
      <w:r w:rsidRPr="00753D85">
        <w:rPr>
          <w:rFonts w:ascii="Arial" w:hAnsi="Arial"/>
        </w:rPr>
        <w:t>;</w:t>
      </w:r>
    </w:p>
    <w:bookmarkEnd w:id="93"/>
    <w:p w14:paraId="1262A020" w14:textId="08A27030" w:rsidR="00A043EF" w:rsidRPr="00AC2881" w:rsidRDefault="00A043EF" w:rsidP="00E7356D">
      <w:r w:rsidRPr="00AC2881">
        <w:t>Detection probabilities for double-count surveys</w:t>
      </w:r>
      <w:r w:rsidR="00F559A4">
        <w:t xml:space="preserve"> in native forest and woodland </w:t>
      </w:r>
      <w:r w:rsidRPr="00AC2881">
        <w:t>were high</w:t>
      </w:r>
      <w:r w:rsidR="00F559A4">
        <w:t xml:space="preserve">, </w:t>
      </w:r>
      <w:r w:rsidRPr="00AC2881">
        <w:t>averaging 0.7</w:t>
      </w:r>
      <w:r w:rsidR="00F559A4">
        <w:t>6</w:t>
      </w:r>
      <w:r w:rsidRPr="00AC2881">
        <w:t xml:space="preserve"> per observer</w:t>
      </w:r>
      <w:r w:rsidR="00F559A4">
        <w:t xml:space="preserve"> and slightly lower in plantations (average of 0.67</w:t>
      </w:r>
      <w:r w:rsidRPr="00AC2881">
        <w:t>)</w:t>
      </w:r>
      <w:r w:rsidR="00F559A4">
        <w:t>.  Detection probabilities were</w:t>
      </w:r>
      <w:r w:rsidRPr="00AC2881">
        <w:t xml:space="preserve"> </w:t>
      </w:r>
      <w:r w:rsidR="00A2322B" w:rsidRPr="00AC2881">
        <w:t xml:space="preserve">substantially </w:t>
      </w:r>
      <w:r w:rsidRPr="00AC2881">
        <w:t>lower for nocturnal double-count surveys, averaging just 0.</w:t>
      </w:r>
      <w:r w:rsidR="00053177">
        <w:t>2</w:t>
      </w:r>
      <w:r w:rsidR="006970FC">
        <w:t>5</w:t>
      </w:r>
      <w:r w:rsidRPr="00AC2881">
        <w:t xml:space="preserve"> per observer.</w:t>
      </w:r>
    </w:p>
    <w:bookmarkEnd w:id="94"/>
    <w:p w14:paraId="6CA5A8CD" w14:textId="3235B5EB" w:rsidR="00A043EF" w:rsidRPr="00AC2881" w:rsidRDefault="00E576EC" w:rsidP="00E7356D">
      <w:r>
        <w:t>P</w:t>
      </w:r>
      <w:r w:rsidR="00A043EF" w:rsidRPr="00AC2881">
        <w:t>redictive capacity of the</w:t>
      </w:r>
      <w:r>
        <w:t xml:space="preserve"> final fitted </w:t>
      </w:r>
      <w:r w:rsidR="00A043EF" w:rsidRPr="00AC2881">
        <w:t xml:space="preserve">model to the original data was </w:t>
      </w:r>
      <w:r>
        <w:t>excellent, with a model</w:t>
      </w:r>
      <w:r w:rsidR="00A043EF" w:rsidRPr="00AC2881">
        <w:t xml:space="preserve"> </w:t>
      </w:r>
      <w:bookmarkStart w:id="95" w:name="_Hlk26379419"/>
      <w:r w:rsidR="00A043EF" w:rsidRPr="00AC2881">
        <w:rPr>
          <w:i/>
          <w:iCs/>
        </w:rPr>
        <w:t>R</w:t>
      </w:r>
      <w:r w:rsidR="00A043EF" w:rsidRPr="00AC2881">
        <w:rPr>
          <w:vertAlign w:val="superscript"/>
        </w:rPr>
        <w:t>2</w:t>
      </w:r>
      <w:r w:rsidR="00A043EF" w:rsidRPr="00AC2881">
        <w:t xml:space="preserve"> </w:t>
      </w:r>
      <w:r>
        <w:t xml:space="preserve">of </w:t>
      </w:r>
      <w:r w:rsidR="00A043EF" w:rsidRPr="00AC2881">
        <w:t>0.</w:t>
      </w:r>
      <w:r>
        <w:t>9</w:t>
      </w:r>
      <w:r w:rsidR="00A2322B" w:rsidRPr="00AC2881">
        <w:t>7</w:t>
      </w:r>
      <w:r>
        <w:t xml:space="preserve"> </w:t>
      </w:r>
      <w:bookmarkEnd w:id="95"/>
      <w:r>
        <w:t xml:space="preserve">and </w:t>
      </w:r>
      <w:r w:rsidR="00A043EF" w:rsidRPr="00AC2881">
        <w:t xml:space="preserve">root mean squared error </w:t>
      </w:r>
      <w:r w:rsidR="0016794F">
        <w:t xml:space="preserve">between </w:t>
      </w:r>
      <w:r w:rsidR="00A043EF" w:rsidRPr="00AC2881">
        <w:t xml:space="preserve">predicted and observed counts of </w:t>
      </w:r>
      <w:r>
        <w:t>0.49</w:t>
      </w:r>
      <w:r w:rsidR="00A043EF" w:rsidRPr="00AC2881">
        <w:t xml:space="preserve"> (meaning, on average, the predicted counts are in error by </w:t>
      </w:r>
      <w:r>
        <w:t xml:space="preserve">&lt;1 </w:t>
      </w:r>
      <w:r w:rsidR="00A043EF" w:rsidRPr="00AC2881">
        <w:t xml:space="preserve">individual). The relationship between the observed and predicted counts for each of the </w:t>
      </w:r>
      <w:r w:rsidR="00BD7455" w:rsidRPr="00AC2881">
        <w:t xml:space="preserve">datasets is </w:t>
      </w:r>
      <w:r w:rsidR="00A043EF" w:rsidRPr="00AC2881">
        <w:t>depicted in Figure 4</w:t>
      </w:r>
      <w:r w:rsidR="00E90045" w:rsidRPr="00AC2881">
        <w:t xml:space="preserve">, and a quantile-quantile plot of the observed versus expected distribution of the count data displayed in Figure 5 (where ‘expected distribution’ is that </w:t>
      </w:r>
      <w:r w:rsidR="004929DC" w:rsidRPr="00AC2881">
        <w:t>derived from predicting the number of Koalas observed during each count used for model fitting).</w:t>
      </w:r>
    </w:p>
    <w:p w14:paraId="2322062F" w14:textId="6026CE7A" w:rsidR="004929DC" w:rsidRPr="00AC2881" w:rsidRDefault="004929DC" w:rsidP="00E7356D">
      <w:r w:rsidRPr="00AC2881">
        <w:t xml:space="preserve">Figures 4 and 5, as well as additional diagnostic plots </w:t>
      </w:r>
      <w:r w:rsidR="00DC0A7F" w:rsidRPr="00AC2881">
        <w:t>derived from posterior predictive checks (</w:t>
      </w:r>
      <w:r w:rsidRPr="00AC2881">
        <w:t>Figure</w:t>
      </w:r>
      <w:r w:rsidR="00D82116" w:rsidRPr="00AC2881">
        <w:t>s</w:t>
      </w:r>
      <w:r w:rsidRPr="00AC2881">
        <w:t xml:space="preserve"> A1</w:t>
      </w:r>
      <w:r w:rsidR="00D82116" w:rsidRPr="00AC2881">
        <w:t>-A3</w:t>
      </w:r>
      <w:r w:rsidR="00DC0A7F" w:rsidRPr="00AC2881">
        <w:t xml:space="preserve"> in the Appendix</w:t>
      </w:r>
      <w:r w:rsidRPr="00AC2881">
        <w:t xml:space="preserve">), may be used to </w:t>
      </w:r>
      <w:r w:rsidR="00D82116" w:rsidRPr="00AC2881">
        <w:t xml:space="preserve">further </w:t>
      </w:r>
      <w:r w:rsidRPr="00AC2881">
        <w:t xml:space="preserve">interrogate the </w:t>
      </w:r>
      <w:r w:rsidR="00791ADD">
        <w:t xml:space="preserve">fit and </w:t>
      </w:r>
      <w:r w:rsidRPr="00AC2881">
        <w:t xml:space="preserve">predictive capacity of the model. It is clear from these various diagnostics that the </w:t>
      </w:r>
      <w:r w:rsidR="00791ADD">
        <w:t xml:space="preserve">fit </w:t>
      </w:r>
      <w:r w:rsidRPr="00AC2881">
        <w:t>of the model is weakest at the extremes of the observed data. While the mean of observed counts</w:t>
      </w:r>
      <w:r w:rsidR="00F31395">
        <w:t xml:space="preserve"> and the proportion of zero counts were both well predicted</w:t>
      </w:r>
      <w:r w:rsidRPr="00AC2881">
        <w:t xml:space="preserve"> (Figure A</w:t>
      </w:r>
      <w:r w:rsidR="00111180" w:rsidRPr="00AC2881">
        <w:t>2</w:t>
      </w:r>
      <w:r w:rsidRPr="00AC2881">
        <w:t>)</w:t>
      </w:r>
      <w:r w:rsidR="00F31395">
        <w:t>, the</w:t>
      </w:r>
      <w:r w:rsidR="00A52EEB" w:rsidRPr="00AC2881">
        <w:t xml:space="preserve"> </w:t>
      </w:r>
      <w:r w:rsidR="00F31395">
        <w:t xml:space="preserve">model did relatively poorly at predicting the maximum count (Figure A2) and the poorest </w:t>
      </w:r>
      <w:r w:rsidR="00D82116" w:rsidRPr="00AC2881">
        <w:t xml:space="preserve">alignment between the observed and expected distribution of counts </w:t>
      </w:r>
      <w:r w:rsidR="00F31395">
        <w:t xml:space="preserve">occurred at </w:t>
      </w:r>
      <w:r w:rsidR="00D82116" w:rsidRPr="00AC2881">
        <w:t>the higher quantiles</w:t>
      </w:r>
      <w:r w:rsidR="00F31395">
        <w:t xml:space="preserve"> (Figure 5). Figure A1 also shows that the </w:t>
      </w:r>
      <w:r w:rsidR="00A52EEB" w:rsidRPr="00AC2881">
        <w:t xml:space="preserve">predictive error of the model </w:t>
      </w:r>
      <w:r w:rsidR="00F31395">
        <w:t>was</w:t>
      </w:r>
      <w:r w:rsidR="00A52EEB" w:rsidRPr="00AC2881">
        <w:t>, on average, greatest for high counts</w:t>
      </w:r>
      <w:r w:rsidR="00F31395">
        <w:t xml:space="preserve"> (Figure A1)</w:t>
      </w:r>
      <w:r w:rsidR="00A52EEB" w:rsidRPr="00AC2881">
        <w:t>.</w:t>
      </w:r>
    </w:p>
    <w:p w14:paraId="2DC4C54B" w14:textId="2CDA1B18" w:rsidR="00D82116" w:rsidRPr="00AC2881" w:rsidRDefault="00AC2881" w:rsidP="00E7356D">
      <w:r w:rsidRPr="00AC2881">
        <w:t>Encouragingly, p</w:t>
      </w:r>
      <w:r w:rsidR="00DC0A7F" w:rsidRPr="00AC2881">
        <w:t xml:space="preserve">osterior </w:t>
      </w:r>
      <w:r w:rsidR="00111180" w:rsidRPr="00AC2881">
        <w:t xml:space="preserve">predictive </w:t>
      </w:r>
      <w:r w:rsidR="00DC0A7F" w:rsidRPr="00AC2881">
        <w:t xml:space="preserve">distributions </w:t>
      </w:r>
      <w:r w:rsidR="00111180" w:rsidRPr="00AC2881">
        <w:t>from the fitted model</w:t>
      </w:r>
      <w:r w:rsidR="00DC0A7F" w:rsidRPr="00AC2881">
        <w:t xml:space="preserve"> </w:t>
      </w:r>
      <w:r w:rsidR="00111180" w:rsidRPr="00AC2881">
        <w:t>generally encompassed the observed data, including the proportion of zero counts, standard deviation of counts and the mean count (Figures A2 and A3). Likewise, the distribution of predicted and observed counts aligned</w:t>
      </w:r>
      <w:r w:rsidR="00F31395">
        <w:t xml:space="preserve"> well</w:t>
      </w:r>
      <w:r w:rsidR="00111180" w:rsidRPr="00AC2881">
        <w:t xml:space="preserve"> (Figure A2).</w:t>
      </w:r>
    </w:p>
    <w:p w14:paraId="32CC4451" w14:textId="04236149" w:rsidR="00E90045" w:rsidRDefault="00E90045">
      <w:pPr>
        <w:spacing w:after="0"/>
      </w:pPr>
      <w:r>
        <w:br w:type="page"/>
      </w:r>
    </w:p>
    <w:p w14:paraId="39843C58" w14:textId="391D3FF1" w:rsidR="002A5B8D" w:rsidRDefault="002A5B8D" w:rsidP="00A043EF">
      <w:pPr>
        <w:pStyle w:val="Caption-Table"/>
      </w:pPr>
      <w:bookmarkStart w:id="96" w:name="_Toc17368741"/>
      <w:r>
        <w:lastRenderedPageBreak/>
        <w:t xml:space="preserve">Table </w:t>
      </w:r>
      <w:r w:rsidR="00A4367B">
        <w:t>2</w:t>
      </w:r>
      <w:r>
        <w:t xml:space="preserve">. Model selection statistics for the top models </w:t>
      </w:r>
      <w:r w:rsidR="001258E9">
        <w:t xml:space="preserve">of </w:t>
      </w:r>
      <w:r>
        <w:t xml:space="preserve">Koala </w:t>
      </w:r>
      <w:r w:rsidR="00334EB4">
        <w:t>abundance</w:t>
      </w:r>
      <w:r>
        <w:t xml:space="preserve">. </w:t>
      </w:r>
      <w:r w:rsidR="001258E9">
        <w:t xml:space="preserve">Models are those that ranked </w:t>
      </w:r>
      <w:r w:rsidR="00DA61BB">
        <w:t>high</w:t>
      </w:r>
      <w:r w:rsidR="00670190">
        <w:t>est</w:t>
      </w:r>
      <w:r w:rsidR="001258E9">
        <w:t xml:space="preserve"> under four broad model structures, differing </w:t>
      </w:r>
      <w:r>
        <w:t xml:space="preserve">in the </w:t>
      </w:r>
      <w:r w:rsidR="001E0F62">
        <w:t xml:space="preserve">treatment of </w:t>
      </w:r>
      <w:r w:rsidR="00507C77">
        <w:t xml:space="preserve">eucalypt </w:t>
      </w:r>
      <w:r>
        <w:t xml:space="preserve">layers; either an amalgamated layer of the prevalence of all </w:t>
      </w:r>
      <w:r w:rsidR="00507C77">
        <w:t xml:space="preserve">eucalypts </w:t>
      </w:r>
      <w:r w:rsidR="001E0F62">
        <w:t xml:space="preserve">(models 1 and 2) </w:t>
      </w:r>
      <w:r>
        <w:t xml:space="preserve">or layers of the prevalence of </w:t>
      </w:r>
      <w:r w:rsidR="00507C77">
        <w:t xml:space="preserve">eucalypts classified </w:t>
      </w:r>
      <w:r>
        <w:t>in</w:t>
      </w:r>
      <w:r w:rsidR="00507C77">
        <w:t>to</w:t>
      </w:r>
      <w:r>
        <w:t xml:space="preserve"> three preference categories</w:t>
      </w:r>
      <w:r w:rsidR="001E0F62">
        <w:t xml:space="preserve"> (models 3 and 4). S</w:t>
      </w:r>
      <w:r>
        <w:t>ee section 2.1.3</w:t>
      </w:r>
      <w:r w:rsidR="001E0F62">
        <w:t xml:space="preserve"> for further information</w:t>
      </w:r>
      <w:r>
        <w:t>. The top model</w:t>
      </w:r>
      <w:r w:rsidR="001258E9">
        <w:t xml:space="preserve"> in each case was </w:t>
      </w:r>
      <w:r>
        <w:t>identified using a stepwise fitting approach</w:t>
      </w:r>
      <w:r w:rsidR="001258E9">
        <w:t>.</w:t>
      </w:r>
      <w:r>
        <w:t xml:space="preserve"> AIC, Akaike’s Information Criterion; </w:t>
      </w:r>
      <w:r w:rsidR="002F20E1">
        <w:sym w:font="Symbol" w:char="F044"/>
      </w:r>
      <w:r w:rsidR="002F20E1">
        <w:t>AIC, distance from the top model</w:t>
      </w:r>
      <w:r>
        <w:t>.</w:t>
      </w:r>
      <w:bookmarkEnd w:id="96"/>
    </w:p>
    <w:tbl>
      <w:tblPr>
        <w:tblStyle w:val="DELWPTable"/>
        <w:tblW w:w="0" w:type="auto"/>
        <w:jc w:val="center"/>
        <w:tblInd w:w="0" w:type="dxa"/>
        <w:tblLook w:val="01E0" w:firstRow="1" w:lastRow="1" w:firstColumn="1" w:lastColumn="1" w:noHBand="0" w:noVBand="0"/>
      </w:tblPr>
      <w:tblGrid>
        <w:gridCol w:w="3321"/>
        <w:gridCol w:w="1295"/>
        <w:gridCol w:w="1237"/>
        <w:gridCol w:w="1094"/>
        <w:gridCol w:w="889"/>
      </w:tblGrid>
      <w:tr w:rsidR="00E576EC" w:rsidRPr="00243764" w14:paraId="1D4BB887" w14:textId="0F7C1A07" w:rsidTr="00856D48">
        <w:trPr>
          <w:cnfStyle w:val="100000000000" w:firstRow="1" w:lastRow="0" w:firstColumn="0" w:lastColumn="0" w:oddVBand="0" w:evenVBand="0" w:oddHBand="0" w:evenHBand="0" w:firstRowFirstColumn="0" w:firstRowLastColumn="0" w:lastRowFirstColumn="0" w:lastRowLastColumn="0"/>
          <w:jc w:val="center"/>
        </w:trPr>
        <w:tc>
          <w:tcPr>
            <w:tcW w:w="3321" w:type="dxa"/>
          </w:tcPr>
          <w:p w14:paraId="210BCC4B" w14:textId="77777777" w:rsidR="00E576EC" w:rsidRPr="00243764" w:rsidRDefault="00E576EC" w:rsidP="00D6487B">
            <w:pPr>
              <w:pStyle w:val="Tableheadingtext"/>
              <w:rPr>
                <w:szCs w:val="22"/>
              </w:rPr>
            </w:pPr>
            <w:r>
              <w:t>Model</w:t>
            </w:r>
          </w:p>
        </w:tc>
        <w:tc>
          <w:tcPr>
            <w:tcW w:w="1295" w:type="dxa"/>
          </w:tcPr>
          <w:p w14:paraId="5CA9284B" w14:textId="403EA64B" w:rsidR="00E576EC" w:rsidRPr="00243764" w:rsidRDefault="00E576EC" w:rsidP="00D6487B">
            <w:pPr>
              <w:pStyle w:val="Tableheadingtext"/>
              <w:rPr>
                <w:szCs w:val="22"/>
              </w:rPr>
            </w:pPr>
            <w:r>
              <w:t>Number of parameters</w:t>
            </w:r>
          </w:p>
        </w:tc>
        <w:tc>
          <w:tcPr>
            <w:tcW w:w="1237" w:type="dxa"/>
          </w:tcPr>
          <w:p w14:paraId="607BB749" w14:textId="2888547B" w:rsidR="00E576EC" w:rsidRPr="00243764" w:rsidRDefault="00E576EC" w:rsidP="00D6487B">
            <w:pPr>
              <w:pStyle w:val="Tableheadingtext"/>
              <w:rPr>
                <w:szCs w:val="21"/>
              </w:rPr>
            </w:pPr>
            <w:r>
              <w:t>Deviance</w:t>
            </w:r>
          </w:p>
        </w:tc>
        <w:tc>
          <w:tcPr>
            <w:tcW w:w="1094" w:type="dxa"/>
          </w:tcPr>
          <w:p w14:paraId="053356E5" w14:textId="77777777" w:rsidR="00E576EC" w:rsidRPr="00243764" w:rsidRDefault="00E576EC" w:rsidP="00D6487B">
            <w:pPr>
              <w:pStyle w:val="Tableheadingtext"/>
              <w:rPr>
                <w:szCs w:val="22"/>
              </w:rPr>
            </w:pPr>
            <w:r>
              <w:t>AIC</w:t>
            </w:r>
          </w:p>
        </w:tc>
        <w:tc>
          <w:tcPr>
            <w:tcW w:w="889" w:type="dxa"/>
          </w:tcPr>
          <w:p w14:paraId="0A0510DE" w14:textId="3B276A23" w:rsidR="00E576EC" w:rsidRDefault="00E576EC" w:rsidP="00D6487B">
            <w:pPr>
              <w:pStyle w:val="Tableheadingtext"/>
            </w:pPr>
            <w:r>
              <w:sym w:font="Symbol" w:char="F044"/>
            </w:r>
            <w:r>
              <w:t>AIC</w:t>
            </w:r>
          </w:p>
        </w:tc>
      </w:tr>
      <w:tr w:rsidR="00E576EC" w:rsidRPr="00243764" w14:paraId="7F01772E" w14:textId="29090627" w:rsidTr="00856D48">
        <w:trPr>
          <w:jc w:val="center"/>
        </w:trPr>
        <w:tc>
          <w:tcPr>
            <w:tcW w:w="3321" w:type="dxa"/>
            <w:vAlign w:val="bottom"/>
          </w:tcPr>
          <w:p w14:paraId="7CF2C5D7" w14:textId="250A9544" w:rsidR="00E576EC" w:rsidRPr="002F677D" w:rsidRDefault="00E576EC" w:rsidP="002F677D">
            <w:pPr>
              <w:pStyle w:val="Tablebodytext"/>
              <w:rPr>
                <w:szCs w:val="20"/>
              </w:rPr>
            </w:pPr>
            <w:r w:rsidRPr="007D4495">
              <w:rPr>
                <w:color w:val="000000"/>
                <w:szCs w:val="20"/>
                <w:lang w:eastAsia="en-AU"/>
              </w:rPr>
              <w:t xml:space="preserve">Model 4: </w:t>
            </w:r>
            <w:r w:rsidR="00507C77">
              <w:rPr>
                <w:color w:val="000000"/>
                <w:szCs w:val="20"/>
                <w:lang w:eastAsia="en-AU"/>
              </w:rPr>
              <w:t xml:space="preserve">Eucalypt </w:t>
            </w:r>
            <w:r w:rsidRPr="007D4495">
              <w:rPr>
                <w:color w:val="000000"/>
                <w:szCs w:val="20"/>
                <w:lang w:eastAsia="en-AU"/>
              </w:rPr>
              <w:t>preference layers, neighbourhood scale</w:t>
            </w:r>
          </w:p>
        </w:tc>
        <w:tc>
          <w:tcPr>
            <w:tcW w:w="1295" w:type="dxa"/>
            <w:vAlign w:val="bottom"/>
          </w:tcPr>
          <w:p w14:paraId="089CCF28" w14:textId="72FEF13F" w:rsidR="00E576EC" w:rsidRPr="002F677D" w:rsidRDefault="00E576EC" w:rsidP="002F677D">
            <w:pPr>
              <w:pStyle w:val="Tablebodytext"/>
              <w:rPr>
                <w:szCs w:val="20"/>
              </w:rPr>
            </w:pPr>
            <w:r w:rsidRPr="002F677D">
              <w:rPr>
                <w:color w:val="000000"/>
                <w:szCs w:val="20"/>
                <w:lang w:eastAsia="en-AU"/>
              </w:rPr>
              <w:t>22</w:t>
            </w:r>
          </w:p>
        </w:tc>
        <w:tc>
          <w:tcPr>
            <w:tcW w:w="1237" w:type="dxa"/>
            <w:vAlign w:val="bottom"/>
          </w:tcPr>
          <w:p w14:paraId="02C3E35D" w14:textId="0EA19D72" w:rsidR="00E576EC" w:rsidRPr="002F677D" w:rsidRDefault="00E576EC" w:rsidP="002F677D">
            <w:pPr>
              <w:pStyle w:val="Tablebodytext"/>
              <w:rPr>
                <w:szCs w:val="20"/>
              </w:rPr>
            </w:pPr>
            <w:r w:rsidRPr="002F677D">
              <w:rPr>
                <w:color w:val="000000"/>
                <w:szCs w:val="20"/>
                <w:lang w:eastAsia="en-AU"/>
              </w:rPr>
              <w:t>1227.61</w:t>
            </w:r>
          </w:p>
        </w:tc>
        <w:tc>
          <w:tcPr>
            <w:tcW w:w="1094" w:type="dxa"/>
            <w:vAlign w:val="bottom"/>
          </w:tcPr>
          <w:p w14:paraId="2FF6123F" w14:textId="4ADB1B12" w:rsidR="00E576EC" w:rsidRPr="002F677D" w:rsidRDefault="00E576EC" w:rsidP="002F677D">
            <w:pPr>
              <w:pStyle w:val="Tablebodytext"/>
              <w:rPr>
                <w:szCs w:val="20"/>
              </w:rPr>
            </w:pPr>
            <w:r w:rsidRPr="002F677D">
              <w:rPr>
                <w:color w:val="000000"/>
                <w:szCs w:val="20"/>
                <w:lang w:eastAsia="en-AU"/>
              </w:rPr>
              <w:t>1970.81</w:t>
            </w:r>
          </w:p>
        </w:tc>
        <w:tc>
          <w:tcPr>
            <w:tcW w:w="889" w:type="dxa"/>
            <w:vAlign w:val="bottom"/>
          </w:tcPr>
          <w:p w14:paraId="575B90EF" w14:textId="269A9837" w:rsidR="00E576EC" w:rsidRPr="002F677D" w:rsidRDefault="00E576EC" w:rsidP="002F677D">
            <w:pPr>
              <w:pStyle w:val="Tablebodytext"/>
              <w:rPr>
                <w:color w:val="000000"/>
                <w:szCs w:val="20"/>
                <w:lang w:eastAsia="en-AU"/>
              </w:rPr>
            </w:pPr>
            <w:r w:rsidRPr="002F677D">
              <w:rPr>
                <w:color w:val="000000"/>
                <w:szCs w:val="20"/>
                <w:lang w:eastAsia="en-AU"/>
              </w:rPr>
              <w:t>0.00</w:t>
            </w:r>
          </w:p>
        </w:tc>
      </w:tr>
      <w:tr w:rsidR="00E576EC" w:rsidRPr="00243764" w14:paraId="58E5EDB4" w14:textId="0E8BCF28" w:rsidTr="00856D48">
        <w:trPr>
          <w:jc w:val="center"/>
        </w:trPr>
        <w:tc>
          <w:tcPr>
            <w:tcW w:w="3321" w:type="dxa"/>
            <w:vAlign w:val="bottom"/>
          </w:tcPr>
          <w:p w14:paraId="76460982" w14:textId="6240EEBE" w:rsidR="00E576EC" w:rsidRPr="002F677D" w:rsidRDefault="00E576EC" w:rsidP="002F677D">
            <w:pPr>
              <w:pStyle w:val="Tablebodytext"/>
              <w:rPr>
                <w:szCs w:val="20"/>
              </w:rPr>
            </w:pPr>
            <w:r w:rsidRPr="007D4495">
              <w:rPr>
                <w:color w:val="000000"/>
                <w:szCs w:val="20"/>
                <w:lang w:eastAsia="en-AU"/>
              </w:rPr>
              <w:t xml:space="preserve">Model 3: </w:t>
            </w:r>
            <w:r w:rsidR="00507C77">
              <w:rPr>
                <w:color w:val="000000"/>
                <w:szCs w:val="20"/>
                <w:lang w:eastAsia="en-AU"/>
              </w:rPr>
              <w:t xml:space="preserve">Eucalypt </w:t>
            </w:r>
            <w:r w:rsidRPr="007D4495">
              <w:rPr>
                <w:color w:val="000000"/>
                <w:szCs w:val="20"/>
                <w:lang w:eastAsia="en-AU"/>
              </w:rPr>
              <w:t xml:space="preserve">preference layers, cell scale </w:t>
            </w:r>
          </w:p>
        </w:tc>
        <w:tc>
          <w:tcPr>
            <w:tcW w:w="1295" w:type="dxa"/>
            <w:vAlign w:val="bottom"/>
          </w:tcPr>
          <w:p w14:paraId="77E7AC58" w14:textId="1894046A" w:rsidR="00E576EC" w:rsidRPr="002F677D" w:rsidRDefault="00E576EC" w:rsidP="002F677D">
            <w:pPr>
              <w:pStyle w:val="Tablebodytext"/>
              <w:rPr>
                <w:szCs w:val="20"/>
              </w:rPr>
            </w:pPr>
            <w:r w:rsidRPr="002F677D">
              <w:rPr>
                <w:color w:val="000000"/>
                <w:szCs w:val="20"/>
                <w:lang w:eastAsia="en-AU"/>
              </w:rPr>
              <w:t>25</w:t>
            </w:r>
          </w:p>
        </w:tc>
        <w:tc>
          <w:tcPr>
            <w:tcW w:w="1237" w:type="dxa"/>
            <w:vAlign w:val="bottom"/>
          </w:tcPr>
          <w:p w14:paraId="0DCBB05F" w14:textId="53441511" w:rsidR="00E576EC" w:rsidRPr="002F677D" w:rsidRDefault="00E576EC" w:rsidP="002F677D">
            <w:pPr>
              <w:pStyle w:val="Tablebodytext"/>
              <w:rPr>
                <w:szCs w:val="20"/>
              </w:rPr>
            </w:pPr>
            <w:r w:rsidRPr="002F677D">
              <w:rPr>
                <w:color w:val="000000"/>
                <w:szCs w:val="20"/>
                <w:lang w:eastAsia="en-AU"/>
              </w:rPr>
              <w:t>1227.98</w:t>
            </w:r>
          </w:p>
        </w:tc>
        <w:tc>
          <w:tcPr>
            <w:tcW w:w="1094" w:type="dxa"/>
            <w:vAlign w:val="bottom"/>
          </w:tcPr>
          <w:p w14:paraId="5A39DE7D" w14:textId="6F85A71E" w:rsidR="00E576EC" w:rsidRPr="002F677D" w:rsidRDefault="00E576EC" w:rsidP="002F677D">
            <w:pPr>
              <w:pStyle w:val="Tablebodytext"/>
              <w:rPr>
                <w:szCs w:val="20"/>
              </w:rPr>
            </w:pPr>
            <w:r w:rsidRPr="002F677D">
              <w:rPr>
                <w:color w:val="000000"/>
                <w:szCs w:val="20"/>
                <w:lang w:eastAsia="en-AU"/>
              </w:rPr>
              <w:t>1977.18</w:t>
            </w:r>
          </w:p>
        </w:tc>
        <w:tc>
          <w:tcPr>
            <w:tcW w:w="889" w:type="dxa"/>
            <w:vAlign w:val="bottom"/>
          </w:tcPr>
          <w:p w14:paraId="5909F1FA" w14:textId="6A101D08" w:rsidR="00E576EC" w:rsidRPr="002F677D" w:rsidRDefault="00E576EC" w:rsidP="002F677D">
            <w:pPr>
              <w:pStyle w:val="Tablebodytext"/>
              <w:rPr>
                <w:color w:val="000000"/>
                <w:szCs w:val="20"/>
                <w:lang w:eastAsia="en-AU"/>
              </w:rPr>
            </w:pPr>
            <w:r w:rsidRPr="002F677D">
              <w:rPr>
                <w:color w:val="000000"/>
                <w:szCs w:val="20"/>
                <w:lang w:eastAsia="en-AU"/>
              </w:rPr>
              <w:t>6.37</w:t>
            </w:r>
          </w:p>
        </w:tc>
      </w:tr>
      <w:tr w:rsidR="00E576EC" w:rsidRPr="00243764" w14:paraId="6487697C" w14:textId="4EA80F32" w:rsidTr="00856D48">
        <w:trPr>
          <w:jc w:val="center"/>
        </w:trPr>
        <w:tc>
          <w:tcPr>
            <w:tcW w:w="3321" w:type="dxa"/>
            <w:vAlign w:val="bottom"/>
          </w:tcPr>
          <w:p w14:paraId="07DCFF91" w14:textId="428B84EB" w:rsidR="00E576EC" w:rsidRPr="002F677D" w:rsidRDefault="00E576EC" w:rsidP="002F677D">
            <w:pPr>
              <w:pStyle w:val="Tablebodytext"/>
              <w:rPr>
                <w:szCs w:val="20"/>
              </w:rPr>
            </w:pPr>
            <w:r w:rsidRPr="007D4495">
              <w:rPr>
                <w:color w:val="000000"/>
                <w:szCs w:val="20"/>
                <w:lang w:eastAsia="en-AU"/>
              </w:rPr>
              <w:t xml:space="preserve">Model 2: </w:t>
            </w:r>
            <w:r>
              <w:rPr>
                <w:color w:val="000000"/>
                <w:szCs w:val="20"/>
                <w:lang w:eastAsia="en-AU"/>
              </w:rPr>
              <w:t xml:space="preserve">Combined </w:t>
            </w:r>
            <w:r w:rsidR="00507C77">
              <w:rPr>
                <w:color w:val="000000"/>
                <w:szCs w:val="20"/>
                <w:lang w:eastAsia="en-AU"/>
              </w:rPr>
              <w:t xml:space="preserve">eucalypt </w:t>
            </w:r>
            <w:r w:rsidRPr="007D4495">
              <w:rPr>
                <w:color w:val="000000"/>
                <w:szCs w:val="20"/>
                <w:lang w:eastAsia="en-AU"/>
              </w:rPr>
              <w:t>layer, neighbourhood scale</w:t>
            </w:r>
          </w:p>
        </w:tc>
        <w:tc>
          <w:tcPr>
            <w:tcW w:w="1295" w:type="dxa"/>
            <w:vAlign w:val="bottom"/>
          </w:tcPr>
          <w:p w14:paraId="444503BD" w14:textId="446A5CDD" w:rsidR="00E576EC" w:rsidRPr="002F677D" w:rsidRDefault="00E576EC" w:rsidP="002F677D">
            <w:pPr>
              <w:pStyle w:val="Tablebodytext"/>
              <w:rPr>
                <w:szCs w:val="20"/>
              </w:rPr>
            </w:pPr>
            <w:r w:rsidRPr="002F677D">
              <w:rPr>
                <w:color w:val="000000"/>
                <w:szCs w:val="20"/>
                <w:lang w:eastAsia="en-AU"/>
              </w:rPr>
              <w:t>14</w:t>
            </w:r>
          </w:p>
        </w:tc>
        <w:tc>
          <w:tcPr>
            <w:tcW w:w="1237" w:type="dxa"/>
            <w:vAlign w:val="bottom"/>
          </w:tcPr>
          <w:p w14:paraId="26AD4DFE" w14:textId="07D5F518" w:rsidR="00E576EC" w:rsidRPr="002F677D" w:rsidRDefault="00E576EC" w:rsidP="002F677D">
            <w:pPr>
              <w:pStyle w:val="Tablebodytext"/>
              <w:rPr>
                <w:szCs w:val="20"/>
              </w:rPr>
            </w:pPr>
            <w:r w:rsidRPr="002F677D">
              <w:rPr>
                <w:color w:val="000000"/>
                <w:szCs w:val="20"/>
                <w:lang w:eastAsia="en-AU"/>
              </w:rPr>
              <w:t>1371.25</w:t>
            </w:r>
          </w:p>
        </w:tc>
        <w:tc>
          <w:tcPr>
            <w:tcW w:w="1094" w:type="dxa"/>
            <w:vAlign w:val="bottom"/>
          </w:tcPr>
          <w:p w14:paraId="6195C511" w14:textId="5F081330" w:rsidR="00E576EC" w:rsidRPr="002F677D" w:rsidRDefault="00E576EC" w:rsidP="002F677D">
            <w:pPr>
              <w:pStyle w:val="Tablebodytext"/>
              <w:rPr>
                <w:szCs w:val="20"/>
              </w:rPr>
            </w:pPr>
            <w:r w:rsidRPr="002F677D">
              <w:rPr>
                <w:color w:val="000000"/>
                <w:szCs w:val="20"/>
                <w:lang w:eastAsia="en-AU"/>
              </w:rPr>
              <w:t>2098.44</w:t>
            </w:r>
          </w:p>
        </w:tc>
        <w:tc>
          <w:tcPr>
            <w:tcW w:w="889" w:type="dxa"/>
            <w:vAlign w:val="bottom"/>
          </w:tcPr>
          <w:p w14:paraId="0272F4CC" w14:textId="57B9286A" w:rsidR="00E576EC" w:rsidRPr="002F677D" w:rsidRDefault="00E576EC" w:rsidP="002F677D">
            <w:pPr>
              <w:pStyle w:val="Tablebodytext"/>
              <w:rPr>
                <w:color w:val="000000"/>
                <w:szCs w:val="20"/>
                <w:lang w:eastAsia="en-AU"/>
              </w:rPr>
            </w:pPr>
            <w:r w:rsidRPr="002F677D">
              <w:rPr>
                <w:color w:val="000000"/>
                <w:szCs w:val="20"/>
                <w:lang w:eastAsia="en-AU"/>
              </w:rPr>
              <w:t>127.63</w:t>
            </w:r>
          </w:p>
        </w:tc>
      </w:tr>
      <w:tr w:rsidR="00E576EC" w:rsidRPr="00243764" w14:paraId="13801CBC" w14:textId="7DE94720" w:rsidTr="00856D48">
        <w:trPr>
          <w:jc w:val="center"/>
        </w:trPr>
        <w:tc>
          <w:tcPr>
            <w:tcW w:w="3321" w:type="dxa"/>
            <w:vAlign w:val="bottom"/>
          </w:tcPr>
          <w:p w14:paraId="39E6B1DC" w14:textId="2EEF6701" w:rsidR="00E576EC" w:rsidRPr="002F677D" w:rsidRDefault="00E576EC" w:rsidP="002F677D">
            <w:pPr>
              <w:pStyle w:val="Tablebodytext"/>
              <w:rPr>
                <w:szCs w:val="20"/>
              </w:rPr>
            </w:pPr>
            <w:r w:rsidRPr="007D4495">
              <w:rPr>
                <w:color w:val="000000"/>
                <w:szCs w:val="20"/>
                <w:lang w:eastAsia="en-AU"/>
              </w:rPr>
              <w:t>Model 1:</w:t>
            </w:r>
            <w:r>
              <w:rPr>
                <w:color w:val="000000"/>
                <w:szCs w:val="20"/>
                <w:lang w:eastAsia="en-AU"/>
              </w:rPr>
              <w:t xml:space="preserve"> Combined </w:t>
            </w:r>
            <w:r w:rsidR="00507C77">
              <w:rPr>
                <w:color w:val="000000"/>
                <w:szCs w:val="20"/>
                <w:lang w:eastAsia="en-AU"/>
              </w:rPr>
              <w:t xml:space="preserve">eucalypt </w:t>
            </w:r>
            <w:r w:rsidRPr="007D4495">
              <w:rPr>
                <w:color w:val="000000"/>
                <w:szCs w:val="20"/>
                <w:lang w:eastAsia="en-AU"/>
              </w:rPr>
              <w:t>layer, cell scale</w:t>
            </w:r>
          </w:p>
        </w:tc>
        <w:tc>
          <w:tcPr>
            <w:tcW w:w="1295" w:type="dxa"/>
            <w:vAlign w:val="bottom"/>
          </w:tcPr>
          <w:p w14:paraId="62420968" w14:textId="2CBB7704" w:rsidR="00E576EC" w:rsidRPr="002F677D" w:rsidRDefault="00E576EC" w:rsidP="002F677D">
            <w:pPr>
              <w:pStyle w:val="Tablebodytext"/>
              <w:rPr>
                <w:szCs w:val="20"/>
              </w:rPr>
            </w:pPr>
            <w:r w:rsidRPr="002F677D">
              <w:rPr>
                <w:color w:val="000000"/>
                <w:szCs w:val="20"/>
                <w:lang w:eastAsia="en-AU"/>
              </w:rPr>
              <w:t>14</w:t>
            </w:r>
          </w:p>
        </w:tc>
        <w:tc>
          <w:tcPr>
            <w:tcW w:w="1237" w:type="dxa"/>
            <w:vAlign w:val="bottom"/>
          </w:tcPr>
          <w:p w14:paraId="1A6FB55F" w14:textId="43E9C00B" w:rsidR="00E576EC" w:rsidRPr="002F677D" w:rsidRDefault="00E576EC" w:rsidP="002F677D">
            <w:pPr>
              <w:pStyle w:val="Tablebodytext"/>
              <w:rPr>
                <w:szCs w:val="20"/>
              </w:rPr>
            </w:pPr>
            <w:r w:rsidRPr="002F677D">
              <w:rPr>
                <w:color w:val="000000"/>
                <w:szCs w:val="20"/>
                <w:lang w:eastAsia="en-AU"/>
              </w:rPr>
              <w:t>1438.35</w:t>
            </w:r>
          </w:p>
        </w:tc>
        <w:tc>
          <w:tcPr>
            <w:tcW w:w="1094" w:type="dxa"/>
            <w:vAlign w:val="bottom"/>
          </w:tcPr>
          <w:p w14:paraId="4A8DC824" w14:textId="2D1FCB4B" w:rsidR="00E576EC" w:rsidRPr="002F677D" w:rsidRDefault="00E576EC" w:rsidP="002F677D">
            <w:pPr>
              <w:pStyle w:val="Tablebodytext"/>
              <w:rPr>
                <w:szCs w:val="20"/>
              </w:rPr>
            </w:pPr>
            <w:r w:rsidRPr="002F677D">
              <w:rPr>
                <w:color w:val="000000"/>
                <w:szCs w:val="20"/>
                <w:lang w:eastAsia="en-AU"/>
              </w:rPr>
              <w:t>2165.55</w:t>
            </w:r>
          </w:p>
        </w:tc>
        <w:tc>
          <w:tcPr>
            <w:tcW w:w="889" w:type="dxa"/>
            <w:vAlign w:val="bottom"/>
          </w:tcPr>
          <w:p w14:paraId="3A120D1A" w14:textId="25A541A0" w:rsidR="00E576EC" w:rsidRPr="002F677D" w:rsidRDefault="00E576EC" w:rsidP="002F677D">
            <w:pPr>
              <w:pStyle w:val="Tablebodytext"/>
              <w:rPr>
                <w:color w:val="000000"/>
                <w:szCs w:val="20"/>
                <w:lang w:eastAsia="en-AU"/>
              </w:rPr>
            </w:pPr>
            <w:r w:rsidRPr="002F677D">
              <w:rPr>
                <w:color w:val="000000"/>
                <w:szCs w:val="20"/>
                <w:lang w:eastAsia="en-AU"/>
              </w:rPr>
              <w:t>194.74</w:t>
            </w:r>
          </w:p>
        </w:tc>
      </w:tr>
    </w:tbl>
    <w:p w14:paraId="01E80360" w14:textId="04A0A728" w:rsidR="0020557C" w:rsidRDefault="0020557C" w:rsidP="002A5B8D"/>
    <w:p w14:paraId="223964A7" w14:textId="77777777" w:rsidR="0020557C" w:rsidRDefault="0020557C">
      <w:pPr>
        <w:spacing w:after="0"/>
      </w:pPr>
      <w:r>
        <w:br w:type="page"/>
      </w:r>
    </w:p>
    <w:p w14:paraId="11277175" w14:textId="5194E2FD" w:rsidR="0083228B" w:rsidRDefault="0083228B" w:rsidP="0019594A">
      <w:pPr>
        <w:jc w:val="center"/>
      </w:pPr>
    </w:p>
    <w:p w14:paraId="614A0846" w14:textId="2C3BF804" w:rsidR="007B2F54" w:rsidRDefault="00E576EC" w:rsidP="007B2F54">
      <w:pPr>
        <w:pStyle w:val="Caption-Figure"/>
        <w:jc w:val="center"/>
      </w:pPr>
      <w:bookmarkStart w:id="97" w:name="_Toc17368754"/>
      <w:r>
        <w:rPr>
          <w:noProof/>
        </w:rPr>
        <w:drawing>
          <wp:inline distT="0" distB="0" distL="0" distR="0" wp14:anchorId="13A67FC2" wp14:editId="759227BC">
            <wp:extent cx="6120765" cy="6120765"/>
            <wp:effectExtent l="0" t="0" r="0"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4.png"/>
                    <pic:cNvPicPr/>
                  </pic:nvPicPr>
                  <pic:blipFill>
                    <a:blip r:embed="rId37"/>
                    <a:stretch>
                      <a:fillRect/>
                    </a:stretch>
                  </pic:blipFill>
                  <pic:spPr>
                    <a:xfrm>
                      <a:off x="0" y="0"/>
                      <a:ext cx="6120765" cy="6120765"/>
                    </a:xfrm>
                    <a:prstGeom prst="rect">
                      <a:avLst/>
                    </a:prstGeom>
                  </pic:spPr>
                </pic:pic>
              </a:graphicData>
            </a:graphic>
          </wp:inline>
        </w:drawing>
      </w:r>
    </w:p>
    <w:p w14:paraId="0B324A5C" w14:textId="77777777" w:rsidR="001624C9" w:rsidRDefault="001624C9" w:rsidP="005870CF">
      <w:pPr>
        <w:pStyle w:val="Caption-Figure"/>
      </w:pPr>
    </w:p>
    <w:p w14:paraId="6902A972" w14:textId="1A961863" w:rsidR="00E90045" w:rsidRDefault="0083228B" w:rsidP="005870CF">
      <w:pPr>
        <w:pStyle w:val="Caption-Figure"/>
      </w:pPr>
      <w:r w:rsidRPr="00243764">
        <w:t xml:space="preserve">Figure </w:t>
      </w:r>
      <w:r>
        <w:t>4</w:t>
      </w:r>
      <w:r w:rsidRPr="00243764">
        <w:t xml:space="preserve">. </w:t>
      </w:r>
      <w:r>
        <w:t xml:space="preserve">Relationship between the observed </w:t>
      </w:r>
      <w:r w:rsidR="00D2783B">
        <w:t xml:space="preserve">and predicted counts </w:t>
      </w:r>
      <w:r w:rsidR="00B86A2D">
        <w:t xml:space="preserve">for </w:t>
      </w:r>
      <w:r w:rsidR="00D2783B">
        <w:t xml:space="preserve">surveys used to </w:t>
      </w:r>
      <w:r w:rsidR="00A52EEB">
        <w:t>parameterise the Koala abundance model</w:t>
      </w:r>
      <w:bookmarkEnd w:id="97"/>
      <w:r w:rsidR="00670190">
        <w:t>.</w:t>
      </w:r>
      <w:r>
        <w:t xml:space="preserve"> </w:t>
      </w:r>
    </w:p>
    <w:p w14:paraId="3AD0D2D8" w14:textId="77777777" w:rsidR="00E90045" w:rsidRDefault="00E90045">
      <w:pPr>
        <w:spacing w:after="0"/>
        <w:rPr>
          <w:b/>
          <w:bCs/>
          <w:szCs w:val="22"/>
        </w:rPr>
      </w:pPr>
      <w:r>
        <w:br w:type="page"/>
      </w:r>
    </w:p>
    <w:p w14:paraId="0998A5E2" w14:textId="71E6ACA2" w:rsidR="0083228B" w:rsidRDefault="00E576EC" w:rsidP="00E90045">
      <w:pPr>
        <w:pStyle w:val="Caption-Figure"/>
        <w:jc w:val="center"/>
      </w:pPr>
      <w:r>
        <w:rPr>
          <w:noProof/>
        </w:rPr>
        <w:lastRenderedPageBreak/>
        <w:drawing>
          <wp:inline distT="0" distB="0" distL="0" distR="0" wp14:anchorId="3979B63E" wp14:editId="453F8EA3">
            <wp:extent cx="4435434" cy="4435434"/>
            <wp:effectExtent l="0" t="0" r="3810" b="381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5.png"/>
                    <pic:cNvPicPr/>
                  </pic:nvPicPr>
                  <pic:blipFill>
                    <a:blip r:embed="rId38"/>
                    <a:stretch>
                      <a:fillRect/>
                    </a:stretch>
                  </pic:blipFill>
                  <pic:spPr>
                    <a:xfrm>
                      <a:off x="0" y="0"/>
                      <a:ext cx="4439104" cy="4439104"/>
                    </a:xfrm>
                    <a:prstGeom prst="rect">
                      <a:avLst/>
                    </a:prstGeom>
                  </pic:spPr>
                </pic:pic>
              </a:graphicData>
            </a:graphic>
          </wp:inline>
        </w:drawing>
      </w:r>
    </w:p>
    <w:p w14:paraId="5CC3A435" w14:textId="324FEEF7" w:rsidR="00E90045" w:rsidRDefault="00E90045" w:rsidP="00E90045">
      <w:pPr>
        <w:pStyle w:val="Caption-Figure"/>
      </w:pPr>
      <w:r w:rsidRPr="00243764">
        <w:t xml:space="preserve">Figure </w:t>
      </w:r>
      <w:r>
        <w:t>5</w:t>
      </w:r>
      <w:r w:rsidRPr="00243764">
        <w:t xml:space="preserve">. </w:t>
      </w:r>
      <w:r>
        <w:t xml:space="preserve">Quantile-quantile plot for the observed and expected distribution of the data, where the ‘expected’ data is that simulated from the fitted model. ‘KS test’ stands for </w:t>
      </w:r>
      <w:r w:rsidRPr="00E90045">
        <w:t>Kolmogorov-Smirnov test</w:t>
      </w:r>
      <w:r>
        <w:t xml:space="preserve"> of the equality of the two distributions.</w:t>
      </w:r>
      <w:r w:rsidR="00AC2881">
        <w:t xml:space="preserve"> The significant result is reflective of the fact that the model </w:t>
      </w:r>
      <w:r w:rsidR="006D20A7">
        <w:t>underpredicts h</w:t>
      </w:r>
      <w:r w:rsidR="00AC2881">
        <w:t xml:space="preserve">igh counts (see Figures A1-A3). </w:t>
      </w:r>
    </w:p>
    <w:p w14:paraId="1F20A970" w14:textId="53585B91" w:rsidR="005870CF" w:rsidRPr="007D16B0" w:rsidRDefault="0029650D" w:rsidP="005870CF">
      <w:pPr>
        <w:pStyle w:val="Heading2-Numbered"/>
      </w:pPr>
      <w:bookmarkStart w:id="98" w:name="_Toc53569978"/>
      <w:r>
        <w:t>State</w:t>
      </w:r>
      <w:r w:rsidR="005870CF">
        <w:t xml:space="preserve"> and regional abundance predictions</w:t>
      </w:r>
      <w:bookmarkEnd w:id="98"/>
    </w:p>
    <w:p w14:paraId="4310F060" w14:textId="27FEA23C" w:rsidR="005870CF" w:rsidRDefault="0029650D" w:rsidP="00E7356D">
      <w:r>
        <w:t>State</w:t>
      </w:r>
      <w:r w:rsidR="007516D3">
        <w:t xml:space="preserve"> and regional predictions of Koala abundance </w:t>
      </w:r>
      <w:r w:rsidR="0005377A">
        <w:t xml:space="preserve">in </w:t>
      </w:r>
      <w:r w:rsidR="00A4367B">
        <w:t>native</w:t>
      </w:r>
      <w:r w:rsidR="009B275A">
        <w:t xml:space="preserve"> forest and woodland</w:t>
      </w:r>
      <w:r w:rsidR="00A4367B">
        <w:t xml:space="preserve"> </w:t>
      </w:r>
      <w:r w:rsidR="007516D3">
        <w:t xml:space="preserve">derived from the top model are provided in Table </w:t>
      </w:r>
      <w:r w:rsidR="00437120">
        <w:t>3</w:t>
      </w:r>
      <w:r w:rsidR="007516D3">
        <w:t xml:space="preserve">, with </w:t>
      </w:r>
      <w:r w:rsidR="009B275A">
        <w:t>s</w:t>
      </w:r>
      <w:r>
        <w:t>tate</w:t>
      </w:r>
      <w:r w:rsidR="009C12C4">
        <w:t>-wide</w:t>
      </w:r>
      <w:r w:rsidR="007516D3">
        <w:t xml:space="preserve"> predictions of </w:t>
      </w:r>
      <w:r w:rsidR="00AF0408">
        <w:t xml:space="preserve">density </w:t>
      </w:r>
      <w:r w:rsidR="007516D3">
        <w:t>and uncertainty in these predictions depicted in Figure</w:t>
      </w:r>
      <w:r w:rsidR="00D031DF">
        <w:t>s</w:t>
      </w:r>
      <w:r w:rsidR="007516D3">
        <w:t xml:space="preserve"> </w:t>
      </w:r>
      <w:r w:rsidR="00D031DF">
        <w:t>6 and 7</w:t>
      </w:r>
      <w:r w:rsidR="007516D3">
        <w:t xml:space="preserve">. </w:t>
      </w:r>
      <w:r w:rsidR="00AF0408">
        <w:t>Figure 8 provides histograms of predicted densities across Victoria, and within the four DELWP regions with the most extensive Koala habitat.</w:t>
      </w:r>
    </w:p>
    <w:p w14:paraId="21F378AF" w14:textId="789FA7F5" w:rsidR="00ED6FD6" w:rsidRDefault="00ED6FD6" w:rsidP="00E7356D">
      <w:r>
        <w:t>T</w:t>
      </w:r>
      <w:r w:rsidR="007516D3">
        <w:t xml:space="preserve">he </w:t>
      </w:r>
      <w:r w:rsidR="00AF0408">
        <w:t xml:space="preserve">total </w:t>
      </w:r>
      <w:r w:rsidR="007516D3">
        <w:t>abundance of Koala</w:t>
      </w:r>
      <w:r w:rsidR="0005377A">
        <w:t>s</w:t>
      </w:r>
      <w:r w:rsidR="007516D3">
        <w:t xml:space="preserve"> in </w:t>
      </w:r>
      <w:r w:rsidR="0005377A">
        <w:t>native forest</w:t>
      </w:r>
      <w:r w:rsidR="009B275A">
        <w:t xml:space="preserve"> and woodland</w:t>
      </w:r>
      <w:r w:rsidR="0005377A">
        <w:t xml:space="preserve"> in </w:t>
      </w:r>
      <w:r w:rsidR="007516D3">
        <w:t xml:space="preserve">Victoria was predicted to be </w:t>
      </w:r>
      <w:r w:rsidR="00F20C7F">
        <w:t>4</w:t>
      </w:r>
      <w:r w:rsidR="006715F4">
        <w:t>12</w:t>
      </w:r>
      <w:r w:rsidR="009B275A">
        <w:t>,</w:t>
      </w:r>
      <w:r w:rsidR="006715F4">
        <w:t>948</w:t>
      </w:r>
      <w:r w:rsidR="00D2783B">
        <w:t xml:space="preserve">, with </w:t>
      </w:r>
      <w:r w:rsidR="007516D3">
        <w:t>95% c</w:t>
      </w:r>
      <w:r w:rsidR="00D2783B">
        <w:t xml:space="preserve">redible </w:t>
      </w:r>
      <w:r w:rsidR="007516D3">
        <w:t xml:space="preserve">interval of </w:t>
      </w:r>
      <w:r w:rsidR="00F20C7F">
        <w:t>3</w:t>
      </w:r>
      <w:r w:rsidR="006715F4">
        <w:t>24</w:t>
      </w:r>
      <w:r w:rsidR="00F20C7F">
        <w:t>,</w:t>
      </w:r>
      <w:r w:rsidR="006715F4">
        <w:t>772</w:t>
      </w:r>
      <w:r w:rsidR="009B275A">
        <w:t>–</w:t>
      </w:r>
      <w:r w:rsidR="00F20C7F">
        <w:t>51</w:t>
      </w:r>
      <w:r w:rsidR="006715F4">
        <w:t>9</w:t>
      </w:r>
      <w:r w:rsidR="00F20C7F">
        <w:t>,</w:t>
      </w:r>
      <w:r w:rsidR="006715F4">
        <w:t>578</w:t>
      </w:r>
      <w:r w:rsidR="0005377A">
        <w:t xml:space="preserve">. Largest populations </w:t>
      </w:r>
      <w:r w:rsidR="00F271F2">
        <w:t>we</w:t>
      </w:r>
      <w:r w:rsidR="0005377A">
        <w:t>re predicted to occur in the Barwon South</w:t>
      </w:r>
      <w:r w:rsidR="00670190">
        <w:t xml:space="preserve"> W</w:t>
      </w:r>
      <w:r w:rsidR="0005377A">
        <w:t xml:space="preserve">est, </w:t>
      </w:r>
      <w:r w:rsidR="00D031DF">
        <w:t xml:space="preserve">Gippsland and </w:t>
      </w:r>
      <w:r w:rsidR="00AB0631">
        <w:t>Hume</w:t>
      </w:r>
      <w:r w:rsidR="00D03E07">
        <w:t xml:space="preserve"> regions</w:t>
      </w:r>
      <w:r w:rsidR="0005377A">
        <w:t xml:space="preserve"> (in that order), followed by Port Phillip</w:t>
      </w:r>
      <w:r w:rsidR="00AB0631">
        <w:t>, Grampians</w:t>
      </w:r>
      <w:r w:rsidR="0005377A">
        <w:t xml:space="preserve"> and Loddon-Mallee. Barwon South</w:t>
      </w:r>
      <w:r w:rsidR="00AB0631">
        <w:t xml:space="preserve"> W</w:t>
      </w:r>
      <w:r w:rsidR="0005377A">
        <w:t xml:space="preserve">est </w:t>
      </w:r>
      <w:r w:rsidR="00B5261B">
        <w:t>was</w:t>
      </w:r>
      <w:r w:rsidR="0005377A">
        <w:t xml:space="preserve"> predicted to contain </w:t>
      </w:r>
      <w:r w:rsidR="00D031DF">
        <w:t xml:space="preserve">around </w:t>
      </w:r>
      <w:r w:rsidR="0005377A">
        <w:t>half of Victoria’s Koala popul</w:t>
      </w:r>
      <w:r>
        <w:t xml:space="preserve">ation, with the combined abundance in </w:t>
      </w:r>
      <w:r w:rsidR="00707DBE">
        <w:t xml:space="preserve">the </w:t>
      </w:r>
      <w:r w:rsidR="00D031DF">
        <w:t>Barwon South</w:t>
      </w:r>
      <w:r w:rsidR="00AB0631">
        <w:t xml:space="preserve"> W</w:t>
      </w:r>
      <w:r w:rsidR="00D031DF">
        <w:t xml:space="preserve">est, Gippsland and </w:t>
      </w:r>
      <w:r w:rsidR="00AB0631">
        <w:t xml:space="preserve">Hume </w:t>
      </w:r>
      <w:r w:rsidR="00707DBE">
        <w:t xml:space="preserve">regions </w:t>
      </w:r>
      <w:r w:rsidR="00F271F2">
        <w:t xml:space="preserve">being </w:t>
      </w:r>
      <w:r w:rsidR="00AB0631">
        <w:t xml:space="preserve">roughly </w:t>
      </w:r>
      <w:r>
        <w:t>8</w:t>
      </w:r>
      <w:r w:rsidR="00244CC4">
        <w:t>2</w:t>
      </w:r>
      <w:r>
        <w:t>% of the total predicted Victorian population.</w:t>
      </w:r>
    </w:p>
    <w:p w14:paraId="28DA4D51" w14:textId="55D88499" w:rsidR="00DF2BB9" w:rsidRDefault="00D031DF" w:rsidP="00E7356D">
      <w:r>
        <w:t>Predicted densities within the native forest e</w:t>
      </w:r>
      <w:r w:rsidR="0029650D">
        <w:t>state</w:t>
      </w:r>
      <w:r>
        <w:t xml:space="preserve"> ranged up to </w:t>
      </w:r>
      <w:r w:rsidR="00AF5474">
        <w:t>1</w:t>
      </w:r>
      <w:r w:rsidR="006715F4">
        <w:t>3</w:t>
      </w:r>
      <w:r>
        <w:t xml:space="preserve"> ha</w:t>
      </w:r>
      <w:r w:rsidRPr="00D031DF">
        <w:rPr>
          <w:vertAlign w:val="superscript"/>
        </w:rPr>
        <w:t>-1</w:t>
      </w:r>
      <w:r>
        <w:t>, with a</w:t>
      </w:r>
      <w:r w:rsidR="00D03E07">
        <w:t xml:space="preserve"> mean </w:t>
      </w:r>
      <w:r>
        <w:t xml:space="preserve">of </w:t>
      </w:r>
      <w:r w:rsidR="00D03E07">
        <w:t>0.</w:t>
      </w:r>
      <w:r w:rsidR="00AF5474">
        <w:t>22</w:t>
      </w:r>
      <w:r w:rsidR="00D03E07">
        <w:t xml:space="preserve"> ha</w:t>
      </w:r>
      <w:r w:rsidR="00D03E07" w:rsidRPr="00D03E07">
        <w:rPr>
          <w:vertAlign w:val="superscript"/>
        </w:rPr>
        <w:t>-1</w:t>
      </w:r>
      <w:r>
        <w:t xml:space="preserve"> </w:t>
      </w:r>
      <w:r w:rsidR="008D47E6">
        <w:t xml:space="preserve">(Figure </w:t>
      </w:r>
      <w:r w:rsidR="00D03E07">
        <w:t>8</w:t>
      </w:r>
      <w:r w:rsidR="008D47E6">
        <w:t>)</w:t>
      </w:r>
      <w:r w:rsidR="00D03E07">
        <w:t xml:space="preserve">. This equates to </w:t>
      </w:r>
      <w:r w:rsidR="006715F4">
        <w:t xml:space="preserve">maximum </w:t>
      </w:r>
      <w:r w:rsidR="00D03E07">
        <w:t>abundance</w:t>
      </w:r>
      <w:r w:rsidR="00AF0408">
        <w:t>s</w:t>
      </w:r>
      <w:r w:rsidR="00D03E07">
        <w:t xml:space="preserve"> up to </w:t>
      </w:r>
      <w:r w:rsidR="00AF5474">
        <w:t>1,</w:t>
      </w:r>
      <w:r w:rsidR="006715F4">
        <w:t>3</w:t>
      </w:r>
      <w:r w:rsidR="00AF5474">
        <w:t>00</w:t>
      </w:r>
      <w:r w:rsidR="00D03E07">
        <w:t xml:space="preserve"> Koalas per square kilometre of suitable habitat, with an average of </w:t>
      </w:r>
      <w:r w:rsidR="00AF5474">
        <w:t>22</w:t>
      </w:r>
      <w:r w:rsidR="00D03E07">
        <w:t xml:space="preserve"> per square kilometre</w:t>
      </w:r>
      <w:r w:rsidR="00AF0408">
        <w:t>. D</w:t>
      </w:r>
      <w:r w:rsidR="0044360E">
        <w:t>ensity</w:t>
      </w:r>
      <w:r w:rsidR="00AF0408">
        <w:t xml:space="preserve"> was predicted to be </w:t>
      </w:r>
      <w:r w:rsidR="00DA61BB">
        <w:t>high</w:t>
      </w:r>
      <w:r w:rsidR="00AF0408">
        <w:t xml:space="preserve"> </w:t>
      </w:r>
      <w:r w:rsidR="00F271F2">
        <w:t>through the wetter forest</w:t>
      </w:r>
      <w:r w:rsidR="00AB0631">
        <w:t xml:space="preserve"> and woodland </w:t>
      </w:r>
      <w:r w:rsidR="00F271F2">
        <w:t xml:space="preserve">of south-west Victoria (bounded roughly by Edenhope in the north, the South Australian border in the west and </w:t>
      </w:r>
      <w:r w:rsidR="00D03E07">
        <w:t xml:space="preserve">Port Fairy </w:t>
      </w:r>
      <w:r w:rsidR="00F271F2">
        <w:t xml:space="preserve">in the east), as well as Cape Otway, </w:t>
      </w:r>
      <w:r w:rsidR="00FA1186">
        <w:t xml:space="preserve">parts of </w:t>
      </w:r>
      <w:r w:rsidR="00F271F2">
        <w:t>Mornington Peninsula, French Island</w:t>
      </w:r>
      <w:r w:rsidR="00FA1186">
        <w:t xml:space="preserve">, </w:t>
      </w:r>
      <w:r w:rsidR="00F271F2">
        <w:t xml:space="preserve">the </w:t>
      </w:r>
      <w:r w:rsidR="0044360E">
        <w:t xml:space="preserve">northern and </w:t>
      </w:r>
      <w:r w:rsidR="00F271F2">
        <w:t>eastern shores of Western Port Bay</w:t>
      </w:r>
      <w:r w:rsidR="00AF5474">
        <w:t xml:space="preserve">, and </w:t>
      </w:r>
      <w:r w:rsidR="00FA1186">
        <w:t xml:space="preserve">the Strathbogie Ranges </w:t>
      </w:r>
      <w:r w:rsidR="00AF5474">
        <w:t>and lower Oven</w:t>
      </w:r>
      <w:r w:rsidR="00507C77">
        <w:t>s</w:t>
      </w:r>
      <w:r w:rsidR="00AF5474">
        <w:t xml:space="preserve"> River floodplain in </w:t>
      </w:r>
      <w:r w:rsidR="00FA1186">
        <w:t>north-eastern Victoria</w:t>
      </w:r>
      <w:r w:rsidR="00DF2BB9">
        <w:t xml:space="preserve"> (Figure </w:t>
      </w:r>
      <w:r w:rsidR="0044360E">
        <w:t>6, top panel</w:t>
      </w:r>
      <w:r w:rsidR="00DF2BB9">
        <w:t>)</w:t>
      </w:r>
      <w:r w:rsidR="00F271F2">
        <w:t xml:space="preserve">. </w:t>
      </w:r>
      <w:r w:rsidR="00DF2BB9">
        <w:t xml:space="preserve">Uncertainty in </w:t>
      </w:r>
      <w:r w:rsidR="0044360E">
        <w:t xml:space="preserve">these </w:t>
      </w:r>
      <w:r w:rsidR="00DF2BB9">
        <w:t xml:space="preserve">predictions, as quantified </w:t>
      </w:r>
      <w:r w:rsidR="00210688">
        <w:t>by</w:t>
      </w:r>
      <w:r w:rsidR="00DF2BB9">
        <w:t xml:space="preserve"> the coefficient of variation (ratio of the standard error to the mean </w:t>
      </w:r>
      <w:r w:rsidR="00210688">
        <w:t>estimate</w:t>
      </w:r>
      <w:r w:rsidR="00DF2BB9">
        <w:t xml:space="preserve">), </w:t>
      </w:r>
      <w:r w:rsidR="0044360E">
        <w:t xml:space="preserve">is </w:t>
      </w:r>
      <w:r w:rsidR="00DF2BB9">
        <w:t xml:space="preserve">greatest in </w:t>
      </w:r>
      <w:r w:rsidR="0044360E">
        <w:t xml:space="preserve">the </w:t>
      </w:r>
      <w:r w:rsidR="00AB0631">
        <w:t xml:space="preserve">northern areas </w:t>
      </w:r>
      <w:r w:rsidR="0044360E">
        <w:t xml:space="preserve">of </w:t>
      </w:r>
      <w:r w:rsidR="00AB0631">
        <w:t>habitat in</w:t>
      </w:r>
      <w:r w:rsidR="0044360E">
        <w:t xml:space="preserve"> the </w:t>
      </w:r>
      <w:r w:rsidR="0029650D">
        <w:t>State</w:t>
      </w:r>
      <w:r w:rsidR="0044360E">
        <w:t xml:space="preserve">’s south-west, as well valleys and lower slope of the </w:t>
      </w:r>
      <w:r w:rsidR="00DF2BB9">
        <w:t xml:space="preserve">Grampians, areas of the </w:t>
      </w:r>
      <w:r w:rsidR="00AB0631">
        <w:t>Pyrenee</w:t>
      </w:r>
      <w:r w:rsidR="00DF2BB9">
        <w:t>s</w:t>
      </w:r>
      <w:r w:rsidR="00A152D5">
        <w:t xml:space="preserve"> Ranges</w:t>
      </w:r>
      <w:r w:rsidR="00DF2BB9">
        <w:t xml:space="preserve">, the Wombat </w:t>
      </w:r>
      <w:r w:rsidR="0029650D">
        <w:t>State</w:t>
      </w:r>
      <w:r w:rsidR="00DF2BB9">
        <w:t xml:space="preserve"> Forest and surrounding public land, </w:t>
      </w:r>
      <w:r w:rsidR="0044360E">
        <w:t xml:space="preserve">and </w:t>
      </w:r>
      <w:r w:rsidR="00DF2BB9">
        <w:t xml:space="preserve">foothills of the Great Dividing Range </w:t>
      </w:r>
      <w:r w:rsidR="0044360E">
        <w:t xml:space="preserve">in the Hume and </w:t>
      </w:r>
      <w:r w:rsidR="00DF2BB9">
        <w:t xml:space="preserve">Gippsland regions (Figure </w:t>
      </w:r>
      <w:r w:rsidR="0044360E">
        <w:t>7, top panel</w:t>
      </w:r>
      <w:r w:rsidR="00DF2BB9">
        <w:t xml:space="preserve">). </w:t>
      </w:r>
    </w:p>
    <w:p w14:paraId="737B22E0" w14:textId="1FC0DEFE" w:rsidR="00A21490" w:rsidRDefault="00FC641D" w:rsidP="00E7356D">
      <w:r>
        <w:lastRenderedPageBreak/>
        <w:t xml:space="preserve">Predicted </w:t>
      </w:r>
      <w:r w:rsidR="00AF5474">
        <w:t xml:space="preserve">abundance </w:t>
      </w:r>
      <w:r>
        <w:t xml:space="preserve">in </w:t>
      </w:r>
      <w:r w:rsidR="002E1A5B">
        <w:t>eucalypt</w:t>
      </w:r>
      <w:r>
        <w:t xml:space="preserve"> </w:t>
      </w:r>
      <w:r w:rsidR="00A152D5">
        <w:t>plantation</w:t>
      </w:r>
      <w:r w:rsidR="00971ED7">
        <w:t>s</w:t>
      </w:r>
      <w:r>
        <w:t xml:space="preserve"> across Victoria and in each of the DELWP regions is provided in Table </w:t>
      </w:r>
      <w:r w:rsidR="00437120">
        <w:t>4</w:t>
      </w:r>
      <w:r w:rsidR="00621936">
        <w:t>, with predicted densities shown in Figure</w:t>
      </w:r>
      <w:r w:rsidR="00064F7B">
        <w:t>s</w:t>
      </w:r>
      <w:r w:rsidR="00621936">
        <w:t xml:space="preserve"> 6</w:t>
      </w:r>
      <w:r w:rsidR="00064F7B">
        <w:t xml:space="preserve"> and 8</w:t>
      </w:r>
      <w:r>
        <w:t xml:space="preserve">. The total abundance estimate for Koalas </w:t>
      </w:r>
      <w:r w:rsidR="00B54090">
        <w:t xml:space="preserve">in </w:t>
      </w:r>
      <w:r w:rsidR="002E1A5B">
        <w:t>eucalypt</w:t>
      </w:r>
      <w:r>
        <w:t xml:space="preserve"> plantation</w:t>
      </w:r>
      <w:r w:rsidR="00B54090">
        <w:t>s</w:t>
      </w:r>
      <w:r>
        <w:t xml:space="preserve"> in Victoria was </w:t>
      </w:r>
      <w:r w:rsidR="006715F4">
        <w:t>46</w:t>
      </w:r>
      <w:r w:rsidR="00AF5474">
        <w:t>,</w:t>
      </w:r>
      <w:r w:rsidR="006715F4">
        <w:t>917</w:t>
      </w:r>
      <w:r w:rsidR="005026F4">
        <w:t xml:space="preserve"> (</w:t>
      </w:r>
      <w:bookmarkStart w:id="99" w:name="_Hlk18245621"/>
      <w:r w:rsidR="005026F4">
        <w:t xml:space="preserve">95% CI, </w:t>
      </w:r>
      <w:r w:rsidR="006715F4">
        <w:t>35</w:t>
      </w:r>
      <w:r w:rsidR="00AF5474">
        <w:t>,</w:t>
      </w:r>
      <w:r w:rsidR="006715F4">
        <w:t>998</w:t>
      </w:r>
      <w:r w:rsidR="00971ED7">
        <w:t>–</w:t>
      </w:r>
      <w:bookmarkEnd w:id="99"/>
      <w:r w:rsidR="006715F4">
        <w:t>60</w:t>
      </w:r>
      <w:r w:rsidR="00AF5474">
        <w:t>,</w:t>
      </w:r>
      <w:r w:rsidR="006715F4">
        <w:t>054</w:t>
      </w:r>
      <w:r w:rsidR="005026F4">
        <w:t>)</w:t>
      </w:r>
      <w:r>
        <w:t xml:space="preserve">, of which </w:t>
      </w:r>
      <w:r w:rsidR="00971ED7">
        <w:t>9</w:t>
      </w:r>
      <w:r w:rsidR="006715F4">
        <w:t>1</w:t>
      </w:r>
      <w:r>
        <w:t xml:space="preserve">% were predicted to occur in the </w:t>
      </w:r>
      <w:r w:rsidRPr="008C78F0">
        <w:rPr>
          <w:i/>
          <w:iCs/>
        </w:rPr>
        <w:t>E. globulus</w:t>
      </w:r>
      <w:r>
        <w:t xml:space="preserve"> plantations of the Barwon South</w:t>
      </w:r>
      <w:r w:rsidR="00971ED7">
        <w:t xml:space="preserve"> W</w:t>
      </w:r>
      <w:r>
        <w:t xml:space="preserve">est region. Almost all remaining individuals are predicted to occur in the </w:t>
      </w:r>
      <w:r w:rsidR="00971ED7">
        <w:t xml:space="preserve">Gippsland and Grampians </w:t>
      </w:r>
      <w:r>
        <w:t>regions</w:t>
      </w:r>
      <w:r w:rsidR="00971ED7">
        <w:t xml:space="preserve"> (3% </w:t>
      </w:r>
      <w:r w:rsidR="006715F4">
        <w:t>and 5%, respectively</w:t>
      </w:r>
      <w:r w:rsidR="00971ED7">
        <w:t>)</w:t>
      </w:r>
      <w:r>
        <w:t xml:space="preserve">, with very small numbers predicted for the </w:t>
      </w:r>
      <w:r w:rsidR="005026F4">
        <w:t xml:space="preserve">Hume, </w:t>
      </w:r>
      <w:r>
        <w:t>Loddon Mallee</w:t>
      </w:r>
      <w:r w:rsidR="005026F4">
        <w:t xml:space="preserve"> or </w:t>
      </w:r>
      <w:r>
        <w:t>Port Philli</w:t>
      </w:r>
      <w:r w:rsidR="005026F4">
        <w:t>p</w:t>
      </w:r>
      <w:r>
        <w:t xml:space="preserve"> regions (&lt; </w:t>
      </w:r>
      <w:r w:rsidR="006715F4">
        <w:t>350</w:t>
      </w:r>
      <w:r>
        <w:t xml:space="preserve"> individuals </w:t>
      </w:r>
      <w:r w:rsidR="005026F4">
        <w:t>total across these region</w:t>
      </w:r>
      <w:r w:rsidR="00D2387D">
        <w:t>s</w:t>
      </w:r>
      <w:r>
        <w:t>).</w:t>
      </w:r>
      <w:r w:rsidR="00621936">
        <w:t xml:space="preserve"> </w:t>
      </w:r>
      <w:r w:rsidR="005026F4">
        <w:t xml:space="preserve">Predicted densities in </w:t>
      </w:r>
      <w:r w:rsidR="002E1A5B">
        <w:t>eucalypt</w:t>
      </w:r>
      <w:r w:rsidR="005026F4">
        <w:t xml:space="preserve"> plantation</w:t>
      </w:r>
      <w:r w:rsidR="00971ED7">
        <w:t>s</w:t>
      </w:r>
      <w:r w:rsidR="005026F4">
        <w:t xml:space="preserve"> follow the same general spatial pattern as that for native </w:t>
      </w:r>
      <w:r w:rsidR="00507C77">
        <w:t>vegetation</w:t>
      </w:r>
      <w:r w:rsidR="005026F4">
        <w:t xml:space="preserve">, being </w:t>
      </w:r>
      <w:r w:rsidR="00DA61BB">
        <w:t>high</w:t>
      </w:r>
      <w:r w:rsidR="00971ED7">
        <w:t>est</w:t>
      </w:r>
      <w:r w:rsidR="005026F4">
        <w:t xml:space="preserve"> in Barwon South</w:t>
      </w:r>
      <w:r w:rsidR="00971ED7">
        <w:t xml:space="preserve"> W</w:t>
      </w:r>
      <w:r w:rsidR="005026F4">
        <w:t xml:space="preserve">est. </w:t>
      </w:r>
      <w:r w:rsidR="00621936">
        <w:t xml:space="preserve">Predicted densities were generally </w:t>
      </w:r>
      <w:proofErr w:type="gramStart"/>
      <w:r w:rsidR="008F5BAD">
        <w:t>similar to</w:t>
      </w:r>
      <w:proofErr w:type="gramEnd"/>
      <w:r w:rsidR="008F5BAD">
        <w:t xml:space="preserve"> those in</w:t>
      </w:r>
      <w:r w:rsidR="00621936">
        <w:t xml:space="preserve"> native forest </w:t>
      </w:r>
      <w:r w:rsidR="00971ED7">
        <w:t xml:space="preserve">and woodland </w:t>
      </w:r>
      <w:r w:rsidR="00621936">
        <w:t>in the same regions</w:t>
      </w:r>
      <w:r w:rsidR="005026F4">
        <w:t xml:space="preserve"> (Figure 6, bottom panel; Figure 8)</w:t>
      </w:r>
      <w:r w:rsidR="00621936">
        <w:t xml:space="preserve">. </w:t>
      </w:r>
      <w:r w:rsidR="00971ED7">
        <w:t xml:space="preserve">Densities within plantations were predicted to </w:t>
      </w:r>
      <w:r w:rsidR="005026F4">
        <w:t xml:space="preserve">average </w:t>
      </w:r>
      <w:r w:rsidR="00AF0408">
        <w:t>0.</w:t>
      </w:r>
      <w:r w:rsidR="008F5BAD">
        <w:t>24</w:t>
      </w:r>
      <w:r w:rsidR="00AF0408">
        <w:t xml:space="preserve"> ha</w:t>
      </w:r>
      <w:r w:rsidR="00AF0408" w:rsidRPr="00D03E07">
        <w:rPr>
          <w:vertAlign w:val="superscript"/>
        </w:rPr>
        <w:t>-1</w:t>
      </w:r>
      <w:r w:rsidR="005026F4">
        <w:t xml:space="preserve"> across the entire </w:t>
      </w:r>
      <w:r w:rsidR="0029650D">
        <w:t>state</w:t>
      </w:r>
      <w:r w:rsidR="005026F4">
        <w:t xml:space="preserve">, </w:t>
      </w:r>
      <w:r w:rsidR="00AF0408">
        <w:t xml:space="preserve">ranging up to </w:t>
      </w:r>
      <w:r w:rsidR="008F5BAD">
        <w:t>1.8</w:t>
      </w:r>
      <w:r w:rsidR="00971ED7">
        <w:t xml:space="preserve"> </w:t>
      </w:r>
      <w:r w:rsidR="00AF0408">
        <w:t>ha</w:t>
      </w:r>
      <w:r w:rsidR="00AF0408" w:rsidRPr="00D03E07">
        <w:rPr>
          <w:vertAlign w:val="superscript"/>
        </w:rPr>
        <w:t>-1</w:t>
      </w:r>
      <w:r w:rsidR="00AF0408">
        <w:t xml:space="preserve">. Corresponding abundance figures are therefore </w:t>
      </w:r>
      <w:r w:rsidR="005026F4">
        <w:t xml:space="preserve">an average of </w:t>
      </w:r>
      <w:r w:rsidR="008F5BAD">
        <w:t>24</w:t>
      </w:r>
      <w:r w:rsidR="005026F4">
        <w:t xml:space="preserve"> Koalas </w:t>
      </w:r>
      <w:r w:rsidR="00AF0408">
        <w:t xml:space="preserve">per square kilometre of </w:t>
      </w:r>
      <w:r w:rsidR="002E1A5B">
        <w:t>eucalypt</w:t>
      </w:r>
      <w:r w:rsidR="00AF0408">
        <w:t xml:space="preserve"> plantation, ranging up to </w:t>
      </w:r>
      <w:r w:rsidR="008F5BAD">
        <w:t>180</w:t>
      </w:r>
      <w:r w:rsidR="00AF0408">
        <w:t xml:space="preserve"> per square kilometre (Figure 8).</w:t>
      </w:r>
      <w:r w:rsidR="00905925">
        <w:t xml:space="preserve"> Uncertainty in predicted densities with</w:t>
      </w:r>
      <w:r w:rsidR="00D2387D">
        <w:t>in</w:t>
      </w:r>
      <w:r w:rsidR="00905925">
        <w:t xml:space="preserve"> </w:t>
      </w:r>
      <w:r w:rsidR="002E1A5B">
        <w:t>eucalypt</w:t>
      </w:r>
      <w:r w:rsidR="00905925">
        <w:t xml:space="preserve"> plantations were </w:t>
      </w:r>
      <w:r w:rsidR="00DA61BB">
        <w:t>high</w:t>
      </w:r>
      <w:r w:rsidR="00971ED7">
        <w:t xml:space="preserve">est across northern sections of </w:t>
      </w:r>
      <w:r w:rsidR="00507C77">
        <w:t>the south-west,</w:t>
      </w:r>
      <w:r w:rsidR="00971ED7">
        <w:t xml:space="preserve"> and the </w:t>
      </w:r>
      <w:r w:rsidR="00905925">
        <w:t>northern</w:t>
      </w:r>
      <w:r w:rsidR="00D2387D">
        <w:t xml:space="preserve"> and</w:t>
      </w:r>
      <w:r w:rsidR="00905925">
        <w:t xml:space="preserve"> western fall of the Great Dividing Range, with some areas of high uncertainty on the edges of the Strzelecki Ranges (Figure 7, bottom panel). </w:t>
      </w:r>
    </w:p>
    <w:p w14:paraId="7FAE12CE" w14:textId="77777777" w:rsidR="00905925" w:rsidRDefault="00905925" w:rsidP="002F04CC"/>
    <w:p w14:paraId="367D50A8" w14:textId="051F7E1A" w:rsidR="005870CF" w:rsidRPr="00243764" w:rsidRDefault="005870CF" w:rsidP="005870CF">
      <w:pPr>
        <w:pStyle w:val="Caption-Table"/>
      </w:pPr>
      <w:bookmarkStart w:id="100" w:name="_Toc17368743"/>
      <w:r w:rsidRPr="00243764">
        <w:t>Table</w:t>
      </w:r>
      <w:r>
        <w:t xml:space="preserve"> </w:t>
      </w:r>
      <w:r w:rsidR="00437120">
        <w:t>3</w:t>
      </w:r>
      <w:r w:rsidRPr="00243764">
        <w:t xml:space="preserve">. </w:t>
      </w:r>
      <w:r>
        <w:t>Predict</w:t>
      </w:r>
      <w:r w:rsidR="00B06871">
        <w:t xml:space="preserve">ed </w:t>
      </w:r>
      <w:r>
        <w:t xml:space="preserve">Koala abundance in native </w:t>
      </w:r>
      <w:r w:rsidR="00E25D04">
        <w:t xml:space="preserve">forest and woodland </w:t>
      </w:r>
      <w:r>
        <w:t xml:space="preserve">across Victoria. The total </w:t>
      </w:r>
      <w:r w:rsidR="0029650D">
        <w:t>state</w:t>
      </w:r>
      <w:r w:rsidR="009C12C4">
        <w:t>-wide</w:t>
      </w:r>
      <w:r>
        <w:t xml:space="preserve"> prediction is provided, along with predictions for each of the six DELWP regions. </w:t>
      </w:r>
      <w:r w:rsidR="00210688">
        <w:t>LCI, lower credible interval; UCI, upper credible interval.</w:t>
      </w:r>
      <w:bookmarkEnd w:id="100"/>
    </w:p>
    <w:tbl>
      <w:tblPr>
        <w:tblStyle w:val="DELWPTable"/>
        <w:tblW w:w="0" w:type="auto"/>
        <w:tblLook w:val="01E0" w:firstRow="1" w:lastRow="1" w:firstColumn="1" w:lastColumn="1" w:noHBand="0" w:noVBand="0"/>
      </w:tblPr>
      <w:tblGrid>
        <w:gridCol w:w="2160"/>
        <w:gridCol w:w="1743"/>
        <w:gridCol w:w="1725"/>
        <w:gridCol w:w="2025"/>
        <w:gridCol w:w="939"/>
        <w:gridCol w:w="939"/>
      </w:tblGrid>
      <w:tr w:rsidR="00A21490" w:rsidRPr="00243764" w14:paraId="2821F707" w14:textId="77777777" w:rsidTr="007D4CFA">
        <w:trPr>
          <w:cnfStyle w:val="100000000000" w:firstRow="1" w:lastRow="0" w:firstColumn="0" w:lastColumn="0" w:oddVBand="0" w:evenVBand="0" w:oddHBand="0" w:evenHBand="0" w:firstRowFirstColumn="0" w:firstRowLastColumn="0" w:lastRowFirstColumn="0" w:lastRowLastColumn="0"/>
        </w:trPr>
        <w:tc>
          <w:tcPr>
            <w:tcW w:w="2160" w:type="dxa"/>
          </w:tcPr>
          <w:p w14:paraId="008C0A96" w14:textId="3D9B6F04" w:rsidR="00A21490" w:rsidRPr="00243764" w:rsidRDefault="0029650D" w:rsidP="005F2841">
            <w:pPr>
              <w:pStyle w:val="Tableheadingtext"/>
              <w:rPr>
                <w:szCs w:val="22"/>
              </w:rPr>
            </w:pPr>
            <w:r>
              <w:t>State</w:t>
            </w:r>
            <w:r w:rsidR="00A21490">
              <w:t xml:space="preserve"> / </w:t>
            </w:r>
            <w:r w:rsidR="00302B42">
              <w:t xml:space="preserve">DELWP </w:t>
            </w:r>
            <w:r w:rsidR="00A21490">
              <w:t>Region</w:t>
            </w:r>
          </w:p>
        </w:tc>
        <w:tc>
          <w:tcPr>
            <w:tcW w:w="1743" w:type="dxa"/>
          </w:tcPr>
          <w:p w14:paraId="177ECFE5" w14:textId="77777777" w:rsidR="00A21490" w:rsidRPr="00243764" w:rsidRDefault="00A21490" w:rsidP="00E25D04">
            <w:pPr>
              <w:pStyle w:val="Tableheadingtext"/>
              <w:jc w:val="center"/>
              <w:rPr>
                <w:szCs w:val="22"/>
              </w:rPr>
            </w:pPr>
            <w:r>
              <w:t>Predicted abundance</w:t>
            </w:r>
          </w:p>
        </w:tc>
        <w:tc>
          <w:tcPr>
            <w:tcW w:w="0" w:type="auto"/>
          </w:tcPr>
          <w:p w14:paraId="76FA4EE5" w14:textId="603D7B05" w:rsidR="00A21490" w:rsidRPr="00243764" w:rsidRDefault="00A21490" w:rsidP="00E25D04">
            <w:pPr>
              <w:pStyle w:val="Tableheadingtext"/>
              <w:jc w:val="center"/>
              <w:rPr>
                <w:szCs w:val="21"/>
              </w:rPr>
            </w:pPr>
            <w:r>
              <w:t xml:space="preserve">Standard </w:t>
            </w:r>
            <w:r w:rsidR="00E25D04">
              <w:t>deviation</w:t>
            </w:r>
          </w:p>
        </w:tc>
        <w:tc>
          <w:tcPr>
            <w:tcW w:w="0" w:type="auto"/>
          </w:tcPr>
          <w:p w14:paraId="7BB19033" w14:textId="77777777" w:rsidR="00A21490" w:rsidRPr="00243764" w:rsidRDefault="00A21490" w:rsidP="00E25D04">
            <w:pPr>
              <w:pStyle w:val="Tableheadingtext"/>
              <w:jc w:val="center"/>
              <w:rPr>
                <w:szCs w:val="22"/>
              </w:rPr>
            </w:pPr>
            <w:r>
              <w:t>Coefficient of variation</w:t>
            </w:r>
          </w:p>
        </w:tc>
        <w:tc>
          <w:tcPr>
            <w:tcW w:w="0" w:type="auto"/>
          </w:tcPr>
          <w:p w14:paraId="79A8FBE8" w14:textId="3AB8A236" w:rsidR="00A21490" w:rsidRDefault="00A21490" w:rsidP="00E25D04">
            <w:pPr>
              <w:pStyle w:val="Tableheadingtext"/>
              <w:jc w:val="center"/>
            </w:pPr>
            <w:r>
              <w:t>LCI</w:t>
            </w:r>
          </w:p>
        </w:tc>
        <w:tc>
          <w:tcPr>
            <w:tcW w:w="0" w:type="auto"/>
          </w:tcPr>
          <w:p w14:paraId="65F5F76D" w14:textId="2229E589" w:rsidR="00A21490" w:rsidRPr="00243764" w:rsidRDefault="00A21490" w:rsidP="00E25D04">
            <w:pPr>
              <w:pStyle w:val="Tableheadingtext"/>
              <w:jc w:val="center"/>
              <w:rPr>
                <w:szCs w:val="21"/>
              </w:rPr>
            </w:pPr>
            <w:r>
              <w:t>UCI</w:t>
            </w:r>
          </w:p>
        </w:tc>
      </w:tr>
      <w:tr w:rsidR="007D4CFA" w:rsidRPr="00243764" w14:paraId="776C0721" w14:textId="77777777" w:rsidTr="007D4CFA">
        <w:tc>
          <w:tcPr>
            <w:tcW w:w="2160" w:type="dxa"/>
          </w:tcPr>
          <w:p w14:paraId="3A0E86A2" w14:textId="77777777" w:rsidR="007D4CFA" w:rsidRPr="00B55720" w:rsidRDefault="007D4CFA" w:rsidP="007D4CFA">
            <w:pPr>
              <w:pStyle w:val="Tablebodytext"/>
              <w:rPr>
                <w:color w:val="000000"/>
                <w:szCs w:val="20"/>
                <w:lang w:eastAsia="en-AU"/>
              </w:rPr>
            </w:pPr>
            <w:r w:rsidRPr="00B55720">
              <w:rPr>
                <w:szCs w:val="20"/>
              </w:rPr>
              <w:t>Victoria</w:t>
            </w:r>
          </w:p>
        </w:tc>
        <w:tc>
          <w:tcPr>
            <w:tcW w:w="1743" w:type="dxa"/>
          </w:tcPr>
          <w:p w14:paraId="5A4FCC71" w14:textId="12EEBF15" w:rsidR="007D4CFA" w:rsidRPr="00E25D04" w:rsidRDefault="007D4CFA" w:rsidP="007D4CFA">
            <w:pPr>
              <w:pStyle w:val="Tablebodytext"/>
              <w:jc w:val="center"/>
              <w:rPr>
                <w:color w:val="000000"/>
                <w:szCs w:val="20"/>
                <w:lang w:eastAsia="en-AU"/>
              </w:rPr>
            </w:pPr>
            <w:r w:rsidRPr="00CF24C1">
              <w:t>412</w:t>
            </w:r>
            <w:r>
              <w:t>,</w:t>
            </w:r>
            <w:r w:rsidRPr="00CF24C1">
              <w:t>948</w:t>
            </w:r>
          </w:p>
        </w:tc>
        <w:tc>
          <w:tcPr>
            <w:tcW w:w="0" w:type="auto"/>
          </w:tcPr>
          <w:p w14:paraId="4262F1DA" w14:textId="0D4AC8C3" w:rsidR="007D4CFA" w:rsidRPr="00E25D04" w:rsidRDefault="007D4CFA" w:rsidP="007D4CFA">
            <w:pPr>
              <w:pStyle w:val="Tablebodytext"/>
              <w:jc w:val="center"/>
              <w:rPr>
                <w:color w:val="000000"/>
                <w:szCs w:val="20"/>
                <w:lang w:eastAsia="en-AU"/>
              </w:rPr>
            </w:pPr>
            <w:r w:rsidRPr="00CF24C1">
              <w:t>49</w:t>
            </w:r>
            <w:r>
              <w:t>,</w:t>
            </w:r>
            <w:r w:rsidRPr="00CF24C1">
              <w:t>755</w:t>
            </w:r>
          </w:p>
        </w:tc>
        <w:tc>
          <w:tcPr>
            <w:tcW w:w="0" w:type="auto"/>
          </w:tcPr>
          <w:p w14:paraId="68E51A20" w14:textId="0F63A11B" w:rsidR="007D4CFA" w:rsidRPr="00E25D04" w:rsidRDefault="007D4CFA" w:rsidP="007D4CFA">
            <w:pPr>
              <w:pStyle w:val="Tablebodytext"/>
              <w:jc w:val="center"/>
              <w:rPr>
                <w:color w:val="000000"/>
                <w:szCs w:val="20"/>
                <w:lang w:eastAsia="en-AU"/>
              </w:rPr>
            </w:pPr>
            <w:r w:rsidRPr="00CF24C1">
              <w:t>0.12</w:t>
            </w:r>
          </w:p>
        </w:tc>
        <w:tc>
          <w:tcPr>
            <w:tcW w:w="0" w:type="auto"/>
          </w:tcPr>
          <w:p w14:paraId="1F6DE3B5" w14:textId="37DD3D4C" w:rsidR="007D4CFA" w:rsidRPr="00E25D04" w:rsidRDefault="007D4CFA" w:rsidP="007D4CFA">
            <w:pPr>
              <w:pStyle w:val="Tablebodytext"/>
              <w:jc w:val="center"/>
              <w:rPr>
                <w:color w:val="000000"/>
                <w:szCs w:val="20"/>
                <w:lang w:eastAsia="en-AU"/>
              </w:rPr>
            </w:pPr>
            <w:r w:rsidRPr="00CF24C1">
              <w:t>324</w:t>
            </w:r>
            <w:r>
              <w:t>,</w:t>
            </w:r>
            <w:r w:rsidRPr="00CF24C1">
              <w:t>772</w:t>
            </w:r>
          </w:p>
        </w:tc>
        <w:tc>
          <w:tcPr>
            <w:tcW w:w="0" w:type="auto"/>
          </w:tcPr>
          <w:p w14:paraId="382826FA" w14:textId="75092374" w:rsidR="007D4CFA" w:rsidRPr="00E25D04" w:rsidRDefault="007D4CFA" w:rsidP="007D4CFA">
            <w:pPr>
              <w:pStyle w:val="Tablebodytext"/>
              <w:jc w:val="center"/>
              <w:rPr>
                <w:color w:val="000000"/>
                <w:szCs w:val="20"/>
                <w:lang w:eastAsia="en-AU"/>
              </w:rPr>
            </w:pPr>
            <w:r w:rsidRPr="00CF24C1">
              <w:t>519</w:t>
            </w:r>
            <w:r>
              <w:t>,</w:t>
            </w:r>
            <w:r w:rsidRPr="00CF24C1">
              <w:t>578</w:t>
            </w:r>
          </w:p>
        </w:tc>
      </w:tr>
      <w:tr w:rsidR="007D4CFA" w:rsidRPr="00243764" w14:paraId="2ADF45D5" w14:textId="77777777" w:rsidTr="007D4CFA">
        <w:tc>
          <w:tcPr>
            <w:tcW w:w="2160" w:type="dxa"/>
          </w:tcPr>
          <w:p w14:paraId="4CD77117" w14:textId="2A93143F" w:rsidR="007D4CFA" w:rsidRPr="00B55720" w:rsidRDefault="007D4CFA" w:rsidP="007D4CFA">
            <w:pPr>
              <w:pStyle w:val="Tablebodytext"/>
              <w:rPr>
                <w:szCs w:val="20"/>
              </w:rPr>
            </w:pPr>
            <w:r>
              <w:rPr>
                <w:szCs w:val="20"/>
              </w:rPr>
              <w:t>Barwon South West</w:t>
            </w:r>
          </w:p>
        </w:tc>
        <w:tc>
          <w:tcPr>
            <w:tcW w:w="1743" w:type="dxa"/>
          </w:tcPr>
          <w:p w14:paraId="001A5AC6" w14:textId="6C254C70" w:rsidR="007D4CFA" w:rsidRPr="00E25D04" w:rsidRDefault="007D4CFA" w:rsidP="007D4CFA">
            <w:pPr>
              <w:pStyle w:val="Tablebodytext"/>
              <w:jc w:val="center"/>
              <w:rPr>
                <w:color w:val="000000"/>
                <w:szCs w:val="20"/>
                <w:lang w:eastAsia="en-AU"/>
              </w:rPr>
            </w:pPr>
            <w:r w:rsidRPr="00CF24C1">
              <w:t>210</w:t>
            </w:r>
            <w:r>
              <w:t>,</w:t>
            </w:r>
            <w:r w:rsidRPr="00CF24C1">
              <w:t>277</w:t>
            </w:r>
          </w:p>
        </w:tc>
        <w:tc>
          <w:tcPr>
            <w:tcW w:w="0" w:type="auto"/>
          </w:tcPr>
          <w:p w14:paraId="0E190220" w14:textId="0904893B" w:rsidR="007D4CFA" w:rsidRPr="00E25D04" w:rsidRDefault="007D4CFA" w:rsidP="007D4CFA">
            <w:pPr>
              <w:pStyle w:val="Tablebodytext"/>
              <w:jc w:val="center"/>
              <w:rPr>
                <w:color w:val="000000"/>
                <w:szCs w:val="20"/>
                <w:lang w:eastAsia="en-AU"/>
              </w:rPr>
            </w:pPr>
            <w:r w:rsidRPr="00CF24C1">
              <w:t>26</w:t>
            </w:r>
            <w:r>
              <w:t>,</w:t>
            </w:r>
            <w:r w:rsidRPr="00CF24C1">
              <w:t>323</w:t>
            </w:r>
          </w:p>
        </w:tc>
        <w:tc>
          <w:tcPr>
            <w:tcW w:w="0" w:type="auto"/>
          </w:tcPr>
          <w:p w14:paraId="70732ED6" w14:textId="14EE55EE" w:rsidR="007D4CFA" w:rsidRPr="00E25D04" w:rsidRDefault="007D4CFA" w:rsidP="007D4CFA">
            <w:pPr>
              <w:pStyle w:val="Tablebodytext"/>
              <w:jc w:val="center"/>
              <w:rPr>
                <w:color w:val="000000"/>
                <w:szCs w:val="20"/>
                <w:lang w:eastAsia="en-AU"/>
              </w:rPr>
            </w:pPr>
            <w:r w:rsidRPr="00CF24C1">
              <w:t>0.13</w:t>
            </w:r>
          </w:p>
        </w:tc>
        <w:tc>
          <w:tcPr>
            <w:tcW w:w="0" w:type="auto"/>
          </w:tcPr>
          <w:p w14:paraId="0DD8AC35" w14:textId="3D855E6E" w:rsidR="007D4CFA" w:rsidRPr="00E25D04" w:rsidRDefault="007D4CFA" w:rsidP="007D4CFA">
            <w:pPr>
              <w:pStyle w:val="Tablebodytext"/>
              <w:jc w:val="center"/>
              <w:rPr>
                <w:color w:val="000000"/>
                <w:szCs w:val="20"/>
                <w:lang w:eastAsia="en-AU"/>
              </w:rPr>
            </w:pPr>
            <w:r w:rsidRPr="00CF24C1">
              <w:t>163</w:t>
            </w:r>
            <w:r>
              <w:t>,</w:t>
            </w:r>
            <w:r w:rsidRPr="00CF24C1">
              <w:t>188</w:t>
            </w:r>
          </w:p>
        </w:tc>
        <w:tc>
          <w:tcPr>
            <w:tcW w:w="0" w:type="auto"/>
          </w:tcPr>
          <w:p w14:paraId="4C53187D" w14:textId="349C8E3A" w:rsidR="007D4CFA" w:rsidRPr="00E25D04" w:rsidRDefault="007D4CFA" w:rsidP="007D4CFA">
            <w:pPr>
              <w:pStyle w:val="Tablebodytext"/>
              <w:jc w:val="center"/>
              <w:rPr>
                <w:color w:val="000000"/>
                <w:szCs w:val="20"/>
                <w:lang w:eastAsia="en-AU"/>
              </w:rPr>
            </w:pPr>
            <w:r w:rsidRPr="00CF24C1">
              <w:t>267</w:t>
            </w:r>
            <w:r>
              <w:t>,</w:t>
            </w:r>
            <w:r w:rsidRPr="00CF24C1">
              <w:t>867</w:t>
            </w:r>
          </w:p>
        </w:tc>
      </w:tr>
      <w:tr w:rsidR="007D4CFA" w:rsidRPr="00243764" w14:paraId="16A3E7EB" w14:textId="77777777" w:rsidTr="007D4CFA">
        <w:tc>
          <w:tcPr>
            <w:tcW w:w="2160" w:type="dxa"/>
          </w:tcPr>
          <w:p w14:paraId="2BD9F81F" w14:textId="7C0E3178" w:rsidR="007D4CFA" w:rsidRPr="00B55720" w:rsidRDefault="007D4CFA" w:rsidP="007D4CFA">
            <w:pPr>
              <w:pStyle w:val="Tablebodytext"/>
              <w:rPr>
                <w:szCs w:val="20"/>
              </w:rPr>
            </w:pPr>
            <w:r>
              <w:rPr>
                <w:szCs w:val="20"/>
              </w:rPr>
              <w:t>Gippsland</w:t>
            </w:r>
          </w:p>
        </w:tc>
        <w:tc>
          <w:tcPr>
            <w:tcW w:w="1743" w:type="dxa"/>
          </w:tcPr>
          <w:p w14:paraId="64108B56" w14:textId="6DF24D49" w:rsidR="007D4CFA" w:rsidRPr="00E25D04" w:rsidRDefault="007D4CFA" w:rsidP="007D4CFA">
            <w:pPr>
              <w:pStyle w:val="Tablebodytext"/>
              <w:jc w:val="center"/>
              <w:rPr>
                <w:color w:val="000000"/>
                <w:szCs w:val="20"/>
                <w:lang w:eastAsia="en-AU"/>
              </w:rPr>
            </w:pPr>
            <w:r w:rsidRPr="00CF24C1">
              <w:t>75</w:t>
            </w:r>
            <w:r>
              <w:t>,</w:t>
            </w:r>
            <w:r w:rsidRPr="00CF24C1">
              <w:t>134</w:t>
            </w:r>
          </w:p>
        </w:tc>
        <w:tc>
          <w:tcPr>
            <w:tcW w:w="0" w:type="auto"/>
          </w:tcPr>
          <w:p w14:paraId="69BE466B" w14:textId="0E114C3E" w:rsidR="007D4CFA" w:rsidRPr="00E25D04" w:rsidRDefault="007D4CFA" w:rsidP="007D4CFA">
            <w:pPr>
              <w:pStyle w:val="Tablebodytext"/>
              <w:jc w:val="center"/>
              <w:rPr>
                <w:color w:val="000000"/>
                <w:szCs w:val="20"/>
                <w:lang w:eastAsia="en-AU"/>
              </w:rPr>
            </w:pPr>
            <w:r w:rsidRPr="00CF24C1">
              <w:t>10</w:t>
            </w:r>
            <w:r>
              <w:t>,</w:t>
            </w:r>
            <w:r w:rsidRPr="00CF24C1">
              <w:t>800</w:t>
            </w:r>
          </w:p>
        </w:tc>
        <w:tc>
          <w:tcPr>
            <w:tcW w:w="0" w:type="auto"/>
          </w:tcPr>
          <w:p w14:paraId="43A07174" w14:textId="374ACA21" w:rsidR="007D4CFA" w:rsidRPr="00E25D04" w:rsidRDefault="007D4CFA" w:rsidP="007D4CFA">
            <w:pPr>
              <w:pStyle w:val="Tablebodytext"/>
              <w:jc w:val="center"/>
              <w:rPr>
                <w:color w:val="000000"/>
                <w:szCs w:val="20"/>
                <w:lang w:eastAsia="en-AU"/>
              </w:rPr>
            </w:pPr>
            <w:r w:rsidRPr="00CF24C1">
              <w:t>0.14</w:t>
            </w:r>
          </w:p>
        </w:tc>
        <w:tc>
          <w:tcPr>
            <w:tcW w:w="0" w:type="auto"/>
          </w:tcPr>
          <w:p w14:paraId="7D2D4F45" w14:textId="4084894A" w:rsidR="007D4CFA" w:rsidRPr="00E25D04" w:rsidRDefault="007D4CFA" w:rsidP="007D4CFA">
            <w:pPr>
              <w:pStyle w:val="Tablebodytext"/>
              <w:jc w:val="center"/>
              <w:rPr>
                <w:color w:val="000000"/>
                <w:szCs w:val="20"/>
                <w:lang w:eastAsia="en-AU"/>
              </w:rPr>
            </w:pPr>
            <w:r w:rsidRPr="00CF24C1">
              <w:t>56</w:t>
            </w:r>
            <w:r>
              <w:t>,</w:t>
            </w:r>
            <w:r w:rsidRPr="00CF24C1">
              <w:t>313</w:t>
            </w:r>
          </w:p>
        </w:tc>
        <w:tc>
          <w:tcPr>
            <w:tcW w:w="0" w:type="auto"/>
          </w:tcPr>
          <w:p w14:paraId="4E470BFE" w14:textId="4DB1AF3D" w:rsidR="007D4CFA" w:rsidRPr="00E25D04" w:rsidRDefault="007D4CFA" w:rsidP="007D4CFA">
            <w:pPr>
              <w:pStyle w:val="Tablebodytext"/>
              <w:jc w:val="center"/>
              <w:rPr>
                <w:color w:val="000000"/>
                <w:szCs w:val="20"/>
                <w:lang w:eastAsia="en-AU"/>
              </w:rPr>
            </w:pPr>
            <w:r w:rsidRPr="00CF24C1">
              <w:t>98</w:t>
            </w:r>
            <w:r>
              <w:t>,</w:t>
            </w:r>
            <w:r w:rsidRPr="00CF24C1">
              <w:t>687</w:t>
            </w:r>
          </w:p>
        </w:tc>
      </w:tr>
      <w:tr w:rsidR="007D4CFA" w:rsidRPr="00243764" w14:paraId="7FE45844" w14:textId="77777777" w:rsidTr="007D4CFA">
        <w:tc>
          <w:tcPr>
            <w:tcW w:w="2160" w:type="dxa"/>
          </w:tcPr>
          <w:p w14:paraId="1A3A4704" w14:textId="01784BAB" w:rsidR="007D4CFA" w:rsidRPr="00B55720" w:rsidRDefault="007D4CFA" w:rsidP="007D4CFA">
            <w:pPr>
              <w:pStyle w:val="Tablebodytext"/>
              <w:rPr>
                <w:szCs w:val="20"/>
              </w:rPr>
            </w:pPr>
            <w:r>
              <w:rPr>
                <w:szCs w:val="20"/>
              </w:rPr>
              <w:t>Grampians</w:t>
            </w:r>
          </w:p>
        </w:tc>
        <w:tc>
          <w:tcPr>
            <w:tcW w:w="1743" w:type="dxa"/>
          </w:tcPr>
          <w:p w14:paraId="48C313CF" w14:textId="038BD93E" w:rsidR="007D4CFA" w:rsidRPr="00E25D04" w:rsidRDefault="007D4CFA" w:rsidP="007D4CFA">
            <w:pPr>
              <w:pStyle w:val="Tablebodytext"/>
              <w:jc w:val="center"/>
              <w:rPr>
                <w:color w:val="000000"/>
                <w:szCs w:val="20"/>
                <w:lang w:eastAsia="en-AU"/>
              </w:rPr>
            </w:pPr>
            <w:r w:rsidRPr="00CF24C1">
              <w:t>32</w:t>
            </w:r>
            <w:r>
              <w:t>,</w:t>
            </w:r>
            <w:r w:rsidRPr="00CF24C1">
              <w:t>552</w:t>
            </w:r>
          </w:p>
        </w:tc>
        <w:tc>
          <w:tcPr>
            <w:tcW w:w="0" w:type="auto"/>
          </w:tcPr>
          <w:p w14:paraId="7EDBBE3E" w14:textId="48A695A7" w:rsidR="007D4CFA" w:rsidRPr="00E25D04" w:rsidRDefault="007D4CFA" w:rsidP="007D4CFA">
            <w:pPr>
              <w:pStyle w:val="Tablebodytext"/>
              <w:jc w:val="center"/>
              <w:rPr>
                <w:color w:val="000000"/>
                <w:szCs w:val="20"/>
                <w:lang w:eastAsia="en-AU"/>
              </w:rPr>
            </w:pPr>
            <w:r w:rsidRPr="00CF24C1">
              <w:t>10</w:t>
            </w:r>
            <w:r>
              <w:t>,</w:t>
            </w:r>
            <w:r w:rsidRPr="00CF24C1">
              <w:t>449</w:t>
            </w:r>
          </w:p>
        </w:tc>
        <w:tc>
          <w:tcPr>
            <w:tcW w:w="0" w:type="auto"/>
          </w:tcPr>
          <w:p w14:paraId="4F1E4CC1" w14:textId="077FA297" w:rsidR="007D4CFA" w:rsidRPr="00E25D04" w:rsidRDefault="007D4CFA" w:rsidP="007D4CFA">
            <w:pPr>
              <w:pStyle w:val="Tablebodytext"/>
              <w:jc w:val="center"/>
              <w:rPr>
                <w:color w:val="000000"/>
                <w:szCs w:val="20"/>
                <w:lang w:eastAsia="en-AU"/>
              </w:rPr>
            </w:pPr>
            <w:r w:rsidRPr="00CF24C1">
              <w:t>0.32</w:t>
            </w:r>
          </w:p>
        </w:tc>
        <w:tc>
          <w:tcPr>
            <w:tcW w:w="0" w:type="auto"/>
          </w:tcPr>
          <w:p w14:paraId="5873683F" w14:textId="3793A1DE" w:rsidR="007D4CFA" w:rsidRPr="00E25D04" w:rsidRDefault="007D4CFA" w:rsidP="007D4CFA">
            <w:pPr>
              <w:pStyle w:val="Tablebodytext"/>
              <w:jc w:val="center"/>
              <w:rPr>
                <w:color w:val="000000"/>
                <w:szCs w:val="20"/>
                <w:lang w:eastAsia="en-AU"/>
              </w:rPr>
            </w:pPr>
            <w:r w:rsidRPr="00CF24C1">
              <w:t>17</w:t>
            </w:r>
            <w:r>
              <w:t>,</w:t>
            </w:r>
            <w:r w:rsidRPr="00CF24C1">
              <w:t>051</w:t>
            </w:r>
          </w:p>
        </w:tc>
        <w:tc>
          <w:tcPr>
            <w:tcW w:w="0" w:type="auto"/>
          </w:tcPr>
          <w:p w14:paraId="5E731473" w14:textId="486B0BD4" w:rsidR="007D4CFA" w:rsidRPr="00E25D04" w:rsidRDefault="007D4CFA" w:rsidP="007D4CFA">
            <w:pPr>
              <w:pStyle w:val="Tablebodytext"/>
              <w:jc w:val="center"/>
              <w:rPr>
                <w:color w:val="000000"/>
                <w:szCs w:val="20"/>
                <w:lang w:eastAsia="en-AU"/>
              </w:rPr>
            </w:pPr>
            <w:r w:rsidRPr="00CF24C1">
              <w:t>57</w:t>
            </w:r>
            <w:r>
              <w:t>,</w:t>
            </w:r>
            <w:r w:rsidRPr="00CF24C1">
              <w:t>490</w:t>
            </w:r>
          </w:p>
        </w:tc>
      </w:tr>
      <w:tr w:rsidR="007D4CFA" w:rsidRPr="00243764" w14:paraId="64C21332" w14:textId="77777777" w:rsidTr="007D4CFA">
        <w:tc>
          <w:tcPr>
            <w:tcW w:w="2160" w:type="dxa"/>
          </w:tcPr>
          <w:p w14:paraId="481F3560" w14:textId="01E9D771" w:rsidR="007D4CFA" w:rsidRPr="00B55720" w:rsidRDefault="007D4CFA" w:rsidP="007D4CFA">
            <w:pPr>
              <w:pStyle w:val="Tablebodytext"/>
              <w:rPr>
                <w:szCs w:val="20"/>
              </w:rPr>
            </w:pPr>
            <w:r>
              <w:rPr>
                <w:szCs w:val="20"/>
              </w:rPr>
              <w:t>Hume</w:t>
            </w:r>
          </w:p>
        </w:tc>
        <w:tc>
          <w:tcPr>
            <w:tcW w:w="1743" w:type="dxa"/>
          </w:tcPr>
          <w:p w14:paraId="704F6F7A" w14:textId="2719CC68" w:rsidR="007D4CFA" w:rsidRPr="00E25D04" w:rsidRDefault="007D4CFA" w:rsidP="007D4CFA">
            <w:pPr>
              <w:pStyle w:val="Tablebodytext"/>
              <w:jc w:val="center"/>
              <w:rPr>
                <w:color w:val="000000"/>
                <w:szCs w:val="20"/>
                <w:lang w:eastAsia="en-AU"/>
              </w:rPr>
            </w:pPr>
            <w:r w:rsidRPr="00CF24C1">
              <w:t>55</w:t>
            </w:r>
            <w:r>
              <w:t>,</w:t>
            </w:r>
            <w:r w:rsidRPr="00CF24C1">
              <w:t>180</w:t>
            </w:r>
          </w:p>
        </w:tc>
        <w:tc>
          <w:tcPr>
            <w:tcW w:w="0" w:type="auto"/>
          </w:tcPr>
          <w:p w14:paraId="32747FBA" w14:textId="39C80B2C" w:rsidR="007D4CFA" w:rsidRPr="00E25D04" w:rsidRDefault="007D4CFA" w:rsidP="007D4CFA">
            <w:pPr>
              <w:pStyle w:val="Tablebodytext"/>
              <w:jc w:val="center"/>
              <w:rPr>
                <w:color w:val="000000"/>
                <w:szCs w:val="20"/>
                <w:lang w:eastAsia="en-AU"/>
              </w:rPr>
            </w:pPr>
            <w:r w:rsidRPr="00CF24C1">
              <w:t>24</w:t>
            </w:r>
            <w:r>
              <w:t>,</w:t>
            </w:r>
            <w:r w:rsidRPr="00CF24C1">
              <w:t>361</w:t>
            </w:r>
          </w:p>
        </w:tc>
        <w:tc>
          <w:tcPr>
            <w:tcW w:w="0" w:type="auto"/>
          </w:tcPr>
          <w:p w14:paraId="3A54C555" w14:textId="212B05B1" w:rsidR="007D4CFA" w:rsidRPr="00E25D04" w:rsidRDefault="007D4CFA" w:rsidP="007D4CFA">
            <w:pPr>
              <w:pStyle w:val="Tablebodytext"/>
              <w:jc w:val="center"/>
              <w:rPr>
                <w:color w:val="000000"/>
                <w:szCs w:val="20"/>
                <w:lang w:eastAsia="en-AU"/>
              </w:rPr>
            </w:pPr>
            <w:r w:rsidRPr="00CF24C1">
              <w:t>0.44</w:t>
            </w:r>
          </w:p>
        </w:tc>
        <w:tc>
          <w:tcPr>
            <w:tcW w:w="0" w:type="auto"/>
          </w:tcPr>
          <w:p w14:paraId="612321A6" w14:textId="35B58E27" w:rsidR="007D4CFA" w:rsidRPr="00E25D04" w:rsidRDefault="007D4CFA" w:rsidP="007D4CFA">
            <w:pPr>
              <w:pStyle w:val="Tablebodytext"/>
              <w:jc w:val="center"/>
              <w:rPr>
                <w:color w:val="000000"/>
                <w:szCs w:val="20"/>
                <w:lang w:eastAsia="en-AU"/>
              </w:rPr>
            </w:pPr>
            <w:r w:rsidRPr="00CF24C1">
              <w:t>25</w:t>
            </w:r>
            <w:r>
              <w:t>,</w:t>
            </w:r>
            <w:r w:rsidRPr="00CF24C1">
              <w:t>639</w:t>
            </w:r>
          </w:p>
        </w:tc>
        <w:tc>
          <w:tcPr>
            <w:tcW w:w="0" w:type="auto"/>
          </w:tcPr>
          <w:p w14:paraId="1BCEB9FE" w14:textId="09882E76" w:rsidR="007D4CFA" w:rsidRPr="00E25D04" w:rsidRDefault="007D4CFA" w:rsidP="007D4CFA">
            <w:pPr>
              <w:pStyle w:val="Tablebodytext"/>
              <w:jc w:val="center"/>
              <w:rPr>
                <w:color w:val="000000"/>
                <w:szCs w:val="20"/>
                <w:lang w:eastAsia="en-AU"/>
              </w:rPr>
            </w:pPr>
            <w:r w:rsidRPr="00CF24C1">
              <w:t>111</w:t>
            </w:r>
            <w:r>
              <w:t>,</w:t>
            </w:r>
            <w:r w:rsidRPr="00CF24C1">
              <w:t>333</w:t>
            </w:r>
          </w:p>
        </w:tc>
      </w:tr>
      <w:tr w:rsidR="007D4CFA" w:rsidRPr="00243764" w14:paraId="51681B8D" w14:textId="77777777" w:rsidTr="007D4CFA">
        <w:tc>
          <w:tcPr>
            <w:tcW w:w="2160" w:type="dxa"/>
          </w:tcPr>
          <w:p w14:paraId="26BF3432" w14:textId="4569F74B" w:rsidR="007D4CFA" w:rsidRPr="00B55720" w:rsidRDefault="007D4CFA" w:rsidP="007D4CFA">
            <w:pPr>
              <w:pStyle w:val="Tablebodytext"/>
              <w:rPr>
                <w:szCs w:val="20"/>
              </w:rPr>
            </w:pPr>
            <w:r>
              <w:rPr>
                <w:szCs w:val="20"/>
              </w:rPr>
              <w:t>Loddon-Mallee</w:t>
            </w:r>
          </w:p>
        </w:tc>
        <w:tc>
          <w:tcPr>
            <w:tcW w:w="1743" w:type="dxa"/>
          </w:tcPr>
          <w:p w14:paraId="104225AD" w14:textId="23C3840E" w:rsidR="007D4CFA" w:rsidRPr="00E25D04" w:rsidRDefault="007D4CFA" w:rsidP="007D4CFA">
            <w:pPr>
              <w:pStyle w:val="Tablebodytext"/>
              <w:jc w:val="center"/>
              <w:rPr>
                <w:color w:val="000000"/>
                <w:szCs w:val="20"/>
                <w:lang w:eastAsia="en-AU"/>
              </w:rPr>
            </w:pPr>
            <w:r w:rsidRPr="00CF24C1">
              <w:t>8</w:t>
            </w:r>
            <w:r>
              <w:t>,</w:t>
            </w:r>
            <w:r w:rsidRPr="00CF24C1">
              <w:t>728</w:t>
            </w:r>
          </w:p>
        </w:tc>
        <w:tc>
          <w:tcPr>
            <w:tcW w:w="0" w:type="auto"/>
          </w:tcPr>
          <w:p w14:paraId="54AC2A93" w14:textId="4A617937" w:rsidR="007D4CFA" w:rsidRPr="00E25D04" w:rsidRDefault="007D4CFA" w:rsidP="007D4CFA">
            <w:pPr>
              <w:pStyle w:val="Tablebodytext"/>
              <w:jc w:val="center"/>
              <w:rPr>
                <w:color w:val="000000"/>
                <w:szCs w:val="20"/>
                <w:lang w:eastAsia="en-AU"/>
              </w:rPr>
            </w:pPr>
            <w:r w:rsidRPr="00CF24C1">
              <w:t>3</w:t>
            </w:r>
            <w:r>
              <w:t>,</w:t>
            </w:r>
            <w:r w:rsidRPr="00CF24C1">
              <w:t>563</w:t>
            </w:r>
          </w:p>
        </w:tc>
        <w:tc>
          <w:tcPr>
            <w:tcW w:w="0" w:type="auto"/>
          </w:tcPr>
          <w:p w14:paraId="6BEA233D" w14:textId="5190071D" w:rsidR="007D4CFA" w:rsidRPr="00E25D04" w:rsidRDefault="007D4CFA" w:rsidP="007D4CFA">
            <w:pPr>
              <w:pStyle w:val="Tablebodytext"/>
              <w:jc w:val="center"/>
              <w:rPr>
                <w:color w:val="000000"/>
                <w:szCs w:val="20"/>
                <w:lang w:eastAsia="en-AU"/>
              </w:rPr>
            </w:pPr>
            <w:r w:rsidRPr="00CF24C1">
              <w:t>0.41</w:t>
            </w:r>
          </w:p>
        </w:tc>
        <w:tc>
          <w:tcPr>
            <w:tcW w:w="0" w:type="auto"/>
          </w:tcPr>
          <w:p w14:paraId="1056D333" w14:textId="111B331B" w:rsidR="007D4CFA" w:rsidRPr="00E25D04" w:rsidRDefault="007D4CFA" w:rsidP="007D4CFA">
            <w:pPr>
              <w:pStyle w:val="Tablebodytext"/>
              <w:jc w:val="center"/>
              <w:rPr>
                <w:color w:val="000000"/>
                <w:szCs w:val="20"/>
                <w:lang w:eastAsia="en-AU"/>
              </w:rPr>
            </w:pPr>
            <w:r w:rsidRPr="00CF24C1">
              <w:t>3</w:t>
            </w:r>
            <w:r>
              <w:t>,</w:t>
            </w:r>
            <w:r w:rsidRPr="00CF24C1">
              <w:t>880</w:t>
            </w:r>
          </w:p>
        </w:tc>
        <w:tc>
          <w:tcPr>
            <w:tcW w:w="0" w:type="auto"/>
          </w:tcPr>
          <w:p w14:paraId="6DF0FEB3" w14:textId="5571CB11" w:rsidR="007D4CFA" w:rsidRPr="00E25D04" w:rsidRDefault="007D4CFA" w:rsidP="007D4CFA">
            <w:pPr>
              <w:pStyle w:val="Tablebodytext"/>
              <w:jc w:val="center"/>
              <w:rPr>
                <w:color w:val="000000"/>
                <w:szCs w:val="20"/>
                <w:lang w:eastAsia="en-AU"/>
              </w:rPr>
            </w:pPr>
            <w:r w:rsidRPr="00CF24C1">
              <w:t>17</w:t>
            </w:r>
            <w:r>
              <w:t>,</w:t>
            </w:r>
            <w:r w:rsidRPr="00CF24C1">
              <w:t>763</w:t>
            </w:r>
          </w:p>
        </w:tc>
      </w:tr>
      <w:tr w:rsidR="007D4CFA" w:rsidRPr="00243764" w14:paraId="70E97BBC" w14:textId="77777777" w:rsidTr="007D4CFA">
        <w:tc>
          <w:tcPr>
            <w:tcW w:w="2160" w:type="dxa"/>
          </w:tcPr>
          <w:p w14:paraId="70C0E362" w14:textId="59B8CFE3" w:rsidR="007D4CFA" w:rsidRPr="00B55720" w:rsidRDefault="007D4CFA" w:rsidP="007D4CFA">
            <w:pPr>
              <w:pStyle w:val="Tablebodytext"/>
              <w:rPr>
                <w:szCs w:val="20"/>
              </w:rPr>
            </w:pPr>
            <w:r>
              <w:rPr>
                <w:szCs w:val="20"/>
              </w:rPr>
              <w:t>Port Phillip</w:t>
            </w:r>
          </w:p>
        </w:tc>
        <w:tc>
          <w:tcPr>
            <w:tcW w:w="1743" w:type="dxa"/>
          </w:tcPr>
          <w:p w14:paraId="32E01978" w14:textId="1EADD17F" w:rsidR="007D4CFA" w:rsidRPr="00E25D04" w:rsidRDefault="007D4CFA" w:rsidP="007D4CFA">
            <w:pPr>
              <w:pStyle w:val="Tablebodytext"/>
              <w:jc w:val="center"/>
              <w:rPr>
                <w:color w:val="000000"/>
                <w:szCs w:val="20"/>
                <w:lang w:eastAsia="en-AU"/>
              </w:rPr>
            </w:pPr>
            <w:r w:rsidRPr="00CF24C1">
              <w:t>31</w:t>
            </w:r>
            <w:r>
              <w:t>,</w:t>
            </w:r>
            <w:r w:rsidRPr="00CF24C1">
              <w:t>076</w:t>
            </w:r>
          </w:p>
        </w:tc>
        <w:tc>
          <w:tcPr>
            <w:tcW w:w="0" w:type="auto"/>
          </w:tcPr>
          <w:p w14:paraId="5A3DD59A" w14:textId="187411D8" w:rsidR="007D4CFA" w:rsidRPr="00E25D04" w:rsidRDefault="007D4CFA" w:rsidP="007D4CFA">
            <w:pPr>
              <w:pStyle w:val="Tablebodytext"/>
              <w:jc w:val="center"/>
              <w:rPr>
                <w:color w:val="000000"/>
                <w:szCs w:val="20"/>
                <w:lang w:eastAsia="en-AU"/>
              </w:rPr>
            </w:pPr>
            <w:r w:rsidRPr="00CF24C1">
              <w:t>6</w:t>
            </w:r>
            <w:r>
              <w:t>,</w:t>
            </w:r>
            <w:r w:rsidRPr="00CF24C1">
              <w:t>326</w:t>
            </w:r>
          </w:p>
        </w:tc>
        <w:tc>
          <w:tcPr>
            <w:tcW w:w="0" w:type="auto"/>
          </w:tcPr>
          <w:p w14:paraId="113859F4" w14:textId="1A1628A7" w:rsidR="007D4CFA" w:rsidRPr="00E25D04" w:rsidRDefault="007D4CFA" w:rsidP="007D4CFA">
            <w:pPr>
              <w:pStyle w:val="Tablebodytext"/>
              <w:jc w:val="center"/>
              <w:rPr>
                <w:color w:val="000000"/>
                <w:szCs w:val="20"/>
                <w:lang w:eastAsia="en-AU"/>
              </w:rPr>
            </w:pPr>
            <w:r w:rsidRPr="00CF24C1">
              <w:t>0.20</w:t>
            </w:r>
          </w:p>
        </w:tc>
        <w:tc>
          <w:tcPr>
            <w:tcW w:w="0" w:type="auto"/>
          </w:tcPr>
          <w:p w14:paraId="39DF936C" w14:textId="5B844A7B" w:rsidR="007D4CFA" w:rsidRPr="00E25D04" w:rsidRDefault="007D4CFA" w:rsidP="007D4CFA">
            <w:pPr>
              <w:pStyle w:val="Tablebodytext"/>
              <w:jc w:val="center"/>
              <w:rPr>
                <w:color w:val="000000"/>
                <w:szCs w:val="20"/>
                <w:lang w:eastAsia="en-AU"/>
              </w:rPr>
            </w:pPr>
            <w:r w:rsidRPr="00CF24C1">
              <w:t>20</w:t>
            </w:r>
            <w:r>
              <w:t>,</w:t>
            </w:r>
            <w:r w:rsidRPr="00CF24C1">
              <w:t>718</w:t>
            </w:r>
          </w:p>
        </w:tc>
        <w:tc>
          <w:tcPr>
            <w:tcW w:w="0" w:type="auto"/>
          </w:tcPr>
          <w:p w14:paraId="51276F66" w14:textId="7D2A28F2" w:rsidR="007D4CFA" w:rsidRPr="00E25D04" w:rsidRDefault="007D4CFA" w:rsidP="007D4CFA">
            <w:pPr>
              <w:pStyle w:val="Tablebodytext"/>
              <w:jc w:val="center"/>
              <w:rPr>
                <w:color w:val="000000"/>
                <w:szCs w:val="20"/>
                <w:lang w:eastAsia="en-AU"/>
              </w:rPr>
            </w:pPr>
            <w:r w:rsidRPr="00CF24C1">
              <w:t>45</w:t>
            </w:r>
            <w:r>
              <w:t>,</w:t>
            </w:r>
            <w:r w:rsidRPr="00CF24C1">
              <w:t>207</w:t>
            </w:r>
          </w:p>
        </w:tc>
      </w:tr>
    </w:tbl>
    <w:p w14:paraId="038C0A3E" w14:textId="61C98038" w:rsidR="005870CF" w:rsidRDefault="005870CF" w:rsidP="005870CF"/>
    <w:p w14:paraId="2E526906" w14:textId="332D928A" w:rsidR="003358AE" w:rsidRPr="00243764" w:rsidRDefault="003358AE" w:rsidP="003358AE">
      <w:pPr>
        <w:pStyle w:val="Caption-Table"/>
      </w:pPr>
      <w:bookmarkStart w:id="101" w:name="_Toc17368744"/>
      <w:r w:rsidRPr="00243764">
        <w:t>Table</w:t>
      </w:r>
      <w:r>
        <w:t xml:space="preserve"> </w:t>
      </w:r>
      <w:r w:rsidR="00437120">
        <w:t>4</w:t>
      </w:r>
      <w:r w:rsidRPr="00243764">
        <w:t xml:space="preserve">. </w:t>
      </w:r>
      <w:r>
        <w:t>Predict</w:t>
      </w:r>
      <w:r w:rsidR="00B06871">
        <w:t>ed</w:t>
      </w:r>
      <w:r>
        <w:t xml:space="preserve"> Koala abundance in the </w:t>
      </w:r>
      <w:r w:rsidR="002E1A5B">
        <w:t>eucalypt</w:t>
      </w:r>
      <w:r>
        <w:t xml:space="preserve"> plantation e</w:t>
      </w:r>
      <w:r w:rsidR="0029650D">
        <w:t>state</w:t>
      </w:r>
      <w:r>
        <w:t xml:space="preserve"> across Victoria. The total </w:t>
      </w:r>
      <w:r w:rsidR="0029650D">
        <w:t>state</w:t>
      </w:r>
      <w:r w:rsidR="009C12C4">
        <w:t>-wide</w:t>
      </w:r>
      <w:r>
        <w:t xml:space="preserve"> prediction is provided, along with predictions for each of the six DELWP regions. </w:t>
      </w:r>
      <w:bookmarkEnd w:id="101"/>
      <w:r w:rsidR="00210688">
        <w:t>LCI, lower credible interval; UCI, upper credible interval.</w:t>
      </w:r>
    </w:p>
    <w:tbl>
      <w:tblPr>
        <w:tblStyle w:val="DELWPTable"/>
        <w:tblW w:w="0" w:type="auto"/>
        <w:tblLook w:val="01E0" w:firstRow="1" w:lastRow="1" w:firstColumn="1" w:lastColumn="1" w:noHBand="0" w:noVBand="0"/>
      </w:tblPr>
      <w:tblGrid>
        <w:gridCol w:w="2122"/>
        <w:gridCol w:w="2064"/>
        <w:gridCol w:w="1511"/>
        <w:gridCol w:w="2178"/>
        <w:gridCol w:w="828"/>
        <w:gridCol w:w="828"/>
      </w:tblGrid>
      <w:tr w:rsidR="00DD7925" w:rsidRPr="00243764" w14:paraId="71623B80" w14:textId="77777777" w:rsidTr="00E25D04">
        <w:trPr>
          <w:cnfStyle w:val="100000000000" w:firstRow="1" w:lastRow="0" w:firstColumn="0" w:lastColumn="0" w:oddVBand="0" w:evenVBand="0" w:oddHBand="0" w:evenHBand="0" w:firstRowFirstColumn="0" w:firstRowLastColumn="0" w:lastRowFirstColumn="0" w:lastRowLastColumn="0"/>
        </w:trPr>
        <w:tc>
          <w:tcPr>
            <w:tcW w:w="0" w:type="auto"/>
          </w:tcPr>
          <w:p w14:paraId="20940F5D" w14:textId="6C394708" w:rsidR="00DD7925" w:rsidRPr="00243764" w:rsidRDefault="0029650D" w:rsidP="004B2B02">
            <w:pPr>
              <w:pStyle w:val="Tableheadingtext"/>
              <w:rPr>
                <w:szCs w:val="22"/>
              </w:rPr>
            </w:pPr>
            <w:r>
              <w:t>State</w:t>
            </w:r>
            <w:r w:rsidR="00DD7925">
              <w:t xml:space="preserve"> / </w:t>
            </w:r>
            <w:r w:rsidR="00302B42">
              <w:t xml:space="preserve">DELWP </w:t>
            </w:r>
            <w:r w:rsidR="00DD7925">
              <w:t>Region</w:t>
            </w:r>
          </w:p>
        </w:tc>
        <w:tc>
          <w:tcPr>
            <w:tcW w:w="0" w:type="auto"/>
          </w:tcPr>
          <w:p w14:paraId="6B1E22C6" w14:textId="77777777" w:rsidR="00DD7925" w:rsidRPr="00243764" w:rsidRDefault="00DD7925" w:rsidP="00E25D04">
            <w:pPr>
              <w:pStyle w:val="Tableheadingtext"/>
              <w:jc w:val="center"/>
              <w:rPr>
                <w:szCs w:val="22"/>
              </w:rPr>
            </w:pPr>
            <w:r>
              <w:t>Predicted abundance</w:t>
            </w:r>
          </w:p>
        </w:tc>
        <w:tc>
          <w:tcPr>
            <w:tcW w:w="0" w:type="auto"/>
          </w:tcPr>
          <w:p w14:paraId="7E28E469" w14:textId="77777777" w:rsidR="00DD7925" w:rsidRPr="00243764" w:rsidRDefault="00DD7925" w:rsidP="00E25D04">
            <w:pPr>
              <w:pStyle w:val="Tableheadingtext"/>
              <w:jc w:val="center"/>
              <w:rPr>
                <w:szCs w:val="21"/>
              </w:rPr>
            </w:pPr>
            <w:r>
              <w:t>Standard error</w:t>
            </w:r>
          </w:p>
        </w:tc>
        <w:tc>
          <w:tcPr>
            <w:tcW w:w="0" w:type="auto"/>
          </w:tcPr>
          <w:p w14:paraId="01CF924D" w14:textId="77777777" w:rsidR="00DD7925" w:rsidRPr="00243764" w:rsidRDefault="00DD7925" w:rsidP="00E25D04">
            <w:pPr>
              <w:pStyle w:val="Tableheadingtext"/>
              <w:jc w:val="center"/>
              <w:rPr>
                <w:szCs w:val="22"/>
              </w:rPr>
            </w:pPr>
            <w:r>
              <w:t>Coefficient of variation</w:t>
            </w:r>
          </w:p>
        </w:tc>
        <w:tc>
          <w:tcPr>
            <w:tcW w:w="0" w:type="auto"/>
          </w:tcPr>
          <w:p w14:paraId="132C34B8" w14:textId="77777777" w:rsidR="00DD7925" w:rsidRDefault="00DD7925" w:rsidP="00E25D04">
            <w:pPr>
              <w:pStyle w:val="Tableheadingtext"/>
              <w:jc w:val="center"/>
            </w:pPr>
            <w:r>
              <w:t>LCI</w:t>
            </w:r>
          </w:p>
        </w:tc>
        <w:tc>
          <w:tcPr>
            <w:tcW w:w="0" w:type="auto"/>
          </w:tcPr>
          <w:p w14:paraId="21EF38C9" w14:textId="77777777" w:rsidR="00DD7925" w:rsidRPr="00243764" w:rsidRDefault="00DD7925" w:rsidP="00E25D04">
            <w:pPr>
              <w:pStyle w:val="Tableheadingtext"/>
              <w:jc w:val="center"/>
              <w:rPr>
                <w:szCs w:val="21"/>
              </w:rPr>
            </w:pPr>
            <w:r>
              <w:t>UCI</w:t>
            </w:r>
          </w:p>
        </w:tc>
      </w:tr>
      <w:tr w:rsidR="007D4CFA" w:rsidRPr="00243764" w14:paraId="5FED3304" w14:textId="77777777" w:rsidTr="002D4B3A">
        <w:tc>
          <w:tcPr>
            <w:tcW w:w="0" w:type="auto"/>
          </w:tcPr>
          <w:p w14:paraId="60919E73" w14:textId="77777777" w:rsidR="007D4CFA" w:rsidRPr="00B55720" w:rsidRDefault="007D4CFA" w:rsidP="007D4CFA">
            <w:pPr>
              <w:pStyle w:val="Tablebodytext"/>
              <w:rPr>
                <w:color w:val="000000"/>
                <w:szCs w:val="20"/>
                <w:lang w:eastAsia="en-AU"/>
              </w:rPr>
            </w:pPr>
            <w:r w:rsidRPr="00B55720">
              <w:rPr>
                <w:szCs w:val="20"/>
              </w:rPr>
              <w:t>Victoria</w:t>
            </w:r>
          </w:p>
        </w:tc>
        <w:tc>
          <w:tcPr>
            <w:tcW w:w="0" w:type="auto"/>
          </w:tcPr>
          <w:p w14:paraId="4D7892D8" w14:textId="452601D6" w:rsidR="007D4CFA" w:rsidRPr="00E25D04" w:rsidRDefault="007D4CFA" w:rsidP="007D4CFA">
            <w:pPr>
              <w:pStyle w:val="Tablebodytext"/>
              <w:jc w:val="center"/>
              <w:rPr>
                <w:color w:val="000000"/>
                <w:szCs w:val="20"/>
                <w:lang w:eastAsia="en-AU"/>
              </w:rPr>
            </w:pPr>
            <w:r w:rsidRPr="0007225A">
              <w:t>46</w:t>
            </w:r>
            <w:r>
              <w:t>,</w:t>
            </w:r>
            <w:r w:rsidRPr="0007225A">
              <w:t>917</w:t>
            </w:r>
          </w:p>
        </w:tc>
        <w:tc>
          <w:tcPr>
            <w:tcW w:w="0" w:type="auto"/>
          </w:tcPr>
          <w:p w14:paraId="25A645FB" w14:textId="364909AF" w:rsidR="007D4CFA" w:rsidRPr="00E25D04" w:rsidRDefault="007D4CFA" w:rsidP="007D4CFA">
            <w:pPr>
              <w:pStyle w:val="Tablebodytext"/>
              <w:jc w:val="center"/>
              <w:rPr>
                <w:color w:val="000000"/>
                <w:szCs w:val="20"/>
                <w:lang w:eastAsia="en-AU"/>
              </w:rPr>
            </w:pPr>
            <w:r w:rsidRPr="0007225A">
              <w:t>6</w:t>
            </w:r>
            <w:r>
              <w:t>,</w:t>
            </w:r>
            <w:r w:rsidRPr="0007225A">
              <w:t>176</w:t>
            </w:r>
          </w:p>
        </w:tc>
        <w:tc>
          <w:tcPr>
            <w:tcW w:w="0" w:type="auto"/>
          </w:tcPr>
          <w:p w14:paraId="76D77C08" w14:textId="148A1E46" w:rsidR="007D4CFA" w:rsidRPr="00E25D04" w:rsidRDefault="007D4CFA" w:rsidP="007D4CFA">
            <w:pPr>
              <w:pStyle w:val="Tablebodytext"/>
              <w:jc w:val="center"/>
              <w:rPr>
                <w:color w:val="000000"/>
                <w:szCs w:val="20"/>
                <w:lang w:eastAsia="en-AU"/>
              </w:rPr>
            </w:pPr>
            <w:r w:rsidRPr="0007225A">
              <w:t>0.13</w:t>
            </w:r>
          </w:p>
        </w:tc>
        <w:tc>
          <w:tcPr>
            <w:tcW w:w="0" w:type="auto"/>
          </w:tcPr>
          <w:p w14:paraId="43BE348B" w14:textId="0346986A" w:rsidR="007D4CFA" w:rsidRPr="00E25D04" w:rsidRDefault="007D4CFA" w:rsidP="007D4CFA">
            <w:pPr>
              <w:pStyle w:val="Tablebodytext"/>
              <w:jc w:val="center"/>
              <w:rPr>
                <w:color w:val="000000"/>
                <w:szCs w:val="20"/>
                <w:lang w:eastAsia="en-AU"/>
              </w:rPr>
            </w:pPr>
            <w:r w:rsidRPr="0007225A">
              <w:t>35</w:t>
            </w:r>
            <w:r>
              <w:t>,</w:t>
            </w:r>
            <w:r w:rsidRPr="0007225A">
              <w:t>998</w:t>
            </w:r>
          </w:p>
        </w:tc>
        <w:tc>
          <w:tcPr>
            <w:tcW w:w="0" w:type="auto"/>
          </w:tcPr>
          <w:p w14:paraId="72F2993A" w14:textId="643C4ECC" w:rsidR="007D4CFA" w:rsidRPr="00E25D04" w:rsidRDefault="007D4CFA" w:rsidP="007D4CFA">
            <w:pPr>
              <w:pStyle w:val="Tablebodytext"/>
              <w:jc w:val="center"/>
              <w:rPr>
                <w:color w:val="000000"/>
                <w:szCs w:val="20"/>
                <w:lang w:eastAsia="en-AU"/>
              </w:rPr>
            </w:pPr>
            <w:r w:rsidRPr="0007225A">
              <w:t>60</w:t>
            </w:r>
            <w:r>
              <w:t>,</w:t>
            </w:r>
            <w:r w:rsidRPr="0007225A">
              <w:t>054</w:t>
            </w:r>
          </w:p>
        </w:tc>
      </w:tr>
      <w:tr w:rsidR="007D4CFA" w:rsidRPr="00243764" w14:paraId="68CFC26C" w14:textId="77777777" w:rsidTr="002D4B3A">
        <w:tc>
          <w:tcPr>
            <w:tcW w:w="0" w:type="auto"/>
          </w:tcPr>
          <w:p w14:paraId="29CAFE7D" w14:textId="69B8709F" w:rsidR="007D4CFA" w:rsidRPr="00B55720" w:rsidRDefault="007D4CFA" w:rsidP="007D4CFA">
            <w:pPr>
              <w:pStyle w:val="Tablebodytext"/>
              <w:rPr>
                <w:szCs w:val="20"/>
              </w:rPr>
            </w:pPr>
            <w:r>
              <w:rPr>
                <w:szCs w:val="20"/>
              </w:rPr>
              <w:t>Barwon South West</w:t>
            </w:r>
          </w:p>
        </w:tc>
        <w:tc>
          <w:tcPr>
            <w:tcW w:w="0" w:type="auto"/>
          </w:tcPr>
          <w:p w14:paraId="6B91D9AC" w14:textId="5E21529F" w:rsidR="007D4CFA" w:rsidRPr="00E25D04" w:rsidRDefault="007D4CFA" w:rsidP="007D4CFA">
            <w:pPr>
              <w:pStyle w:val="Tablebodytext"/>
              <w:jc w:val="center"/>
              <w:rPr>
                <w:color w:val="000000"/>
                <w:szCs w:val="20"/>
                <w:lang w:eastAsia="en-AU"/>
              </w:rPr>
            </w:pPr>
            <w:r w:rsidRPr="0007225A">
              <w:t>42</w:t>
            </w:r>
            <w:r>
              <w:t>,</w:t>
            </w:r>
            <w:r w:rsidRPr="0007225A">
              <w:t>581</w:t>
            </w:r>
          </w:p>
        </w:tc>
        <w:tc>
          <w:tcPr>
            <w:tcW w:w="0" w:type="auto"/>
          </w:tcPr>
          <w:p w14:paraId="55589AA3" w14:textId="2B053ECA" w:rsidR="007D4CFA" w:rsidRPr="00E25D04" w:rsidRDefault="007D4CFA" w:rsidP="007D4CFA">
            <w:pPr>
              <w:pStyle w:val="Tablebodytext"/>
              <w:jc w:val="center"/>
              <w:rPr>
                <w:color w:val="000000"/>
                <w:szCs w:val="20"/>
                <w:lang w:eastAsia="en-AU"/>
              </w:rPr>
            </w:pPr>
            <w:r w:rsidRPr="0007225A">
              <w:t>5</w:t>
            </w:r>
            <w:r>
              <w:t>,</w:t>
            </w:r>
            <w:r w:rsidRPr="0007225A">
              <w:t>731</w:t>
            </w:r>
          </w:p>
        </w:tc>
        <w:tc>
          <w:tcPr>
            <w:tcW w:w="0" w:type="auto"/>
          </w:tcPr>
          <w:p w14:paraId="4331427F" w14:textId="6DD939CF" w:rsidR="007D4CFA" w:rsidRPr="00E25D04" w:rsidRDefault="007D4CFA" w:rsidP="007D4CFA">
            <w:pPr>
              <w:pStyle w:val="Tablebodytext"/>
              <w:jc w:val="center"/>
              <w:rPr>
                <w:color w:val="000000"/>
                <w:szCs w:val="20"/>
                <w:lang w:eastAsia="en-AU"/>
              </w:rPr>
            </w:pPr>
            <w:r w:rsidRPr="0007225A">
              <w:t>0.13</w:t>
            </w:r>
          </w:p>
        </w:tc>
        <w:tc>
          <w:tcPr>
            <w:tcW w:w="0" w:type="auto"/>
          </w:tcPr>
          <w:p w14:paraId="53D0CF76" w14:textId="4651C37E" w:rsidR="007D4CFA" w:rsidRPr="00E25D04" w:rsidRDefault="007D4CFA" w:rsidP="007D4CFA">
            <w:pPr>
              <w:pStyle w:val="Tablebodytext"/>
              <w:jc w:val="center"/>
              <w:rPr>
                <w:color w:val="000000"/>
                <w:szCs w:val="20"/>
                <w:lang w:eastAsia="en-AU"/>
              </w:rPr>
            </w:pPr>
            <w:r w:rsidRPr="0007225A">
              <w:t>32</w:t>
            </w:r>
            <w:r>
              <w:t>,</w:t>
            </w:r>
            <w:r w:rsidRPr="0007225A">
              <w:t>265</w:t>
            </w:r>
          </w:p>
        </w:tc>
        <w:tc>
          <w:tcPr>
            <w:tcW w:w="0" w:type="auto"/>
          </w:tcPr>
          <w:p w14:paraId="0CB3CD18" w14:textId="78A7D653" w:rsidR="007D4CFA" w:rsidRPr="00E25D04" w:rsidRDefault="007D4CFA" w:rsidP="007D4CFA">
            <w:pPr>
              <w:pStyle w:val="Tablebodytext"/>
              <w:jc w:val="center"/>
              <w:rPr>
                <w:color w:val="000000"/>
                <w:szCs w:val="20"/>
                <w:lang w:eastAsia="en-AU"/>
              </w:rPr>
            </w:pPr>
            <w:r w:rsidRPr="0007225A">
              <w:t>54</w:t>
            </w:r>
            <w:r>
              <w:t>,</w:t>
            </w:r>
            <w:r w:rsidRPr="0007225A">
              <w:t>880</w:t>
            </w:r>
          </w:p>
        </w:tc>
      </w:tr>
      <w:tr w:rsidR="007D4CFA" w:rsidRPr="00243764" w14:paraId="5291CA5A" w14:textId="77777777" w:rsidTr="002D4B3A">
        <w:tc>
          <w:tcPr>
            <w:tcW w:w="0" w:type="auto"/>
          </w:tcPr>
          <w:p w14:paraId="056285A0" w14:textId="77777777" w:rsidR="007D4CFA" w:rsidRPr="00B55720" w:rsidRDefault="007D4CFA" w:rsidP="007D4CFA">
            <w:pPr>
              <w:pStyle w:val="Tablebodytext"/>
              <w:rPr>
                <w:szCs w:val="20"/>
              </w:rPr>
            </w:pPr>
            <w:r>
              <w:rPr>
                <w:szCs w:val="20"/>
              </w:rPr>
              <w:t>Gippsland</w:t>
            </w:r>
          </w:p>
        </w:tc>
        <w:tc>
          <w:tcPr>
            <w:tcW w:w="0" w:type="auto"/>
          </w:tcPr>
          <w:p w14:paraId="2FACFD2E" w14:textId="3F6B7C79" w:rsidR="007D4CFA" w:rsidRPr="00E25D04" w:rsidRDefault="007D4CFA" w:rsidP="007D4CFA">
            <w:pPr>
              <w:pStyle w:val="Tablebodytext"/>
              <w:jc w:val="center"/>
              <w:rPr>
                <w:color w:val="000000"/>
                <w:szCs w:val="20"/>
                <w:lang w:eastAsia="en-AU"/>
              </w:rPr>
            </w:pPr>
            <w:r w:rsidRPr="0007225A">
              <w:t>1</w:t>
            </w:r>
            <w:r>
              <w:t>,</w:t>
            </w:r>
            <w:r w:rsidRPr="0007225A">
              <w:t>462</w:t>
            </w:r>
          </w:p>
        </w:tc>
        <w:tc>
          <w:tcPr>
            <w:tcW w:w="0" w:type="auto"/>
          </w:tcPr>
          <w:p w14:paraId="1A798E14" w14:textId="477B05EC" w:rsidR="007D4CFA" w:rsidRPr="00E25D04" w:rsidRDefault="007D4CFA" w:rsidP="007D4CFA">
            <w:pPr>
              <w:pStyle w:val="Tablebodytext"/>
              <w:jc w:val="center"/>
              <w:rPr>
                <w:color w:val="000000"/>
                <w:szCs w:val="20"/>
                <w:lang w:eastAsia="en-AU"/>
              </w:rPr>
            </w:pPr>
            <w:r w:rsidRPr="0007225A">
              <w:t>256</w:t>
            </w:r>
          </w:p>
        </w:tc>
        <w:tc>
          <w:tcPr>
            <w:tcW w:w="0" w:type="auto"/>
          </w:tcPr>
          <w:p w14:paraId="444C49DE" w14:textId="523B1403" w:rsidR="007D4CFA" w:rsidRPr="00E25D04" w:rsidRDefault="007D4CFA" w:rsidP="007D4CFA">
            <w:pPr>
              <w:pStyle w:val="Tablebodytext"/>
              <w:jc w:val="center"/>
              <w:rPr>
                <w:color w:val="000000"/>
                <w:szCs w:val="20"/>
                <w:lang w:eastAsia="en-AU"/>
              </w:rPr>
            </w:pPr>
            <w:r w:rsidRPr="0007225A">
              <w:t>0.17</w:t>
            </w:r>
          </w:p>
        </w:tc>
        <w:tc>
          <w:tcPr>
            <w:tcW w:w="0" w:type="auto"/>
          </w:tcPr>
          <w:p w14:paraId="3DBA90C1" w14:textId="49C5A054" w:rsidR="007D4CFA" w:rsidRPr="00E25D04" w:rsidRDefault="007D4CFA" w:rsidP="007D4CFA">
            <w:pPr>
              <w:pStyle w:val="Tablebodytext"/>
              <w:jc w:val="center"/>
              <w:rPr>
                <w:color w:val="000000"/>
                <w:szCs w:val="20"/>
                <w:lang w:eastAsia="en-AU"/>
              </w:rPr>
            </w:pPr>
            <w:r w:rsidRPr="0007225A">
              <w:t>1</w:t>
            </w:r>
            <w:r>
              <w:t>,</w:t>
            </w:r>
            <w:r w:rsidRPr="0007225A">
              <w:t>040</w:t>
            </w:r>
          </w:p>
        </w:tc>
        <w:tc>
          <w:tcPr>
            <w:tcW w:w="0" w:type="auto"/>
          </w:tcPr>
          <w:p w14:paraId="3950246A" w14:textId="59D635C5" w:rsidR="007D4CFA" w:rsidRPr="00E25D04" w:rsidRDefault="007D4CFA" w:rsidP="007D4CFA">
            <w:pPr>
              <w:pStyle w:val="Tablebodytext"/>
              <w:jc w:val="center"/>
              <w:rPr>
                <w:color w:val="000000"/>
                <w:szCs w:val="20"/>
                <w:lang w:eastAsia="en-AU"/>
              </w:rPr>
            </w:pPr>
            <w:r w:rsidRPr="0007225A">
              <w:t>2</w:t>
            </w:r>
            <w:r>
              <w:t>,</w:t>
            </w:r>
            <w:r w:rsidRPr="0007225A">
              <w:t>002</w:t>
            </w:r>
          </w:p>
        </w:tc>
      </w:tr>
      <w:tr w:rsidR="007D4CFA" w:rsidRPr="00243764" w14:paraId="17CBB1F0" w14:textId="77777777" w:rsidTr="002D4B3A">
        <w:tc>
          <w:tcPr>
            <w:tcW w:w="0" w:type="auto"/>
          </w:tcPr>
          <w:p w14:paraId="3E0CC25A" w14:textId="77777777" w:rsidR="007D4CFA" w:rsidRPr="00B55720" w:rsidRDefault="007D4CFA" w:rsidP="007D4CFA">
            <w:pPr>
              <w:pStyle w:val="Tablebodytext"/>
              <w:rPr>
                <w:szCs w:val="20"/>
              </w:rPr>
            </w:pPr>
            <w:r>
              <w:rPr>
                <w:szCs w:val="20"/>
              </w:rPr>
              <w:t>Grampians</w:t>
            </w:r>
          </w:p>
        </w:tc>
        <w:tc>
          <w:tcPr>
            <w:tcW w:w="0" w:type="auto"/>
          </w:tcPr>
          <w:p w14:paraId="0A88C081" w14:textId="1992F837" w:rsidR="007D4CFA" w:rsidRPr="00E25D04" w:rsidRDefault="007D4CFA" w:rsidP="007D4CFA">
            <w:pPr>
              <w:pStyle w:val="Tablebodytext"/>
              <w:jc w:val="center"/>
              <w:rPr>
                <w:color w:val="000000"/>
                <w:szCs w:val="20"/>
                <w:lang w:eastAsia="en-AU"/>
              </w:rPr>
            </w:pPr>
            <w:r w:rsidRPr="0007225A">
              <w:t>2</w:t>
            </w:r>
            <w:r>
              <w:t>,</w:t>
            </w:r>
            <w:r w:rsidRPr="0007225A">
              <w:t>534</w:t>
            </w:r>
          </w:p>
        </w:tc>
        <w:tc>
          <w:tcPr>
            <w:tcW w:w="0" w:type="auto"/>
          </w:tcPr>
          <w:p w14:paraId="3B4DC51E" w14:textId="0BA9A6B9" w:rsidR="007D4CFA" w:rsidRPr="00E25D04" w:rsidRDefault="007D4CFA" w:rsidP="007D4CFA">
            <w:pPr>
              <w:pStyle w:val="Tablebodytext"/>
              <w:jc w:val="center"/>
              <w:rPr>
                <w:color w:val="000000"/>
                <w:szCs w:val="20"/>
                <w:lang w:eastAsia="en-AU"/>
              </w:rPr>
            </w:pPr>
            <w:r w:rsidRPr="0007225A">
              <w:t>889</w:t>
            </w:r>
          </w:p>
        </w:tc>
        <w:tc>
          <w:tcPr>
            <w:tcW w:w="0" w:type="auto"/>
          </w:tcPr>
          <w:p w14:paraId="318FE8D7" w14:textId="3AD35AEB" w:rsidR="007D4CFA" w:rsidRPr="00E25D04" w:rsidRDefault="007D4CFA" w:rsidP="007D4CFA">
            <w:pPr>
              <w:pStyle w:val="Tablebodytext"/>
              <w:jc w:val="center"/>
              <w:rPr>
                <w:color w:val="000000"/>
                <w:szCs w:val="20"/>
                <w:lang w:eastAsia="en-AU"/>
              </w:rPr>
            </w:pPr>
            <w:r w:rsidRPr="0007225A">
              <w:t>0.35</w:t>
            </w:r>
          </w:p>
        </w:tc>
        <w:tc>
          <w:tcPr>
            <w:tcW w:w="0" w:type="auto"/>
          </w:tcPr>
          <w:p w14:paraId="78E44AE1" w14:textId="3DA4820B" w:rsidR="007D4CFA" w:rsidRPr="00E25D04" w:rsidRDefault="007D4CFA" w:rsidP="007D4CFA">
            <w:pPr>
              <w:pStyle w:val="Tablebodytext"/>
              <w:jc w:val="center"/>
              <w:rPr>
                <w:color w:val="000000"/>
                <w:szCs w:val="20"/>
                <w:lang w:eastAsia="en-AU"/>
              </w:rPr>
            </w:pPr>
            <w:r w:rsidRPr="0007225A">
              <w:t>1</w:t>
            </w:r>
            <w:r>
              <w:t>,</w:t>
            </w:r>
            <w:r w:rsidRPr="0007225A">
              <w:t>237</w:t>
            </w:r>
          </w:p>
        </w:tc>
        <w:tc>
          <w:tcPr>
            <w:tcW w:w="0" w:type="auto"/>
          </w:tcPr>
          <w:p w14:paraId="6919A494" w14:textId="09D9BE15" w:rsidR="007D4CFA" w:rsidRPr="00E25D04" w:rsidRDefault="007D4CFA" w:rsidP="007D4CFA">
            <w:pPr>
              <w:pStyle w:val="Tablebodytext"/>
              <w:jc w:val="center"/>
              <w:rPr>
                <w:color w:val="000000"/>
                <w:szCs w:val="20"/>
                <w:lang w:eastAsia="en-AU"/>
              </w:rPr>
            </w:pPr>
            <w:r w:rsidRPr="0007225A">
              <w:t>4</w:t>
            </w:r>
            <w:r>
              <w:t>,</w:t>
            </w:r>
            <w:r w:rsidRPr="0007225A">
              <w:t>698</w:t>
            </w:r>
          </w:p>
        </w:tc>
      </w:tr>
      <w:tr w:rsidR="007D4CFA" w:rsidRPr="00243764" w14:paraId="2A0BC872" w14:textId="77777777" w:rsidTr="002D4B3A">
        <w:tc>
          <w:tcPr>
            <w:tcW w:w="0" w:type="auto"/>
          </w:tcPr>
          <w:p w14:paraId="7C75F470" w14:textId="77777777" w:rsidR="007D4CFA" w:rsidRPr="00B55720" w:rsidRDefault="007D4CFA" w:rsidP="007D4CFA">
            <w:pPr>
              <w:pStyle w:val="Tablebodytext"/>
              <w:rPr>
                <w:szCs w:val="20"/>
              </w:rPr>
            </w:pPr>
            <w:r>
              <w:rPr>
                <w:szCs w:val="20"/>
              </w:rPr>
              <w:t>Hume</w:t>
            </w:r>
          </w:p>
        </w:tc>
        <w:tc>
          <w:tcPr>
            <w:tcW w:w="0" w:type="auto"/>
          </w:tcPr>
          <w:p w14:paraId="542F6BFD" w14:textId="516D1144" w:rsidR="007D4CFA" w:rsidRPr="00E25D04" w:rsidRDefault="007D4CFA" w:rsidP="007D4CFA">
            <w:pPr>
              <w:pStyle w:val="Tablebodytext"/>
              <w:jc w:val="center"/>
              <w:rPr>
                <w:color w:val="000000"/>
                <w:szCs w:val="20"/>
                <w:lang w:eastAsia="en-AU"/>
              </w:rPr>
            </w:pPr>
            <w:r w:rsidRPr="0007225A">
              <w:t>256</w:t>
            </w:r>
          </w:p>
        </w:tc>
        <w:tc>
          <w:tcPr>
            <w:tcW w:w="0" w:type="auto"/>
          </w:tcPr>
          <w:p w14:paraId="3A4EBA21" w14:textId="04649C0E" w:rsidR="007D4CFA" w:rsidRPr="00E25D04" w:rsidRDefault="007D4CFA" w:rsidP="007D4CFA">
            <w:pPr>
              <w:pStyle w:val="Tablebodytext"/>
              <w:jc w:val="center"/>
              <w:rPr>
                <w:color w:val="000000"/>
                <w:szCs w:val="20"/>
                <w:lang w:eastAsia="en-AU"/>
              </w:rPr>
            </w:pPr>
            <w:r w:rsidRPr="0007225A">
              <w:t>124</w:t>
            </w:r>
          </w:p>
        </w:tc>
        <w:tc>
          <w:tcPr>
            <w:tcW w:w="0" w:type="auto"/>
          </w:tcPr>
          <w:p w14:paraId="79474912" w14:textId="40DDD382" w:rsidR="007D4CFA" w:rsidRPr="00E25D04" w:rsidRDefault="007D4CFA" w:rsidP="007D4CFA">
            <w:pPr>
              <w:pStyle w:val="Tablebodytext"/>
              <w:jc w:val="center"/>
              <w:rPr>
                <w:color w:val="000000"/>
                <w:szCs w:val="20"/>
                <w:lang w:eastAsia="en-AU"/>
              </w:rPr>
            </w:pPr>
            <w:r w:rsidRPr="0007225A">
              <w:t>0.48</w:t>
            </w:r>
          </w:p>
        </w:tc>
        <w:tc>
          <w:tcPr>
            <w:tcW w:w="0" w:type="auto"/>
          </w:tcPr>
          <w:p w14:paraId="3ECB2383" w14:textId="640476D6" w:rsidR="007D4CFA" w:rsidRPr="00E25D04" w:rsidRDefault="007D4CFA" w:rsidP="007D4CFA">
            <w:pPr>
              <w:pStyle w:val="Tablebodytext"/>
              <w:jc w:val="center"/>
              <w:rPr>
                <w:color w:val="000000"/>
                <w:szCs w:val="20"/>
                <w:lang w:eastAsia="en-AU"/>
              </w:rPr>
            </w:pPr>
            <w:r w:rsidRPr="0007225A">
              <w:t>104</w:t>
            </w:r>
          </w:p>
        </w:tc>
        <w:tc>
          <w:tcPr>
            <w:tcW w:w="0" w:type="auto"/>
          </w:tcPr>
          <w:p w14:paraId="121E28B1" w14:textId="03177DBE" w:rsidR="007D4CFA" w:rsidRPr="00E25D04" w:rsidRDefault="007D4CFA" w:rsidP="007D4CFA">
            <w:pPr>
              <w:pStyle w:val="Tablebodytext"/>
              <w:jc w:val="center"/>
              <w:rPr>
                <w:color w:val="000000"/>
                <w:szCs w:val="20"/>
                <w:lang w:eastAsia="en-AU"/>
              </w:rPr>
            </w:pPr>
            <w:r w:rsidRPr="0007225A">
              <w:t>556</w:t>
            </w:r>
          </w:p>
        </w:tc>
      </w:tr>
      <w:tr w:rsidR="007D4CFA" w:rsidRPr="00243764" w14:paraId="48A699E3" w14:textId="77777777" w:rsidTr="002D4B3A">
        <w:tc>
          <w:tcPr>
            <w:tcW w:w="0" w:type="auto"/>
          </w:tcPr>
          <w:p w14:paraId="21159575" w14:textId="77777777" w:rsidR="007D4CFA" w:rsidRPr="00B55720" w:rsidRDefault="007D4CFA" w:rsidP="007D4CFA">
            <w:pPr>
              <w:pStyle w:val="Tablebodytext"/>
              <w:rPr>
                <w:szCs w:val="20"/>
              </w:rPr>
            </w:pPr>
            <w:r>
              <w:rPr>
                <w:szCs w:val="20"/>
              </w:rPr>
              <w:t>Loddon-Mallee</w:t>
            </w:r>
          </w:p>
        </w:tc>
        <w:tc>
          <w:tcPr>
            <w:tcW w:w="0" w:type="auto"/>
          </w:tcPr>
          <w:p w14:paraId="54136D63" w14:textId="1E2337FF" w:rsidR="007D4CFA" w:rsidRPr="00E25D04" w:rsidRDefault="007D4CFA" w:rsidP="007D4CFA">
            <w:pPr>
              <w:pStyle w:val="Tablebodytext"/>
              <w:jc w:val="center"/>
              <w:rPr>
                <w:color w:val="000000"/>
                <w:szCs w:val="20"/>
                <w:lang w:eastAsia="en-AU"/>
              </w:rPr>
            </w:pPr>
            <w:r w:rsidRPr="0007225A">
              <w:t>44</w:t>
            </w:r>
          </w:p>
        </w:tc>
        <w:tc>
          <w:tcPr>
            <w:tcW w:w="0" w:type="auto"/>
          </w:tcPr>
          <w:p w14:paraId="08585E89" w14:textId="3D53DDCB" w:rsidR="007D4CFA" w:rsidRPr="00E25D04" w:rsidRDefault="007D4CFA" w:rsidP="007D4CFA">
            <w:pPr>
              <w:pStyle w:val="Tablebodytext"/>
              <w:jc w:val="center"/>
              <w:rPr>
                <w:color w:val="000000"/>
                <w:szCs w:val="20"/>
                <w:lang w:eastAsia="en-AU"/>
              </w:rPr>
            </w:pPr>
            <w:r w:rsidRPr="0007225A">
              <w:t>23</w:t>
            </w:r>
          </w:p>
        </w:tc>
        <w:tc>
          <w:tcPr>
            <w:tcW w:w="0" w:type="auto"/>
          </w:tcPr>
          <w:p w14:paraId="412F7301" w14:textId="5AE4191C" w:rsidR="007D4CFA" w:rsidRPr="00E25D04" w:rsidRDefault="007D4CFA" w:rsidP="007D4CFA">
            <w:pPr>
              <w:pStyle w:val="Tablebodytext"/>
              <w:jc w:val="center"/>
              <w:rPr>
                <w:color w:val="000000"/>
                <w:szCs w:val="20"/>
                <w:lang w:eastAsia="en-AU"/>
              </w:rPr>
            </w:pPr>
            <w:r w:rsidRPr="0007225A">
              <w:t>0.51</w:t>
            </w:r>
          </w:p>
        </w:tc>
        <w:tc>
          <w:tcPr>
            <w:tcW w:w="0" w:type="auto"/>
          </w:tcPr>
          <w:p w14:paraId="545BC0E8" w14:textId="654522B9" w:rsidR="007D4CFA" w:rsidRPr="00E25D04" w:rsidRDefault="007D4CFA" w:rsidP="007D4CFA">
            <w:pPr>
              <w:pStyle w:val="Tablebodytext"/>
              <w:jc w:val="center"/>
              <w:rPr>
                <w:color w:val="000000"/>
                <w:szCs w:val="20"/>
                <w:lang w:eastAsia="en-AU"/>
              </w:rPr>
            </w:pPr>
            <w:r w:rsidRPr="0007225A">
              <w:t>15</w:t>
            </w:r>
          </w:p>
        </w:tc>
        <w:tc>
          <w:tcPr>
            <w:tcW w:w="0" w:type="auto"/>
          </w:tcPr>
          <w:p w14:paraId="5F04726D" w14:textId="6B362910" w:rsidR="007D4CFA" w:rsidRPr="00E25D04" w:rsidRDefault="007D4CFA" w:rsidP="007D4CFA">
            <w:pPr>
              <w:pStyle w:val="Tablebodytext"/>
              <w:jc w:val="center"/>
              <w:rPr>
                <w:color w:val="000000"/>
                <w:szCs w:val="20"/>
                <w:lang w:eastAsia="en-AU"/>
              </w:rPr>
            </w:pPr>
            <w:r w:rsidRPr="0007225A">
              <w:t>101</w:t>
            </w:r>
          </w:p>
        </w:tc>
      </w:tr>
      <w:tr w:rsidR="007D4CFA" w:rsidRPr="00243764" w14:paraId="23526122" w14:textId="77777777" w:rsidTr="002D4B3A">
        <w:tc>
          <w:tcPr>
            <w:tcW w:w="0" w:type="auto"/>
          </w:tcPr>
          <w:p w14:paraId="3A6A6E96" w14:textId="77777777" w:rsidR="007D4CFA" w:rsidRPr="00B55720" w:rsidRDefault="007D4CFA" w:rsidP="007D4CFA">
            <w:pPr>
              <w:pStyle w:val="Tablebodytext"/>
              <w:rPr>
                <w:szCs w:val="20"/>
              </w:rPr>
            </w:pPr>
            <w:r>
              <w:rPr>
                <w:szCs w:val="20"/>
              </w:rPr>
              <w:t>Port Phillip</w:t>
            </w:r>
          </w:p>
        </w:tc>
        <w:tc>
          <w:tcPr>
            <w:tcW w:w="0" w:type="auto"/>
          </w:tcPr>
          <w:p w14:paraId="20213128" w14:textId="760E12CE" w:rsidR="007D4CFA" w:rsidRPr="00E25D04" w:rsidRDefault="007D4CFA" w:rsidP="007D4CFA">
            <w:pPr>
              <w:pStyle w:val="Tablebodytext"/>
              <w:jc w:val="center"/>
              <w:rPr>
                <w:color w:val="000000"/>
                <w:szCs w:val="20"/>
                <w:lang w:eastAsia="en-AU"/>
              </w:rPr>
            </w:pPr>
            <w:r w:rsidRPr="0007225A">
              <w:t>40</w:t>
            </w:r>
          </w:p>
        </w:tc>
        <w:tc>
          <w:tcPr>
            <w:tcW w:w="0" w:type="auto"/>
          </w:tcPr>
          <w:p w14:paraId="34679C01" w14:textId="7EDBDCE6" w:rsidR="007D4CFA" w:rsidRPr="00E25D04" w:rsidRDefault="007D4CFA" w:rsidP="007D4CFA">
            <w:pPr>
              <w:pStyle w:val="Tablebodytext"/>
              <w:jc w:val="center"/>
              <w:rPr>
                <w:color w:val="000000"/>
                <w:szCs w:val="20"/>
                <w:lang w:eastAsia="en-AU"/>
              </w:rPr>
            </w:pPr>
            <w:r w:rsidRPr="0007225A">
              <w:t>12</w:t>
            </w:r>
          </w:p>
        </w:tc>
        <w:tc>
          <w:tcPr>
            <w:tcW w:w="0" w:type="auto"/>
          </w:tcPr>
          <w:p w14:paraId="05D8AF5A" w14:textId="140D1E9B" w:rsidR="007D4CFA" w:rsidRPr="00E25D04" w:rsidRDefault="007D4CFA" w:rsidP="007D4CFA">
            <w:pPr>
              <w:pStyle w:val="Tablebodytext"/>
              <w:jc w:val="center"/>
              <w:rPr>
                <w:color w:val="000000"/>
                <w:szCs w:val="20"/>
                <w:lang w:eastAsia="en-AU"/>
              </w:rPr>
            </w:pPr>
            <w:r w:rsidRPr="0007225A">
              <w:t>0.29</w:t>
            </w:r>
          </w:p>
        </w:tc>
        <w:tc>
          <w:tcPr>
            <w:tcW w:w="0" w:type="auto"/>
          </w:tcPr>
          <w:p w14:paraId="64CBD321" w14:textId="1FBE0AD1" w:rsidR="007D4CFA" w:rsidRPr="00E25D04" w:rsidRDefault="007D4CFA" w:rsidP="007D4CFA">
            <w:pPr>
              <w:pStyle w:val="Tablebodytext"/>
              <w:jc w:val="center"/>
              <w:rPr>
                <w:color w:val="000000"/>
                <w:szCs w:val="20"/>
                <w:lang w:eastAsia="en-AU"/>
              </w:rPr>
            </w:pPr>
            <w:r w:rsidRPr="0007225A">
              <w:t>21</w:t>
            </w:r>
          </w:p>
        </w:tc>
        <w:tc>
          <w:tcPr>
            <w:tcW w:w="0" w:type="auto"/>
          </w:tcPr>
          <w:p w14:paraId="7A6F851B" w14:textId="36891CE3" w:rsidR="007D4CFA" w:rsidRPr="00E25D04" w:rsidRDefault="007D4CFA" w:rsidP="007D4CFA">
            <w:pPr>
              <w:pStyle w:val="Tablebodytext"/>
              <w:jc w:val="center"/>
              <w:rPr>
                <w:color w:val="000000"/>
                <w:szCs w:val="20"/>
                <w:lang w:eastAsia="en-AU"/>
              </w:rPr>
            </w:pPr>
            <w:r w:rsidRPr="0007225A">
              <w:t>66</w:t>
            </w:r>
          </w:p>
        </w:tc>
      </w:tr>
    </w:tbl>
    <w:p w14:paraId="29A5AA7A" w14:textId="11B33D65" w:rsidR="00DC6949" w:rsidRDefault="00482BF4" w:rsidP="008C78F0">
      <w:pPr>
        <w:jc w:val="center"/>
      </w:pPr>
      <w:r>
        <w:br w:type="page"/>
      </w:r>
      <w:bookmarkEnd w:id="92"/>
    </w:p>
    <w:p w14:paraId="7349AFAC" w14:textId="46497E23" w:rsidR="00070487" w:rsidRDefault="00070487" w:rsidP="00B71AFD">
      <w:pPr>
        <w:jc w:val="center"/>
      </w:pPr>
    </w:p>
    <w:p w14:paraId="027E0EAD" w14:textId="7824959F" w:rsidR="00AB640A" w:rsidRDefault="00CB0285" w:rsidP="003C49CD">
      <w:pPr>
        <w:jc w:val="center"/>
      </w:pPr>
      <w:r>
        <w:rPr>
          <w:noProof/>
        </w:rPr>
        <w:drawing>
          <wp:inline distT="0" distB="0" distL="0" distR="0" wp14:anchorId="2E8CF890" wp14:editId="39D58F18">
            <wp:extent cx="6120765" cy="7345045"/>
            <wp:effectExtent l="0" t="0" r="0" b="825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6.tif"/>
                    <pic:cNvPicPr/>
                  </pic:nvPicPr>
                  <pic:blipFill>
                    <a:blip r:embed="rId39"/>
                    <a:stretch>
                      <a:fillRect/>
                    </a:stretch>
                  </pic:blipFill>
                  <pic:spPr>
                    <a:xfrm>
                      <a:off x="0" y="0"/>
                      <a:ext cx="6120765" cy="7345045"/>
                    </a:xfrm>
                    <a:prstGeom prst="rect">
                      <a:avLst/>
                    </a:prstGeom>
                  </pic:spPr>
                </pic:pic>
              </a:graphicData>
            </a:graphic>
          </wp:inline>
        </w:drawing>
      </w:r>
    </w:p>
    <w:p w14:paraId="0B66DBF1" w14:textId="568CBEB3" w:rsidR="00AB640A" w:rsidRDefault="00846E40" w:rsidP="00846E40">
      <w:pPr>
        <w:pStyle w:val="Caption-Figure"/>
      </w:pPr>
      <w:bookmarkStart w:id="102" w:name="_Toc17368755"/>
      <w:r w:rsidRPr="00243764">
        <w:t xml:space="preserve">Figure </w:t>
      </w:r>
      <w:r w:rsidR="00AB640A">
        <w:t>6</w:t>
      </w:r>
      <w:r w:rsidRPr="00243764">
        <w:t xml:space="preserve">. </w:t>
      </w:r>
      <w:r>
        <w:t xml:space="preserve">Predicted </w:t>
      </w:r>
      <w:r w:rsidR="00B71AFD">
        <w:t xml:space="preserve">density of </w:t>
      </w:r>
      <w:r>
        <w:t>Koala</w:t>
      </w:r>
      <w:r w:rsidR="00B71AFD">
        <w:t>s</w:t>
      </w:r>
      <w:r>
        <w:t xml:space="preserve"> </w:t>
      </w:r>
      <w:r w:rsidR="00B71AFD">
        <w:t xml:space="preserve">across Victoria </w:t>
      </w:r>
      <w:r w:rsidR="003C49CD">
        <w:t xml:space="preserve">in </w:t>
      </w:r>
      <w:r w:rsidR="00081A07">
        <w:t>native forest</w:t>
      </w:r>
      <w:r w:rsidR="003C49CD">
        <w:t xml:space="preserve"> and woodland</w:t>
      </w:r>
      <w:r w:rsidR="00081A07">
        <w:t xml:space="preserve"> </w:t>
      </w:r>
      <w:r>
        <w:t>(</w:t>
      </w:r>
      <w:r w:rsidR="00532DE4">
        <w:t>A</w:t>
      </w:r>
      <w:r>
        <w:t xml:space="preserve">) and </w:t>
      </w:r>
      <w:r w:rsidR="002E1A5B">
        <w:t>eucalypt</w:t>
      </w:r>
      <w:r w:rsidR="00B71AFD">
        <w:t xml:space="preserve"> plantation (</w:t>
      </w:r>
      <w:r w:rsidR="00532DE4">
        <w:t>B</w:t>
      </w:r>
      <w:r w:rsidR="00B71AFD">
        <w:t>).</w:t>
      </w:r>
      <w:bookmarkEnd w:id="102"/>
    </w:p>
    <w:p w14:paraId="58D4F14A" w14:textId="50308D8B" w:rsidR="003C49CD" w:rsidRDefault="003C49CD">
      <w:pPr>
        <w:spacing w:after="0"/>
        <w:rPr>
          <w:noProof/>
        </w:rPr>
      </w:pPr>
      <w:r>
        <w:rPr>
          <w:noProof/>
        </w:rPr>
        <w:br w:type="page"/>
      </w:r>
    </w:p>
    <w:p w14:paraId="71B2F56B" w14:textId="5B0FEA37" w:rsidR="00AB640A" w:rsidRDefault="00AB640A" w:rsidP="00D03E07">
      <w:pPr>
        <w:spacing w:after="0"/>
        <w:jc w:val="center"/>
      </w:pPr>
    </w:p>
    <w:p w14:paraId="7DC7E840" w14:textId="770D222E" w:rsidR="003C49CD" w:rsidRDefault="00F12D99" w:rsidP="00D03E07">
      <w:pPr>
        <w:spacing w:after="0"/>
        <w:jc w:val="center"/>
      </w:pPr>
      <w:r>
        <w:rPr>
          <w:noProof/>
        </w:rPr>
        <w:drawing>
          <wp:inline distT="0" distB="0" distL="0" distR="0" wp14:anchorId="4DE53818" wp14:editId="781E9F72">
            <wp:extent cx="6120765" cy="7345045"/>
            <wp:effectExtent l="0" t="0" r="0" b="8255"/>
            <wp:docPr id="224" name="Picture 2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gure7.tif"/>
                    <pic:cNvPicPr/>
                  </pic:nvPicPr>
                  <pic:blipFill>
                    <a:blip r:embed="rId40"/>
                    <a:stretch>
                      <a:fillRect/>
                    </a:stretch>
                  </pic:blipFill>
                  <pic:spPr>
                    <a:xfrm>
                      <a:off x="0" y="0"/>
                      <a:ext cx="6120765" cy="7345045"/>
                    </a:xfrm>
                    <a:prstGeom prst="rect">
                      <a:avLst/>
                    </a:prstGeom>
                  </pic:spPr>
                </pic:pic>
              </a:graphicData>
            </a:graphic>
          </wp:inline>
        </w:drawing>
      </w:r>
    </w:p>
    <w:p w14:paraId="4833AA5D" w14:textId="56E25A41" w:rsidR="00AB640A" w:rsidRDefault="00AB640A">
      <w:pPr>
        <w:spacing w:after="0"/>
      </w:pPr>
    </w:p>
    <w:p w14:paraId="2DFA5D33" w14:textId="6060F0EA" w:rsidR="00AB640A" w:rsidRDefault="00AB640A" w:rsidP="00AB640A">
      <w:pPr>
        <w:pStyle w:val="Caption-Figure"/>
      </w:pPr>
      <w:r w:rsidRPr="00243764">
        <w:t xml:space="preserve">Figure </w:t>
      </w:r>
      <w:r>
        <w:t>7</w:t>
      </w:r>
      <w:r w:rsidRPr="00243764">
        <w:t xml:space="preserve">. </w:t>
      </w:r>
      <w:r>
        <w:t xml:space="preserve">Coefficient of variation for the predicted density of Koalas across Victoria </w:t>
      </w:r>
      <w:r w:rsidR="003C49CD">
        <w:t xml:space="preserve">in </w:t>
      </w:r>
      <w:r>
        <w:t>both native forest</w:t>
      </w:r>
      <w:r w:rsidR="003C49CD">
        <w:t xml:space="preserve"> and woodland</w:t>
      </w:r>
      <w:r>
        <w:t xml:space="preserve"> (</w:t>
      </w:r>
      <w:r w:rsidR="007D4CFA">
        <w:t>A</w:t>
      </w:r>
      <w:r>
        <w:t xml:space="preserve">) and </w:t>
      </w:r>
      <w:r w:rsidR="002E1A5B">
        <w:t>eucalypt</w:t>
      </w:r>
      <w:r>
        <w:t xml:space="preserve"> plantation (</w:t>
      </w:r>
      <w:r w:rsidR="007D4CFA">
        <w:t>B</w:t>
      </w:r>
      <w:r>
        <w:t>). The coefficient of variation is the standard deviation of the estimate divided by the estimate</w:t>
      </w:r>
      <w:r w:rsidR="007D4CFA">
        <w:t xml:space="preserve"> and hence is a measure of relative precision</w:t>
      </w:r>
      <w:r>
        <w:t>.</w:t>
      </w:r>
      <w:r w:rsidR="007D4CFA">
        <w:t xml:space="preserve"> </w:t>
      </w:r>
      <w:r>
        <w:br w:type="page"/>
      </w:r>
    </w:p>
    <w:p w14:paraId="35BF5388" w14:textId="540E4B39" w:rsidR="00922344" w:rsidRDefault="00F12D99" w:rsidP="00D03E07">
      <w:pPr>
        <w:spacing w:after="0"/>
        <w:jc w:val="center"/>
      </w:pPr>
      <w:r>
        <w:rPr>
          <w:noProof/>
        </w:rPr>
        <w:lastRenderedPageBreak/>
        <w:drawing>
          <wp:inline distT="0" distB="0" distL="0" distR="0" wp14:anchorId="4368B9F3" wp14:editId="0EE52F1A">
            <wp:extent cx="6120765" cy="7345045"/>
            <wp:effectExtent l="0" t="0" r="0" b="8255"/>
            <wp:docPr id="30" name="Picture 3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8.tif"/>
                    <pic:cNvPicPr/>
                  </pic:nvPicPr>
                  <pic:blipFill>
                    <a:blip r:embed="rId41"/>
                    <a:stretch>
                      <a:fillRect/>
                    </a:stretch>
                  </pic:blipFill>
                  <pic:spPr>
                    <a:xfrm>
                      <a:off x="0" y="0"/>
                      <a:ext cx="6120765" cy="7345045"/>
                    </a:xfrm>
                    <a:prstGeom prst="rect">
                      <a:avLst/>
                    </a:prstGeom>
                  </pic:spPr>
                </pic:pic>
              </a:graphicData>
            </a:graphic>
          </wp:inline>
        </w:drawing>
      </w:r>
    </w:p>
    <w:p w14:paraId="41ACA7A0" w14:textId="6E9B0FA0" w:rsidR="00922344" w:rsidRDefault="00922344">
      <w:pPr>
        <w:spacing w:after="0"/>
      </w:pPr>
    </w:p>
    <w:p w14:paraId="2287B742" w14:textId="0E056C36" w:rsidR="00922344" w:rsidRDefault="00922344" w:rsidP="00922344">
      <w:pPr>
        <w:pStyle w:val="Caption-Figure"/>
      </w:pPr>
      <w:bookmarkStart w:id="103" w:name="_Toc17368756"/>
      <w:r w:rsidRPr="00243764">
        <w:t xml:space="preserve">Figure </w:t>
      </w:r>
      <w:r>
        <w:t>8</w:t>
      </w:r>
      <w:r w:rsidRPr="00243764">
        <w:t xml:space="preserve">. </w:t>
      </w:r>
      <w:r>
        <w:t>Histograms of predicted Koala densit</w:t>
      </w:r>
      <w:r w:rsidR="00B06871">
        <w:t xml:space="preserve">y </w:t>
      </w:r>
      <w:r w:rsidR="00AB0631">
        <w:t xml:space="preserve">in </w:t>
      </w:r>
      <w:r>
        <w:t>native forest</w:t>
      </w:r>
      <w:r w:rsidR="00AB0631">
        <w:t xml:space="preserve"> and woodland (left column)</w:t>
      </w:r>
      <w:r>
        <w:t xml:space="preserve"> and </w:t>
      </w:r>
      <w:r w:rsidR="002E1A5B">
        <w:t>eucalypt</w:t>
      </w:r>
      <w:r>
        <w:t xml:space="preserve"> plantation </w:t>
      </w:r>
      <w:r w:rsidR="00AB0631">
        <w:t xml:space="preserve">(right column) </w:t>
      </w:r>
      <w:r>
        <w:t xml:space="preserve">in Victoria. Densities are shown across the entire </w:t>
      </w:r>
      <w:r w:rsidR="0029650D">
        <w:t>State</w:t>
      </w:r>
      <w:r>
        <w:t xml:space="preserve"> and </w:t>
      </w:r>
      <w:r w:rsidR="00B06871">
        <w:t xml:space="preserve">across </w:t>
      </w:r>
      <w:r>
        <w:t xml:space="preserve">the four </w:t>
      </w:r>
      <w:r w:rsidR="00AB0631">
        <w:t xml:space="preserve">DELWP </w:t>
      </w:r>
      <w:r>
        <w:t>regions with extensive Koala habitat.</w:t>
      </w:r>
      <w:bookmarkEnd w:id="103"/>
    </w:p>
    <w:p w14:paraId="0E5D0B50" w14:textId="77777777" w:rsidR="00922344" w:rsidRDefault="00922344">
      <w:pPr>
        <w:spacing w:after="0"/>
      </w:pPr>
    </w:p>
    <w:p w14:paraId="661F2C8C" w14:textId="17A775C0" w:rsidR="00922344" w:rsidRDefault="00922344">
      <w:pPr>
        <w:spacing w:after="0"/>
      </w:pPr>
      <w:r>
        <w:br w:type="page"/>
      </w:r>
    </w:p>
    <w:p w14:paraId="0AD66710" w14:textId="77777777" w:rsidR="00980D9B" w:rsidRPr="00E95684" w:rsidRDefault="00980D9B" w:rsidP="00980D9B">
      <w:pPr>
        <w:pStyle w:val="Heading2-Numbered"/>
      </w:pPr>
      <w:bookmarkStart w:id="104" w:name="_Toc31388162"/>
      <w:bookmarkStart w:id="105" w:name="_Toc53569979"/>
      <w:bookmarkStart w:id="106" w:name="_Toc196540910"/>
      <w:bookmarkStart w:id="107" w:name="_Toc286018775"/>
      <w:bookmarkStart w:id="108" w:name="_Toc409798435"/>
      <w:r w:rsidRPr="00E95684">
        <w:lastRenderedPageBreak/>
        <w:t>Impact of Victorian wildfires</w:t>
      </w:r>
      <w:bookmarkEnd w:id="104"/>
      <w:bookmarkEnd w:id="105"/>
    </w:p>
    <w:p w14:paraId="5E3C9465" w14:textId="3CB5482B" w:rsidR="00980D9B" w:rsidRPr="0051301A" w:rsidRDefault="00980D9B" w:rsidP="00980D9B">
      <w:bookmarkStart w:id="109" w:name="_Hlk32401192"/>
      <w:r w:rsidRPr="0051301A">
        <w:t xml:space="preserve">Figure 9 overlays the mapped extent of wildfires during the 2019-2020 season (as of 11 February 2020) on the </w:t>
      </w:r>
      <w:r w:rsidR="00677F3D" w:rsidRPr="0051301A">
        <w:t>Koala</w:t>
      </w:r>
      <w:r w:rsidRPr="0051301A">
        <w:t xml:space="preserve"> density predictions across the State (as per Figure 6). </w:t>
      </w:r>
    </w:p>
    <w:p w14:paraId="5515E0C0" w14:textId="5003EA1E" w:rsidR="00980D9B" w:rsidRPr="0051301A" w:rsidRDefault="00980D9B" w:rsidP="00980D9B">
      <w:r w:rsidRPr="0051301A">
        <w:t>In total, 2.8</w:t>
      </w:r>
      <w:r w:rsidR="00B54090" w:rsidRPr="0051301A">
        <w:t>5</w:t>
      </w:r>
      <w:r w:rsidRPr="0051301A">
        <w:t xml:space="preserve">% of suitable </w:t>
      </w:r>
      <w:r w:rsidR="008B0BBA" w:rsidRPr="0051301A">
        <w:t xml:space="preserve">forest and woodland </w:t>
      </w:r>
      <w:r w:rsidRPr="0051301A">
        <w:t xml:space="preserve">for </w:t>
      </w:r>
      <w:r w:rsidR="00B54090" w:rsidRPr="0051301A">
        <w:t xml:space="preserve">Koalas </w:t>
      </w:r>
      <w:r w:rsidRPr="0051301A">
        <w:t>in Victoria was predicted to have been impacted by these fires</w:t>
      </w:r>
      <w:r w:rsidR="008B0BBA" w:rsidRPr="0051301A">
        <w:t xml:space="preserve"> (57,722 ha of 2,021,967 ha), with 0.59% of habitat in eucalypt plantations affected (979 ha of 167,098 ha). The total number of Koalas predicted within these fire affected areas was 15,</w:t>
      </w:r>
      <w:r w:rsidR="002D4B3A">
        <w:t>085</w:t>
      </w:r>
      <w:r w:rsidR="008B0BBA" w:rsidRPr="0051301A">
        <w:t xml:space="preserve"> (95% CI: 11</w:t>
      </w:r>
      <w:r w:rsidR="002D4B3A">
        <w:t>,592</w:t>
      </w:r>
      <w:r w:rsidR="008B0BBA" w:rsidRPr="0051301A">
        <w:t xml:space="preserve"> – </w:t>
      </w:r>
      <w:r w:rsidR="002D4B3A">
        <w:t>19,442</w:t>
      </w:r>
      <w:r w:rsidR="008B0BBA" w:rsidRPr="0051301A">
        <w:t>), of which 1</w:t>
      </w:r>
      <w:r w:rsidR="002D4B3A">
        <w:t>4</w:t>
      </w:r>
      <w:r w:rsidR="008B0BBA" w:rsidRPr="0051301A">
        <w:t>,</w:t>
      </w:r>
      <w:r w:rsidR="002D4B3A">
        <w:t>927</w:t>
      </w:r>
      <w:r w:rsidR="008B0BBA" w:rsidRPr="0051301A">
        <w:t xml:space="preserve"> (95% CI: 11,</w:t>
      </w:r>
      <w:r w:rsidR="002D4B3A">
        <w:t>452</w:t>
      </w:r>
      <w:r w:rsidR="008B0BBA" w:rsidRPr="0051301A">
        <w:t xml:space="preserve"> – </w:t>
      </w:r>
      <w:r w:rsidR="002D4B3A">
        <w:t>19</w:t>
      </w:r>
      <w:r w:rsidR="008B0BBA" w:rsidRPr="0051301A">
        <w:t>,</w:t>
      </w:r>
      <w:r w:rsidR="002D4B3A">
        <w:t>298</w:t>
      </w:r>
      <w:r w:rsidR="008B0BBA" w:rsidRPr="0051301A">
        <w:t xml:space="preserve">) derive from native forest and woodland </w:t>
      </w:r>
      <w:r w:rsidR="00066DD1" w:rsidRPr="0051301A">
        <w:t xml:space="preserve">(Table 5) </w:t>
      </w:r>
      <w:r w:rsidR="008B0BBA" w:rsidRPr="0051301A">
        <w:t xml:space="preserve">and </w:t>
      </w:r>
      <w:r w:rsidR="002D4B3A">
        <w:t>158</w:t>
      </w:r>
      <w:r w:rsidR="008B0BBA" w:rsidRPr="0051301A">
        <w:t xml:space="preserve"> (95% CI: </w:t>
      </w:r>
      <w:r w:rsidR="002D4B3A">
        <w:t>107</w:t>
      </w:r>
      <w:r w:rsidR="008B0BBA" w:rsidRPr="0051301A">
        <w:t xml:space="preserve"> – </w:t>
      </w:r>
      <w:r w:rsidR="002D4B3A">
        <w:t>226</w:t>
      </w:r>
      <w:r w:rsidR="008B0BBA" w:rsidRPr="0051301A">
        <w:t>) derive from eucalypt plantations</w:t>
      </w:r>
      <w:r w:rsidR="00066DD1" w:rsidRPr="0051301A">
        <w:t xml:space="preserve"> (Table 6)</w:t>
      </w:r>
      <w:r w:rsidR="008B0BBA" w:rsidRPr="0051301A">
        <w:t>.</w:t>
      </w:r>
      <w:r w:rsidR="00066DD1" w:rsidRPr="0051301A">
        <w:t xml:space="preserve"> These figures equate to 3.</w:t>
      </w:r>
      <w:r w:rsidR="00B60EB8">
        <w:t>61</w:t>
      </w:r>
      <w:r w:rsidR="00066DD1" w:rsidRPr="0051301A">
        <w:t xml:space="preserve">% of the total population </w:t>
      </w:r>
      <w:r w:rsidR="00CF1AFF" w:rsidRPr="0051301A">
        <w:t xml:space="preserve">predicted across </w:t>
      </w:r>
      <w:r w:rsidR="00066DD1" w:rsidRPr="0051301A">
        <w:t>native forest and woodland and 0.</w:t>
      </w:r>
      <w:r w:rsidR="00B60EB8">
        <w:t>34</w:t>
      </w:r>
      <w:r w:rsidR="00066DD1" w:rsidRPr="0051301A">
        <w:t>% of the population</w:t>
      </w:r>
      <w:r w:rsidR="00CF1AFF" w:rsidRPr="0051301A">
        <w:t xml:space="preserve"> predicted in eucalypt plantations.</w:t>
      </w:r>
    </w:p>
    <w:p w14:paraId="435BFB78" w14:textId="4AD357C9" w:rsidR="00980D9B" w:rsidRPr="0051301A" w:rsidRDefault="00980D9B" w:rsidP="00980D9B">
      <w:r w:rsidRPr="0051301A">
        <w:t xml:space="preserve">By </w:t>
      </w:r>
      <w:r w:rsidR="00051533" w:rsidRPr="0051301A">
        <w:t xml:space="preserve">number of individuals </w:t>
      </w:r>
      <w:r w:rsidRPr="0051301A">
        <w:t xml:space="preserve">affected, largest impacts </w:t>
      </w:r>
      <w:r w:rsidR="00CF1AFF" w:rsidRPr="0051301A">
        <w:t xml:space="preserve">in native forest and woodland were predicted for </w:t>
      </w:r>
      <w:r w:rsidR="00051533" w:rsidRPr="0051301A">
        <w:t>Barwon South West (9,</w:t>
      </w:r>
      <w:r w:rsidR="00B60EB8">
        <w:t>531</w:t>
      </w:r>
      <w:r w:rsidR="00051533" w:rsidRPr="0051301A">
        <w:t xml:space="preserve"> individuals) and </w:t>
      </w:r>
      <w:r w:rsidR="00CF1AFF" w:rsidRPr="0051301A">
        <w:t>Gippsland (</w:t>
      </w:r>
      <w:r w:rsidR="00B60EB8">
        <w:t>4</w:t>
      </w:r>
      <w:r w:rsidR="00051533" w:rsidRPr="0051301A">
        <w:t>,</w:t>
      </w:r>
      <w:r w:rsidR="00B60EB8">
        <w:t>588</w:t>
      </w:r>
      <w:r w:rsidR="00051533" w:rsidRPr="0051301A">
        <w:t xml:space="preserve"> individuals</w:t>
      </w:r>
      <w:r w:rsidR="00CF1AFF" w:rsidRPr="0051301A">
        <w:t xml:space="preserve">). Impacts in Barwon South West stem largely from </w:t>
      </w:r>
      <w:proofErr w:type="spellStart"/>
      <w:r w:rsidR="00CF1AFF" w:rsidRPr="0051301A">
        <w:t>Budj</w:t>
      </w:r>
      <w:proofErr w:type="spellEnd"/>
      <w:r w:rsidR="00CF1AFF" w:rsidRPr="0051301A">
        <w:t xml:space="preserve"> </w:t>
      </w:r>
      <w:proofErr w:type="spellStart"/>
      <w:r w:rsidR="00CF1AFF" w:rsidRPr="0051301A">
        <w:t>Bim</w:t>
      </w:r>
      <w:proofErr w:type="spellEnd"/>
      <w:r w:rsidR="00CF1AFF" w:rsidRPr="0051301A">
        <w:t xml:space="preserve"> National Park, in which a significant fire occurred early in January 2020</w:t>
      </w:r>
      <w:r w:rsidR="000F4C38" w:rsidRPr="0051301A">
        <w:t xml:space="preserve"> (see Figure 9, top)</w:t>
      </w:r>
      <w:r w:rsidR="00CF1AFF" w:rsidRPr="0051301A">
        <w:t xml:space="preserve">. </w:t>
      </w:r>
      <w:r w:rsidR="00180C08" w:rsidRPr="0051301A">
        <w:t xml:space="preserve">In eucalypt plantations, predicted impacts were highest for </w:t>
      </w:r>
      <w:r w:rsidR="00051533" w:rsidRPr="0051301A">
        <w:t>Barwon South West (</w:t>
      </w:r>
      <w:r w:rsidR="00B60EB8">
        <w:t>141</w:t>
      </w:r>
      <w:r w:rsidR="00180C08" w:rsidRPr="0051301A">
        <w:t xml:space="preserve"> individuals</w:t>
      </w:r>
      <w:r w:rsidR="00051533" w:rsidRPr="0051301A">
        <w:t xml:space="preserve">) and </w:t>
      </w:r>
      <w:r w:rsidR="00CF1AFF" w:rsidRPr="0051301A">
        <w:t>Gippsland (</w:t>
      </w:r>
      <w:r w:rsidR="00B60EB8">
        <w:t>14</w:t>
      </w:r>
      <w:r w:rsidR="00180C08" w:rsidRPr="0051301A">
        <w:t xml:space="preserve"> individuals</w:t>
      </w:r>
      <w:r w:rsidR="00CF1AFF" w:rsidRPr="0051301A">
        <w:t>)</w:t>
      </w:r>
      <w:r w:rsidR="00180C08" w:rsidRPr="0051301A">
        <w:t>; however, only a very small percentage of the total population in these regions was predicted to have been affected (&lt;1% in both cases)</w:t>
      </w:r>
      <w:r w:rsidR="00051533" w:rsidRPr="0051301A">
        <w:t xml:space="preserve">. </w:t>
      </w:r>
    </w:p>
    <w:p w14:paraId="0F4C8208" w14:textId="77777777" w:rsidR="00593D5A" w:rsidRPr="00E95684" w:rsidRDefault="00593D5A" w:rsidP="00980D9B"/>
    <w:p w14:paraId="45DAF715" w14:textId="31ABD336" w:rsidR="00593D5A" w:rsidRPr="00E95684" w:rsidRDefault="00593D5A" w:rsidP="00593D5A">
      <w:pPr>
        <w:pStyle w:val="Caption-Table"/>
      </w:pPr>
      <w:r w:rsidRPr="00243764">
        <w:t>Table</w:t>
      </w:r>
      <w:r>
        <w:t xml:space="preserve"> 5</w:t>
      </w:r>
      <w:r w:rsidRPr="00243764">
        <w:t xml:space="preserve">. </w:t>
      </w:r>
      <w:r w:rsidRPr="00E95684">
        <w:t xml:space="preserve">Predicted impact of recent wildfires on </w:t>
      </w:r>
      <w:r>
        <w:t xml:space="preserve">Koalas in native forest and woodland in Victoria. </w:t>
      </w:r>
      <w:r w:rsidRPr="00E95684">
        <w:t>The ‘pre-fire’ population estimate is provided, along with the population predicted to be affected by fire and the p</w:t>
      </w:r>
      <w:r w:rsidR="00CF1AFF">
        <w:t xml:space="preserve">ercentage </w:t>
      </w:r>
      <w:r w:rsidRPr="00E95684">
        <w:t>of the population predicted to be affected.</w:t>
      </w:r>
    </w:p>
    <w:tbl>
      <w:tblPr>
        <w:tblStyle w:val="DELWPTable"/>
        <w:tblW w:w="0" w:type="auto"/>
        <w:tblLook w:val="01E0" w:firstRow="1" w:lastRow="1" w:firstColumn="1" w:lastColumn="1" w:noHBand="0" w:noVBand="0"/>
      </w:tblPr>
      <w:tblGrid>
        <w:gridCol w:w="2328"/>
        <w:gridCol w:w="2117"/>
        <w:gridCol w:w="2072"/>
        <w:gridCol w:w="2117"/>
      </w:tblGrid>
      <w:tr w:rsidR="00593D5A" w:rsidRPr="00243764" w14:paraId="1A585EC2" w14:textId="77777777" w:rsidTr="0005502A">
        <w:trPr>
          <w:cnfStyle w:val="100000000000" w:firstRow="1" w:lastRow="0" w:firstColumn="0" w:lastColumn="0" w:oddVBand="0" w:evenVBand="0" w:oddHBand="0" w:evenHBand="0" w:firstRowFirstColumn="0" w:firstRowLastColumn="0" w:lastRowFirstColumn="0" w:lastRowLastColumn="0"/>
        </w:trPr>
        <w:tc>
          <w:tcPr>
            <w:tcW w:w="0" w:type="auto"/>
          </w:tcPr>
          <w:p w14:paraId="1F4B15DD" w14:textId="77777777" w:rsidR="00593D5A" w:rsidRPr="00243764" w:rsidRDefault="00593D5A" w:rsidP="00593D5A">
            <w:pPr>
              <w:pStyle w:val="Tableheadingtext"/>
              <w:rPr>
                <w:szCs w:val="22"/>
              </w:rPr>
            </w:pPr>
            <w:r>
              <w:t>State / DELWP Region</w:t>
            </w:r>
          </w:p>
        </w:tc>
        <w:tc>
          <w:tcPr>
            <w:tcW w:w="0" w:type="auto"/>
          </w:tcPr>
          <w:p w14:paraId="1E927430" w14:textId="354CEEF2" w:rsidR="00593D5A" w:rsidRPr="00243764" w:rsidRDefault="00593D5A" w:rsidP="00593D5A">
            <w:pPr>
              <w:pStyle w:val="Tableheadingtext"/>
              <w:jc w:val="center"/>
              <w:rPr>
                <w:szCs w:val="22"/>
              </w:rPr>
            </w:pPr>
            <w:r w:rsidRPr="00E95684">
              <w:t>Population estimate</w:t>
            </w:r>
          </w:p>
        </w:tc>
        <w:tc>
          <w:tcPr>
            <w:tcW w:w="0" w:type="auto"/>
          </w:tcPr>
          <w:p w14:paraId="7380120D" w14:textId="7D5525D1" w:rsidR="00593D5A" w:rsidRPr="00243764" w:rsidRDefault="00593D5A" w:rsidP="00593D5A">
            <w:pPr>
              <w:pStyle w:val="Tableheadingtext"/>
              <w:jc w:val="center"/>
              <w:rPr>
                <w:szCs w:val="21"/>
              </w:rPr>
            </w:pPr>
            <w:r w:rsidRPr="00E95684">
              <w:t>Population affected</w:t>
            </w:r>
          </w:p>
        </w:tc>
        <w:tc>
          <w:tcPr>
            <w:tcW w:w="0" w:type="auto"/>
          </w:tcPr>
          <w:p w14:paraId="13417AE8" w14:textId="43336A5A" w:rsidR="00593D5A" w:rsidRPr="00243764" w:rsidRDefault="00593D5A" w:rsidP="00593D5A">
            <w:pPr>
              <w:pStyle w:val="Tableheadingtext"/>
              <w:jc w:val="center"/>
              <w:rPr>
                <w:szCs w:val="22"/>
              </w:rPr>
            </w:pPr>
            <w:r w:rsidRPr="00E95684">
              <w:rPr>
                <w:szCs w:val="22"/>
              </w:rPr>
              <w:t>P</w:t>
            </w:r>
            <w:r w:rsidR="00CF1AFF">
              <w:rPr>
                <w:szCs w:val="22"/>
              </w:rPr>
              <w:t xml:space="preserve">ercentage </w:t>
            </w:r>
            <w:r w:rsidRPr="00E95684">
              <w:rPr>
                <w:szCs w:val="22"/>
              </w:rPr>
              <w:t>affected</w:t>
            </w:r>
          </w:p>
        </w:tc>
      </w:tr>
      <w:tr w:rsidR="002D4B3A" w:rsidRPr="00243764" w14:paraId="34045828" w14:textId="77777777" w:rsidTr="002D4B3A">
        <w:tc>
          <w:tcPr>
            <w:tcW w:w="0" w:type="auto"/>
          </w:tcPr>
          <w:p w14:paraId="4B37F03A" w14:textId="77777777" w:rsidR="002D4B3A" w:rsidRPr="00B55720" w:rsidRDefault="002D4B3A" w:rsidP="002D4B3A">
            <w:pPr>
              <w:pStyle w:val="Tablebodytext"/>
              <w:rPr>
                <w:color w:val="000000"/>
                <w:szCs w:val="20"/>
                <w:lang w:eastAsia="en-AU"/>
              </w:rPr>
            </w:pPr>
            <w:r w:rsidRPr="00B55720">
              <w:rPr>
                <w:szCs w:val="20"/>
              </w:rPr>
              <w:t>Victoria</w:t>
            </w:r>
          </w:p>
        </w:tc>
        <w:tc>
          <w:tcPr>
            <w:tcW w:w="0" w:type="auto"/>
          </w:tcPr>
          <w:p w14:paraId="3C07B0F2" w14:textId="3E862E34" w:rsidR="002D4B3A" w:rsidRPr="00E25D04" w:rsidRDefault="002D4B3A" w:rsidP="002D4B3A">
            <w:pPr>
              <w:pStyle w:val="Tablebodytext"/>
              <w:jc w:val="center"/>
              <w:rPr>
                <w:color w:val="000000"/>
                <w:szCs w:val="20"/>
                <w:lang w:eastAsia="en-AU"/>
              </w:rPr>
            </w:pPr>
            <w:r w:rsidRPr="00F95250">
              <w:t>412</w:t>
            </w:r>
            <w:r>
              <w:t>,</w:t>
            </w:r>
            <w:r w:rsidRPr="00F95250">
              <w:t>948</w:t>
            </w:r>
          </w:p>
        </w:tc>
        <w:tc>
          <w:tcPr>
            <w:tcW w:w="0" w:type="auto"/>
          </w:tcPr>
          <w:p w14:paraId="0E1BFF85" w14:textId="2C3B7E3F" w:rsidR="002D4B3A" w:rsidRPr="00E25D04" w:rsidRDefault="002D4B3A" w:rsidP="002D4B3A">
            <w:pPr>
              <w:pStyle w:val="Tablebodytext"/>
              <w:jc w:val="center"/>
              <w:rPr>
                <w:color w:val="000000"/>
                <w:szCs w:val="20"/>
                <w:lang w:eastAsia="en-AU"/>
              </w:rPr>
            </w:pPr>
            <w:r w:rsidRPr="00F95250">
              <w:t>14</w:t>
            </w:r>
            <w:r>
              <w:t>,</w:t>
            </w:r>
            <w:r w:rsidRPr="00F95250">
              <w:t>927</w:t>
            </w:r>
          </w:p>
        </w:tc>
        <w:tc>
          <w:tcPr>
            <w:tcW w:w="0" w:type="auto"/>
          </w:tcPr>
          <w:p w14:paraId="63264F5B" w14:textId="6388206A" w:rsidR="002D4B3A" w:rsidRPr="00E25D04" w:rsidRDefault="002D4B3A" w:rsidP="002D4B3A">
            <w:pPr>
              <w:pStyle w:val="Tablebodytext"/>
              <w:jc w:val="center"/>
              <w:rPr>
                <w:color w:val="000000"/>
                <w:szCs w:val="20"/>
                <w:lang w:eastAsia="en-AU"/>
              </w:rPr>
            </w:pPr>
            <w:r w:rsidRPr="00F95250">
              <w:t>3.61</w:t>
            </w:r>
            <w:r>
              <w:t>%</w:t>
            </w:r>
          </w:p>
        </w:tc>
      </w:tr>
      <w:tr w:rsidR="002D4B3A" w:rsidRPr="00243764" w14:paraId="65D34952" w14:textId="77777777" w:rsidTr="002D4B3A">
        <w:tc>
          <w:tcPr>
            <w:tcW w:w="0" w:type="auto"/>
          </w:tcPr>
          <w:p w14:paraId="25B6C489" w14:textId="77777777" w:rsidR="002D4B3A" w:rsidRPr="00B55720" w:rsidRDefault="002D4B3A" w:rsidP="002D4B3A">
            <w:pPr>
              <w:pStyle w:val="Tablebodytext"/>
              <w:rPr>
                <w:szCs w:val="20"/>
              </w:rPr>
            </w:pPr>
            <w:r>
              <w:rPr>
                <w:szCs w:val="20"/>
              </w:rPr>
              <w:t>Barwon South West</w:t>
            </w:r>
          </w:p>
        </w:tc>
        <w:tc>
          <w:tcPr>
            <w:tcW w:w="0" w:type="auto"/>
          </w:tcPr>
          <w:p w14:paraId="6F9E729D" w14:textId="3CA75AA8" w:rsidR="002D4B3A" w:rsidRPr="00E25D04" w:rsidRDefault="002D4B3A" w:rsidP="002D4B3A">
            <w:pPr>
              <w:pStyle w:val="Tablebodytext"/>
              <w:jc w:val="center"/>
              <w:rPr>
                <w:color w:val="000000"/>
                <w:szCs w:val="20"/>
                <w:lang w:eastAsia="en-AU"/>
              </w:rPr>
            </w:pPr>
            <w:r w:rsidRPr="00F95250">
              <w:t>210</w:t>
            </w:r>
            <w:r>
              <w:t>,</w:t>
            </w:r>
            <w:r w:rsidRPr="00F95250">
              <w:t>277</w:t>
            </w:r>
          </w:p>
        </w:tc>
        <w:tc>
          <w:tcPr>
            <w:tcW w:w="0" w:type="auto"/>
          </w:tcPr>
          <w:p w14:paraId="2C9FEFBE" w14:textId="0166F708" w:rsidR="002D4B3A" w:rsidRPr="00E25D04" w:rsidRDefault="002D4B3A" w:rsidP="002D4B3A">
            <w:pPr>
              <w:pStyle w:val="Tablebodytext"/>
              <w:jc w:val="center"/>
              <w:rPr>
                <w:color w:val="000000"/>
                <w:szCs w:val="20"/>
                <w:lang w:eastAsia="en-AU"/>
              </w:rPr>
            </w:pPr>
            <w:r w:rsidRPr="00F95250">
              <w:t>9</w:t>
            </w:r>
            <w:r>
              <w:t>,</w:t>
            </w:r>
            <w:r w:rsidRPr="00F95250">
              <w:t>531</w:t>
            </w:r>
          </w:p>
        </w:tc>
        <w:tc>
          <w:tcPr>
            <w:tcW w:w="0" w:type="auto"/>
          </w:tcPr>
          <w:p w14:paraId="0EBD057F" w14:textId="598CADA3" w:rsidR="002D4B3A" w:rsidRPr="00E25D04" w:rsidRDefault="002D4B3A" w:rsidP="002D4B3A">
            <w:pPr>
              <w:pStyle w:val="Tablebodytext"/>
              <w:jc w:val="center"/>
              <w:rPr>
                <w:color w:val="000000"/>
                <w:szCs w:val="20"/>
                <w:lang w:eastAsia="en-AU"/>
              </w:rPr>
            </w:pPr>
            <w:r w:rsidRPr="00F95250">
              <w:t>4.53</w:t>
            </w:r>
            <w:r>
              <w:t>%</w:t>
            </w:r>
          </w:p>
        </w:tc>
      </w:tr>
      <w:tr w:rsidR="002D4B3A" w:rsidRPr="00243764" w14:paraId="4FFC1591" w14:textId="77777777" w:rsidTr="002D4B3A">
        <w:tc>
          <w:tcPr>
            <w:tcW w:w="0" w:type="auto"/>
          </w:tcPr>
          <w:p w14:paraId="75B0B3B7" w14:textId="77777777" w:rsidR="002D4B3A" w:rsidRPr="00B55720" w:rsidRDefault="002D4B3A" w:rsidP="002D4B3A">
            <w:pPr>
              <w:pStyle w:val="Tablebodytext"/>
              <w:rPr>
                <w:szCs w:val="20"/>
              </w:rPr>
            </w:pPr>
            <w:r>
              <w:rPr>
                <w:szCs w:val="20"/>
              </w:rPr>
              <w:t>Gippsland</w:t>
            </w:r>
          </w:p>
        </w:tc>
        <w:tc>
          <w:tcPr>
            <w:tcW w:w="0" w:type="auto"/>
          </w:tcPr>
          <w:p w14:paraId="16EB6706" w14:textId="7B4DA9BB" w:rsidR="002D4B3A" w:rsidRPr="00E25D04" w:rsidRDefault="002D4B3A" w:rsidP="002D4B3A">
            <w:pPr>
              <w:pStyle w:val="Tablebodytext"/>
              <w:jc w:val="center"/>
              <w:rPr>
                <w:color w:val="000000"/>
                <w:szCs w:val="20"/>
                <w:lang w:eastAsia="en-AU"/>
              </w:rPr>
            </w:pPr>
            <w:r w:rsidRPr="00F95250">
              <w:t>75</w:t>
            </w:r>
            <w:r>
              <w:t>,</w:t>
            </w:r>
            <w:r w:rsidRPr="00F95250">
              <w:t>134</w:t>
            </w:r>
          </w:p>
        </w:tc>
        <w:tc>
          <w:tcPr>
            <w:tcW w:w="0" w:type="auto"/>
          </w:tcPr>
          <w:p w14:paraId="5FDC0840" w14:textId="661F8D99" w:rsidR="002D4B3A" w:rsidRPr="00E25D04" w:rsidRDefault="002D4B3A" w:rsidP="002D4B3A">
            <w:pPr>
              <w:pStyle w:val="Tablebodytext"/>
              <w:jc w:val="center"/>
              <w:rPr>
                <w:color w:val="000000"/>
                <w:szCs w:val="20"/>
                <w:lang w:eastAsia="en-AU"/>
              </w:rPr>
            </w:pPr>
            <w:r w:rsidRPr="00F95250">
              <w:t>4</w:t>
            </w:r>
            <w:r>
              <w:t>,</w:t>
            </w:r>
            <w:r w:rsidRPr="00F95250">
              <w:t>588</w:t>
            </w:r>
          </w:p>
        </w:tc>
        <w:tc>
          <w:tcPr>
            <w:tcW w:w="0" w:type="auto"/>
          </w:tcPr>
          <w:p w14:paraId="17356C80" w14:textId="04EE2454" w:rsidR="002D4B3A" w:rsidRPr="00E25D04" w:rsidRDefault="002D4B3A" w:rsidP="002D4B3A">
            <w:pPr>
              <w:pStyle w:val="Tablebodytext"/>
              <w:jc w:val="center"/>
              <w:rPr>
                <w:color w:val="000000"/>
                <w:szCs w:val="20"/>
                <w:lang w:eastAsia="en-AU"/>
              </w:rPr>
            </w:pPr>
            <w:r w:rsidRPr="00F95250">
              <w:t>6.11</w:t>
            </w:r>
            <w:r>
              <w:t>%</w:t>
            </w:r>
          </w:p>
        </w:tc>
      </w:tr>
      <w:tr w:rsidR="002D4B3A" w:rsidRPr="00243764" w14:paraId="7FC57729" w14:textId="77777777" w:rsidTr="002D4B3A">
        <w:tc>
          <w:tcPr>
            <w:tcW w:w="0" w:type="auto"/>
          </w:tcPr>
          <w:p w14:paraId="14D4301F" w14:textId="77777777" w:rsidR="002D4B3A" w:rsidRPr="00B55720" w:rsidRDefault="002D4B3A" w:rsidP="002D4B3A">
            <w:pPr>
              <w:pStyle w:val="Tablebodytext"/>
              <w:rPr>
                <w:szCs w:val="20"/>
              </w:rPr>
            </w:pPr>
            <w:r>
              <w:rPr>
                <w:szCs w:val="20"/>
              </w:rPr>
              <w:t>Grampians</w:t>
            </w:r>
          </w:p>
        </w:tc>
        <w:tc>
          <w:tcPr>
            <w:tcW w:w="0" w:type="auto"/>
          </w:tcPr>
          <w:p w14:paraId="2B46E3F0" w14:textId="6D756ECE" w:rsidR="002D4B3A" w:rsidRPr="00E25D04" w:rsidRDefault="002D4B3A" w:rsidP="002D4B3A">
            <w:pPr>
              <w:pStyle w:val="Tablebodytext"/>
              <w:jc w:val="center"/>
              <w:rPr>
                <w:color w:val="000000"/>
                <w:szCs w:val="20"/>
                <w:lang w:eastAsia="en-AU"/>
              </w:rPr>
            </w:pPr>
            <w:r w:rsidRPr="00F95250">
              <w:t>32</w:t>
            </w:r>
            <w:r>
              <w:t>,</w:t>
            </w:r>
            <w:r w:rsidRPr="00F95250">
              <w:t>552</w:t>
            </w:r>
          </w:p>
        </w:tc>
        <w:tc>
          <w:tcPr>
            <w:tcW w:w="0" w:type="auto"/>
          </w:tcPr>
          <w:p w14:paraId="59A33D63" w14:textId="368E8216" w:rsidR="002D4B3A" w:rsidRPr="00E25D04" w:rsidRDefault="002D4B3A" w:rsidP="002D4B3A">
            <w:pPr>
              <w:pStyle w:val="Tablebodytext"/>
              <w:jc w:val="center"/>
              <w:rPr>
                <w:color w:val="000000"/>
                <w:szCs w:val="20"/>
                <w:lang w:eastAsia="en-AU"/>
              </w:rPr>
            </w:pPr>
            <w:r w:rsidRPr="00F95250">
              <w:t>81</w:t>
            </w:r>
          </w:p>
        </w:tc>
        <w:tc>
          <w:tcPr>
            <w:tcW w:w="0" w:type="auto"/>
          </w:tcPr>
          <w:p w14:paraId="6676D894" w14:textId="3EF46363" w:rsidR="002D4B3A" w:rsidRPr="00E25D04" w:rsidRDefault="002D4B3A" w:rsidP="002D4B3A">
            <w:pPr>
              <w:pStyle w:val="Tablebodytext"/>
              <w:jc w:val="center"/>
              <w:rPr>
                <w:color w:val="000000"/>
                <w:szCs w:val="20"/>
                <w:lang w:eastAsia="en-AU"/>
              </w:rPr>
            </w:pPr>
            <w:r w:rsidRPr="00F95250">
              <w:t>0.25</w:t>
            </w:r>
            <w:r>
              <w:t>%</w:t>
            </w:r>
          </w:p>
        </w:tc>
      </w:tr>
      <w:tr w:rsidR="002D4B3A" w:rsidRPr="00243764" w14:paraId="60CF95F8" w14:textId="77777777" w:rsidTr="002D4B3A">
        <w:tc>
          <w:tcPr>
            <w:tcW w:w="0" w:type="auto"/>
          </w:tcPr>
          <w:p w14:paraId="55796A83" w14:textId="77777777" w:rsidR="002D4B3A" w:rsidRPr="00B55720" w:rsidRDefault="002D4B3A" w:rsidP="002D4B3A">
            <w:pPr>
              <w:pStyle w:val="Tablebodytext"/>
              <w:rPr>
                <w:szCs w:val="20"/>
              </w:rPr>
            </w:pPr>
            <w:r>
              <w:rPr>
                <w:szCs w:val="20"/>
              </w:rPr>
              <w:t>Hume</w:t>
            </w:r>
          </w:p>
        </w:tc>
        <w:tc>
          <w:tcPr>
            <w:tcW w:w="0" w:type="auto"/>
          </w:tcPr>
          <w:p w14:paraId="2DF7FEEE" w14:textId="4D28C90D" w:rsidR="002D4B3A" w:rsidRPr="00E25D04" w:rsidRDefault="002D4B3A" w:rsidP="002D4B3A">
            <w:pPr>
              <w:pStyle w:val="Tablebodytext"/>
              <w:jc w:val="center"/>
              <w:rPr>
                <w:color w:val="000000"/>
                <w:szCs w:val="20"/>
                <w:lang w:eastAsia="en-AU"/>
              </w:rPr>
            </w:pPr>
            <w:r w:rsidRPr="00F95250">
              <w:t>55</w:t>
            </w:r>
            <w:r>
              <w:t>,</w:t>
            </w:r>
            <w:r w:rsidRPr="00F95250">
              <w:t>180</w:t>
            </w:r>
          </w:p>
        </w:tc>
        <w:tc>
          <w:tcPr>
            <w:tcW w:w="0" w:type="auto"/>
          </w:tcPr>
          <w:p w14:paraId="1DFBB40C" w14:textId="3F9F24B9" w:rsidR="002D4B3A" w:rsidRPr="00E25D04" w:rsidRDefault="002D4B3A" w:rsidP="002D4B3A">
            <w:pPr>
              <w:pStyle w:val="Tablebodytext"/>
              <w:jc w:val="center"/>
              <w:rPr>
                <w:color w:val="000000"/>
                <w:szCs w:val="20"/>
                <w:lang w:eastAsia="en-AU"/>
              </w:rPr>
            </w:pPr>
            <w:r w:rsidRPr="00F95250">
              <w:t>649</w:t>
            </w:r>
          </w:p>
        </w:tc>
        <w:tc>
          <w:tcPr>
            <w:tcW w:w="0" w:type="auto"/>
          </w:tcPr>
          <w:p w14:paraId="5C37040E" w14:textId="4095A1A2" w:rsidR="002D4B3A" w:rsidRPr="00E25D04" w:rsidRDefault="002D4B3A" w:rsidP="002D4B3A">
            <w:pPr>
              <w:pStyle w:val="Tablebodytext"/>
              <w:jc w:val="center"/>
              <w:rPr>
                <w:color w:val="000000"/>
                <w:szCs w:val="20"/>
                <w:lang w:eastAsia="en-AU"/>
              </w:rPr>
            </w:pPr>
            <w:r w:rsidRPr="00F95250">
              <w:t>1.18</w:t>
            </w:r>
            <w:r>
              <w:t>%</w:t>
            </w:r>
          </w:p>
        </w:tc>
      </w:tr>
      <w:tr w:rsidR="002D4B3A" w:rsidRPr="00243764" w14:paraId="62BA6040" w14:textId="77777777" w:rsidTr="002D4B3A">
        <w:tc>
          <w:tcPr>
            <w:tcW w:w="0" w:type="auto"/>
          </w:tcPr>
          <w:p w14:paraId="16B92B14" w14:textId="77777777" w:rsidR="002D4B3A" w:rsidRPr="00B55720" w:rsidRDefault="002D4B3A" w:rsidP="002D4B3A">
            <w:pPr>
              <w:pStyle w:val="Tablebodytext"/>
              <w:rPr>
                <w:szCs w:val="20"/>
              </w:rPr>
            </w:pPr>
            <w:r>
              <w:rPr>
                <w:szCs w:val="20"/>
              </w:rPr>
              <w:t>Loddon-Mallee</w:t>
            </w:r>
          </w:p>
        </w:tc>
        <w:tc>
          <w:tcPr>
            <w:tcW w:w="0" w:type="auto"/>
          </w:tcPr>
          <w:p w14:paraId="58B66BE4" w14:textId="30B5C713" w:rsidR="002D4B3A" w:rsidRPr="00E25D04" w:rsidRDefault="002D4B3A" w:rsidP="002D4B3A">
            <w:pPr>
              <w:pStyle w:val="Tablebodytext"/>
              <w:jc w:val="center"/>
              <w:rPr>
                <w:color w:val="000000"/>
                <w:szCs w:val="20"/>
                <w:lang w:eastAsia="en-AU"/>
              </w:rPr>
            </w:pPr>
            <w:r w:rsidRPr="00F95250">
              <w:t>8</w:t>
            </w:r>
            <w:r>
              <w:t>,</w:t>
            </w:r>
            <w:r w:rsidRPr="00F95250">
              <w:t>728</w:t>
            </w:r>
          </w:p>
        </w:tc>
        <w:tc>
          <w:tcPr>
            <w:tcW w:w="0" w:type="auto"/>
          </w:tcPr>
          <w:p w14:paraId="6955EA8F" w14:textId="0D87DFD7" w:rsidR="002D4B3A" w:rsidRPr="00E25D04" w:rsidRDefault="002D4B3A" w:rsidP="002D4B3A">
            <w:pPr>
              <w:pStyle w:val="Tablebodytext"/>
              <w:jc w:val="center"/>
              <w:rPr>
                <w:color w:val="000000"/>
                <w:szCs w:val="20"/>
                <w:lang w:eastAsia="en-AU"/>
              </w:rPr>
            </w:pPr>
            <w:r w:rsidRPr="00F95250">
              <w:t>78</w:t>
            </w:r>
          </w:p>
        </w:tc>
        <w:tc>
          <w:tcPr>
            <w:tcW w:w="0" w:type="auto"/>
          </w:tcPr>
          <w:p w14:paraId="20145CE6" w14:textId="4766A76E" w:rsidR="002D4B3A" w:rsidRPr="00E25D04" w:rsidRDefault="002D4B3A" w:rsidP="002D4B3A">
            <w:pPr>
              <w:pStyle w:val="Tablebodytext"/>
              <w:jc w:val="center"/>
              <w:rPr>
                <w:color w:val="000000"/>
                <w:szCs w:val="20"/>
                <w:lang w:eastAsia="en-AU"/>
              </w:rPr>
            </w:pPr>
            <w:r w:rsidRPr="00F95250">
              <w:t>0.89</w:t>
            </w:r>
            <w:r>
              <w:t>%</w:t>
            </w:r>
          </w:p>
        </w:tc>
      </w:tr>
      <w:tr w:rsidR="002D4B3A" w:rsidRPr="00243764" w14:paraId="0915F542" w14:textId="77777777" w:rsidTr="002D4B3A">
        <w:tc>
          <w:tcPr>
            <w:tcW w:w="0" w:type="auto"/>
          </w:tcPr>
          <w:p w14:paraId="230B59B5" w14:textId="77777777" w:rsidR="002D4B3A" w:rsidRPr="00B55720" w:rsidRDefault="002D4B3A" w:rsidP="002D4B3A">
            <w:pPr>
              <w:pStyle w:val="Tablebodytext"/>
              <w:rPr>
                <w:szCs w:val="20"/>
              </w:rPr>
            </w:pPr>
            <w:r>
              <w:rPr>
                <w:szCs w:val="20"/>
              </w:rPr>
              <w:t>Port Phillip</w:t>
            </w:r>
          </w:p>
        </w:tc>
        <w:tc>
          <w:tcPr>
            <w:tcW w:w="0" w:type="auto"/>
          </w:tcPr>
          <w:p w14:paraId="057D4229" w14:textId="48A2E517" w:rsidR="002D4B3A" w:rsidRPr="00E25D04" w:rsidRDefault="002D4B3A" w:rsidP="002D4B3A">
            <w:pPr>
              <w:pStyle w:val="Tablebodytext"/>
              <w:jc w:val="center"/>
              <w:rPr>
                <w:color w:val="000000"/>
                <w:szCs w:val="20"/>
                <w:lang w:eastAsia="en-AU"/>
              </w:rPr>
            </w:pPr>
            <w:r w:rsidRPr="00F95250">
              <w:t>31</w:t>
            </w:r>
            <w:r>
              <w:t>,</w:t>
            </w:r>
            <w:r w:rsidRPr="00F95250">
              <w:t>076</w:t>
            </w:r>
          </w:p>
        </w:tc>
        <w:tc>
          <w:tcPr>
            <w:tcW w:w="0" w:type="auto"/>
          </w:tcPr>
          <w:p w14:paraId="315FC45C" w14:textId="170432B3" w:rsidR="002D4B3A" w:rsidRPr="00E25D04" w:rsidRDefault="002D4B3A" w:rsidP="002D4B3A">
            <w:pPr>
              <w:pStyle w:val="Tablebodytext"/>
              <w:jc w:val="center"/>
              <w:rPr>
                <w:color w:val="000000"/>
                <w:szCs w:val="20"/>
                <w:lang w:eastAsia="en-AU"/>
              </w:rPr>
            </w:pPr>
            <w:r w:rsidRPr="00F95250">
              <w:t>0</w:t>
            </w:r>
          </w:p>
        </w:tc>
        <w:tc>
          <w:tcPr>
            <w:tcW w:w="0" w:type="auto"/>
          </w:tcPr>
          <w:p w14:paraId="41FCD05E" w14:textId="5360AAD2" w:rsidR="002D4B3A" w:rsidRPr="00E25D04" w:rsidRDefault="002D4B3A" w:rsidP="002D4B3A">
            <w:pPr>
              <w:pStyle w:val="Tablebodytext"/>
              <w:jc w:val="center"/>
              <w:rPr>
                <w:color w:val="000000"/>
                <w:szCs w:val="20"/>
                <w:lang w:eastAsia="en-AU"/>
              </w:rPr>
            </w:pPr>
            <w:r w:rsidRPr="00F95250">
              <w:t>0</w:t>
            </w:r>
          </w:p>
        </w:tc>
      </w:tr>
    </w:tbl>
    <w:p w14:paraId="2A6E9B73" w14:textId="77777777" w:rsidR="00593D5A" w:rsidRDefault="00593D5A" w:rsidP="00593D5A"/>
    <w:p w14:paraId="4247803F" w14:textId="2BFF549C" w:rsidR="00066DD1" w:rsidRPr="00E95684" w:rsidRDefault="00066DD1" w:rsidP="00066DD1">
      <w:pPr>
        <w:pStyle w:val="Caption-Table"/>
      </w:pPr>
      <w:r w:rsidRPr="00243764">
        <w:t>Table</w:t>
      </w:r>
      <w:r>
        <w:t xml:space="preserve"> 6</w:t>
      </w:r>
      <w:r w:rsidRPr="00243764">
        <w:t xml:space="preserve">. </w:t>
      </w:r>
      <w:r w:rsidRPr="00E95684">
        <w:t xml:space="preserve">Predicted impact of recent wildfires on </w:t>
      </w:r>
      <w:r>
        <w:t xml:space="preserve">Koalas in eucalypt plantations in Victoria. </w:t>
      </w:r>
      <w:r w:rsidRPr="00E95684">
        <w:t xml:space="preserve">The ‘pre-fire’ population estimate is provided, along with the population predicted to be affected by fire and the </w:t>
      </w:r>
      <w:r w:rsidR="00CF1AFF">
        <w:t xml:space="preserve">percentage </w:t>
      </w:r>
      <w:r w:rsidRPr="00E95684">
        <w:t>of the population predicted to be affected.</w:t>
      </w:r>
    </w:p>
    <w:tbl>
      <w:tblPr>
        <w:tblStyle w:val="DELWPTable"/>
        <w:tblW w:w="0" w:type="auto"/>
        <w:tblLook w:val="01E0" w:firstRow="1" w:lastRow="1" w:firstColumn="1" w:lastColumn="1" w:noHBand="0" w:noVBand="0"/>
      </w:tblPr>
      <w:tblGrid>
        <w:gridCol w:w="2328"/>
        <w:gridCol w:w="2117"/>
        <w:gridCol w:w="2072"/>
        <w:gridCol w:w="2061"/>
      </w:tblGrid>
      <w:tr w:rsidR="00066DD1" w:rsidRPr="00243764" w14:paraId="513AA1D2" w14:textId="77777777" w:rsidTr="0005502A">
        <w:trPr>
          <w:cnfStyle w:val="100000000000" w:firstRow="1" w:lastRow="0" w:firstColumn="0" w:lastColumn="0" w:oddVBand="0" w:evenVBand="0" w:oddHBand="0" w:evenHBand="0" w:firstRowFirstColumn="0" w:firstRowLastColumn="0" w:lastRowFirstColumn="0" w:lastRowLastColumn="0"/>
        </w:trPr>
        <w:tc>
          <w:tcPr>
            <w:tcW w:w="0" w:type="auto"/>
          </w:tcPr>
          <w:p w14:paraId="4C0FBDFD" w14:textId="77777777" w:rsidR="00066DD1" w:rsidRPr="00243764" w:rsidRDefault="00066DD1" w:rsidP="0005502A">
            <w:pPr>
              <w:pStyle w:val="Tableheadingtext"/>
              <w:rPr>
                <w:szCs w:val="22"/>
              </w:rPr>
            </w:pPr>
            <w:r>
              <w:t>State / DELWP Region</w:t>
            </w:r>
          </w:p>
        </w:tc>
        <w:tc>
          <w:tcPr>
            <w:tcW w:w="0" w:type="auto"/>
          </w:tcPr>
          <w:p w14:paraId="12F8693B" w14:textId="77777777" w:rsidR="00066DD1" w:rsidRPr="00243764" w:rsidRDefault="00066DD1" w:rsidP="0005502A">
            <w:pPr>
              <w:pStyle w:val="Tableheadingtext"/>
              <w:jc w:val="center"/>
              <w:rPr>
                <w:szCs w:val="22"/>
              </w:rPr>
            </w:pPr>
            <w:r w:rsidRPr="00E95684">
              <w:t>Population estimate</w:t>
            </w:r>
          </w:p>
        </w:tc>
        <w:tc>
          <w:tcPr>
            <w:tcW w:w="0" w:type="auto"/>
          </w:tcPr>
          <w:p w14:paraId="5EE9B980" w14:textId="77777777" w:rsidR="00066DD1" w:rsidRPr="00243764" w:rsidRDefault="00066DD1" w:rsidP="0005502A">
            <w:pPr>
              <w:pStyle w:val="Tableheadingtext"/>
              <w:jc w:val="center"/>
              <w:rPr>
                <w:szCs w:val="21"/>
              </w:rPr>
            </w:pPr>
            <w:r w:rsidRPr="00E95684">
              <w:t>Population affected</w:t>
            </w:r>
          </w:p>
        </w:tc>
        <w:tc>
          <w:tcPr>
            <w:tcW w:w="0" w:type="auto"/>
          </w:tcPr>
          <w:p w14:paraId="477E3EC3" w14:textId="77777777" w:rsidR="00066DD1" w:rsidRPr="00243764" w:rsidRDefault="00066DD1" w:rsidP="0005502A">
            <w:pPr>
              <w:pStyle w:val="Tableheadingtext"/>
              <w:jc w:val="center"/>
              <w:rPr>
                <w:szCs w:val="22"/>
              </w:rPr>
            </w:pPr>
            <w:r w:rsidRPr="00E95684">
              <w:rPr>
                <w:szCs w:val="22"/>
              </w:rPr>
              <w:t>Proportion affected</w:t>
            </w:r>
          </w:p>
        </w:tc>
      </w:tr>
      <w:tr w:rsidR="002D4B3A" w:rsidRPr="00243764" w14:paraId="0DBAF8AE" w14:textId="77777777" w:rsidTr="002D4B3A">
        <w:tc>
          <w:tcPr>
            <w:tcW w:w="0" w:type="auto"/>
          </w:tcPr>
          <w:p w14:paraId="515ECD1B" w14:textId="77777777" w:rsidR="002D4B3A" w:rsidRPr="00B55720" w:rsidRDefault="002D4B3A" w:rsidP="002D4B3A">
            <w:pPr>
              <w:pStyle w:val="Tablebodytext"/>
              <w:rPr>
                <w:color w:val="000000"/>
                <w:szCs w:val="20"/>
                <w:lang w:eastAsia="en-AU"/>
              </w:rPr>
            </w:pPr>
            <w:r w:rsidRPr="00B55720">
              <w:rPr>
                <w:szCs w:val="20"/>
              </w:rPr>
              <w:t>Victoria</w:t>
            </w:r>
          </w:p>
        </w:tc>
        <w:tc>
          <w:tcPr>
            <w:tcW w:w="0" w:type="auto"/>
          </w:tcPr>
          <w:p w14:paraId="3CEF5A27" w14:textId="6E74CEB5" w:rsidR="002D4B3A" w:rsidRPr="00E25D04" w:rsidRDefault="002D4B3A" w:rsidP="002D4B3A">
            <w:pPr>
              <w:pStyle w:val="Tablebodytext"/>
              <w:jc w:val="center"/>
              <w:rPr>
                <w:color w:val="000000"/>
                <w:szCs w:val="20"/>
                <w:lang w:eastAsia="en-AU"/>
              </w:rPr>
            </w:pPr>
            <w:r w:rsidRPr="00290DDF">
              <w:t>46917</w:t>
            </w:r>
          </w:p>
        </w:tc>
        <w:tc>
          <w:tcPr>
            <w:tcW w:w="0" w:type="auto"/>
          </w:tcPr>
          <w:p w14:paraId="45625FBC" w14:textId="13A0BB8C" w:rsidR="002D4B3A" w:rsidRPr="00E25D04" w:rsidRDefault="002D4B3A" w:rsidP="002D4B3A">
            <w:pPr>
              <w:pStyle w:val="Tablebodytext"/>
              <w:jc w:val="center"/>
              <w:rPr>
                <w:color w:val="000000"/>
                <w:szCs w:val="20"/>
                <w:lang w:eastAsia="en-AU"/>
              </w:rPr>
            </w:pPr>
            <w:r w:rsidRPr="00290DDF">
              <w:t>158</w:t>
            </w:r>
          </w:p>
        </w:tc>
        <w:tc>
          <w:tcPr>
            <w:tcW w:w="0" w:type="auto"/>
          </w:tcPr>
          <w:p w14:paraId="69FF99C5" w14:textId="736D90A8" w:rsidR="002D4B3A" w:rsidRPr="00E25D04" w:rsidRDefault="002D4B3A" w:rsidP="002D4B3A">
            <w:pPr>
              <w:pStyle w:val="Tablebodytext"/>
              <w:jc w:val="center"/>
              <w:rPr>
                <w:color w:val="000000"/>
                <w:szCs w:val="20"/>
                <w:lang w:eastAsia="en-AU"/>
              </w:rPr>
            </w:pPr>
            <w:r w:rsidRPr="00290DDF">
              <w:t>0.34</w:t>
            </w:r>
            <w:r>
              <w:t>%</w:t>
            </w:r>
          </w:p>
        </w:tc>
      </w:tr>
      <w:tr w:rsidR="002D4B3A" w:rsidRPr="00243764" w14:paraId="04617EF5" w14:textId="77777777" w:rsidTr="002D4B3A">
        <w:tc>
          <w:tcPr>
            <w:tcW w:w="0" w:type="auto"/>
          </w:tcPr>
          <w:p w14:paraId="58E2E415" w14:textId="77777777" w:rsidR="002D4B3A" w:rsidRPr="00B55720" w:rsidRDefault="002D4B3A" w:rsidP="002D4B3A">
            <w:pPr>
              <w:pStyle w:val="Tablebodytext"/>
              <w:rPr>
                <w:szCs w:val="20"/>
              </w:rPr>
            </w:pPr>
            <w:r>
              <w:rPr>
                <w:szCs w:val="20"/>
              </w:rPr>
              <w:t>Barwon South West</w:t>
            </w:r>
          </w:p>
        </w:tc>
        <w:tc>
          <w:tcPr>
            <w:tcW w:w="0" w:type="auto"/>
          </w:tcPr>
          <w:p w14:paraId="1354CE4D" w14:textId="6BCF7560" w:rsidR="002D4B3A" w:rsidRPr="00E25D04" w:rsidRDefault="002D4B3A" w:rsidP="002D4B3A">
            <w:pPr>
              <w:pStyle w:val="Tablebodytext"/>
              <w:jc w:val="center"/>
              <w:rPr>
                <w:color w:val="000000"/>
                <w:szCs w:val="20"/>
                <w:lang w:eastAsia="en-AU"/>
              </w:rPr>
            </w:pPr>
            <w:r w:rsidRPr="00290DDF">
              <w:t>42581</w:t>
            </w:r>
          </w:p>
        </w:tc>
        <w:tc>
          <w:tcPr>
            <w:tcW w:w="0" w:type="auto"/>
          </w:tcPr>
          <w:p w14:paraId="377B1D31" w14:textId="1BA2EB80" w:rsidR="002D4B3A" w:rsidRPr="00E25D04" w:rsidRDefault="002D4B3A" w:rsidP="002D4B3A">
            <w:pPr>
              <w:pStyle w:val="Tablebodytext"/>
              <w:jc w:val="center"/>
              <w:rPr>
                <w:color w:val="000000"/>
                <w:szCs w:val="20"/>
                <w:lang w:eastAsia="en-AU"/>
              </w:rPr>
            </w:pPr>
            <w:r w:rsidRPr="00290DDF">
              <w:t>141</w:t>
            </w:r>
          </w:p>
        </w:tc>
        <w:tc>
          <w:tcPr>
            <w:tcW w:w="0" w:type="auto"/>
          </w:tcPr>
          <w:p w14:paraId="091BA3A4" w14:textId="49ED10D7" w:rsidR="002D4B3A" w:rsidRPr="00E25D04" w:rsidRDefault="002D4B3A" w:rsidP="002D4B3A">
            <w:pPr>
              <w:pStyle w:val="Tablebodytext"/>
              <w:jc w:val="center"/>
              <w:rPr>
                <w:color w:val="000000"/>
                <w:szCs w:val="20"/>
                <w:lang w:eastAsia="en-AU"/>
              </w:rPr>
            </w:pPr>
            <w:r w:rsidRPr="00290DDF">
              <w:t>0.33</w:t>
            </w:r>
            <w:r w:rsidR="00B60EB8">
              <w:t>%</w:t>
            </w:r>
          </w:p>
        </w:tc>
      </w:tr>
      <w:tr w:rsidR="002D4B3A" w:rsidRPr="00243764" w14:paraId="247F12D8" w14:textId="77777777" w:rsidTr="002D4B3A">
        <w:tc>
          <w:tcPr>
            <w:tcW w:w="0" w:type="auto"/>
          </w:tcPr>
          <w:p w14:paraId="2B502F35" w14:textId="77777777" w:rsidR="002D4B3A" w:rsidRPr="00B55720" w:rsidRDefault="002D4B3A" w:rsidP="002D4B3A">
            <w:pPr>
              <w:pStyle w:val="Tablebodytext"/>
              <w:rPr>
                <w:szCs w:val="20"/>
              </w:rPr>
            </w:pPr>
            <w:r>
              <w:rPr>
                <w:szCs w:val="20"/>
              </w:rPr>
              <w:t>Gippsland</w:t>
            </w:r>
          </w:p>
        </w:tc>
        <w:tc>
          <w:tcPr>
            <w:tcW w:w="0" w:type="auto"/>
          </w:tcPr>
          <w:p w14:paraId="3E2FD28E" w14:textId="6C01DB0C" w:rsidR="002D4B3A" w:rsidRPr="00E25D04" w:rsidRDefault="002D4B3A" w:rsidP="002D4B3A">
            <w:pPr>
              <w:pStyle w:val="Tablebodytext"/>
              <w:jc w:val="center"/>
              <w:rPr>
                <w:color w:val="000000"/>
                <w:szCs w:val="20"/>
                <w:lang w:eastAsia="en-AU"/>
              </w:rPr>
            </w:pPr>
            <w:r w:rsidRPr="00290DDF">
              <w:t>1462</w:t>
            </w:r>
          </w:p>
        </w:tc>
        <w:tc>
          <w:tcPr>
            <w:tcW w:w="0" w:type="auto"/>
          </w:tcPr>
          <w:p w14:paraId="4BAD644E" w14:textId="2E5F6991" w:rsidR="002D4B3A" w:rsidRPr="00E25D04" w:rsidRDefault="002D4B3A" w:rsidP="002D4B3A">
            <w:pPr>
              <w:pStyle w:val="Tablebodytext"/>
              <w:jc w:val="center"/>
              <w:rPr>
                <w:color w:val="000000"/>
                <w:szCs w:val="20"/>
                <w:lang w:eastAsia="en-AU"/>
              </w:rPr>
            </w:pPr>
            <w:r w:rsidRPr="00290DDF">
              <w:t>14</w:t>
            </w:r>
          </w:p>
        </w:tc>
        <w:tc>
          <w:tcPr>
            <w:tcW w:w="0" w:type="auto"/>
          </w:tcPr>
          <w:p w14:paraId="55EDF28E" w14:textId="26ABF008" w:rsidR="002D4B3A" w:rsidRPr="00E25D04" w:rsidRDefault="002D4B3A" w:rsidP="002D4B3A">
            <w:pPr>
              <w:pStyle w:val="Tablebodytext"/>
              <w:jc w:val="center"/>
              <w:rPr>
                <w:color w:val="000000"/>
                <w:szCs w:val="20"/>
                <w:lang w:eastAsia="en-AU"/>
              </w:rPr>
            </w:pPr>
            <w:r w:rsidRPr="00290DDF">
              <w:t>0.93</w:t>
            </w:r>
            <w:r w:rsidR="00B60EB8">
              <w:t>%</w:t>
            </w:r>
          </w:p>
        </w:tc>
      </w:tr>
      <w:tr w:rsidR="002D4B3A" w:rsidRPr="00243764" w14:paraId="63FF74A7" w14:textId="77777777" w:rsidTr="002D4B3A">
        <w:tc>
          <w:tcPr>
            <w:tcW w:w="0" w:type="auto"/>
          </w:tcPr>
          <w:p w14:paraId="3A02B978" w14:textId="77777777" w:rsidR="002D4B3A" w:rsidRPr="00B55720" w:rsidRDefault="002D4B3A" w:rsidP="002D4B3A">
            <w:pPr>
              <w:pStyle w:val="Tablebodytext"/>
              <w:rPr>
                <w:szCs w:val="20"/>
              </w:rPr>
            </w:pPr>
            <w:r>
              <w:rPr>
                <w:szCs w:val="20"/>
              </w:rPr>
              <w:t>Grampians</w:t>
            </w:r>
          </w:p>
        </w:tc>
        <w:tc>
          <w:tcPr>
            <w:tcW w:w="0" w:type="auto"/>
          </w:tcPr>
          <w:p w14:paraId="1591F1A2" w14:textId="6BBA34AB" w:rsidR="002D4B3A" w:rsidRPr="00E25D04" w:rsidRDefault="002D4B3A" w:rsidP="002D4B3A">
            <w:pPr>
              <w:pStyle w:val="Tablebodytext"/>
              <w:jc w:val="center"/>
              <w:rPr>
                <w:color w:val="000000"/>
                <w:szCs w:val="20"/>
                <w:lang w:eastAsia="en-AU"/>
              </w:rPr>
            </w:pPr>
            <w:r w:rsidRPr="00290DDF">
              <w:t>2534</w:t>
            </w:r>
          </w:p>
        </w:tc>
        <w:tc>
          <w:tcPr>
            <w:tcW w:w="0" w:type="auto"/>
          </w:tcPr>
          <w:p w14:paraId="1AEFA0CE" w14:textId="0C72A199" w:rsidR="002D4B3A" w:rsidRPr="00E25D04" w:rsidRDefault="002D4B3A" w:rsidP="002D4B3A">
            <w:pPr>
              <w:pStyle w:val="Tablebodytext"/>
              <w:jc w:val="center"/>
              <w:rPr>
                <w:color w:val="000000"/>
                <w:szCs w:val="20"/>
                <w:lang w:eastAsia="en-AU"/>
              </w:rPr>
            </w:pPr>
            <w:r w:rsidRPr="00290DDF">
              <w:t>2</w:t>
            </w:r>
          </w:p>
        </w:tc>
        <w:tc>
          <w:tcPr>
            <w:tcW w:w="0" w:type="auto"/>
          </w:tcPr>
          <w:p w14:paraId="75F8C737" w14:textId="2D243A46" w:rsidR="002D4B3A" w:rsidRPr="00E25D04" w:rsidRDefault="002D4B3A" w:rsidP="002D4B3A">
            <w:pPr>
              <w:pStyle w:val="Tablebodytext"/>
              <w:jc w:val="center"/>
              <w:rPr>
                <w:color w:val="000000"/>
                <w:szCs w:val="20"/>
                <w:lang w:eastAsia="en-AU"/>
              </w:rPr>
            </w:pPr>
            <w:r w:rsidRPr="00290DDF">
              <w:t>0.07</w:t>
            </w:r>
            <w:r w:rsidR="00B60EB8">
              <w:t>%</w:t>
            </w:r>
          </w:p>
        </w:tc>
      </w:tr>
      <w:tr w:rsidR="002D4B3A" w:rsidRPr="00243764" w14:paraId="4FCBB485" w14:textId="77777777" w:rsidTr="002D4B3A">
        <w:tc>
          <w:tcPr>
            <w:tcW w:w="0" w:type="auto"/>
          </w:tcPr>
          <w:p w14:paraId="5A2B0541" w14:textId="77777777" w:rsidR="002D4B3A" w:rsidRPr="00B55720" w:rsidRDefault="002D4B3A" w:rsidP="002D4B3A">
            <w:pPr>
              <w:pStyle w:val="Tablebodytext"/>
              <w:rPr>
                <w:szCs w:val="20"/>
              </w:rPr>
            </w:pPr>
            <w:r>
              <w:rPr>
                <w:szCs w:val="20"/>
              </w:rPr>
              <w:t>Hume</w:t>
            </w:r>
          </w:p>
        </w:tc>
        <w:tc>
          <w:tcPr>
            <w:tcW w:w="0" w:type="auto"/>
          </w:tcPr>
          <w:p w14:paraId="3F757F9B" w14:textId="005AA15D" w:rsidR="002D4B3A" w:rsidRPr="00E25D04" w:rsidRDefault="002D4B3A" w:rsidP="002D4B3A">
            <w:pPr>
              <w:pStyle w:val="Tablebodytext"/>
              <w:jc w:val="center"/>
              <w:rPr>
                <w:color w:val="000000"/>
                <w:szCs w:val="20"/>
                <w:lang w:eastAsia="en-AU"/>
              </w:rPr>
            </w:pPr>
            <w:r w:rsidRPr="00290DDF">
              <w:t>256</w:t>
            </w:r>
          </w:p>
        </w:tc>
        <w:tc>
          <w:tcPr>
            <w:tcW w:w="0" w:type="auto"/>
          </w:tcPr>
          <w:p w14:paraId="19AD33DA" w14:textId="357D2D37" w:rsidR="002D4B3A" w:rsidRPr="00E25D04" w:rsidRDefault="002D4B3A" w:rsidP="002D4B3A">
            <w:pPr>
              <w:pStyle w:val="Tablebodytext"/>
              <w:jc w:val="center"/>
              <w:rPr>
                <w:color w:val="000000"/>
                <w:szCs w:val="20"/>
                <w:lang w:eastAsia="en-AU"/>
              </w:rPr>
            </w:pPr>
            <w:r w:rsidRPr="00290DDF">
              <w:t>2</w:t>
            </w:r>
          </w:p>
        </w:tc>
        <w:tc>
          <w:tcPr>
            <w:tcW w:w="0" w:type="auto"/>
          </w:tcPr>
          <w:p w14:paraId="24AB042B" w14:textId="61DC6153" w:rsidR="002D4B3A" w:rsidRPr="00E25D04" w:rsidRDefault="002D4B3A" w:rsidP="002D4B3A">
            <w:pPr>
              <w:pStyle w:val="Tablebodytext"/>
              <w:jc w:val="center"/>
              <w:rPr>
                <w:color w:val="000000"/>
                <w:szCs w:val="20"/>
                <w:lang w:eastAsia="en-AU"/>
              </w:rPr>
            </w:pPr>
            <w:r w:rsidRPr="00290DDF">
              <w:t>0.76</w:t>
            </w:r>
            <w:r w:rsidR="00B60EB8">
              <w:t>%</w:t>
            </w:r>
          </w:p>
        </w:tc>
      </w:tr>
      <w:tr w:rsidR="002D4B3A" w:rsidRPr="00243764" w14:paraId="2B78B4E8" w14:textId="77777777" w:rsidTr="002D4B3A">
        <w:tc>
          <w:tcPr>
            <w:tcW w:w="0" w:type="auto"/>
          </w:tcPr>
          <w:p w14:paraId="54D9366B" w14:textId="77777777" w:rsidR="002D4B3A" w:rsidRPr="00B55720" w:rsidRDefault="002D4B3A" w:rsidP="002D4B3A">
            <w:pPr>
              <w:pStyle w:val="Tablebodytext"/>
              <w:rPr>
                <w:szCs w:val="20"/>
              </w:rPr>
            </w:pPr>
            <w:r>
              <w:rPr>
                <w:szCs w:val="20"/>
              </w:rPr>
              <w:t>Loddon-Mallee</w:t>
            </w:r>
          </w:p>
        </w:tc>
        <w:tc>
          <w:tcPr>
            <w:tcW w:w="0" w:type="auto"/>
          </w:tcPr>
          <w:p w14:paraId="2C099A7D" w14:textId="2C396B68" w:rsidR="002D4B3A" w:rsidRPr="00E25D04" w:rsidRDefault="002D4B3A" w:rsidP="002D4B3A">
            <w:pPr>
              <w:pStyle w:val="Tablebodytext"/>
              <w:jc w:val="center"/>
              <w:rPr>
                <w:color w:val="000000"/>
                <w:szCs w:val="20"/>
                <w:lang w:eastAsia="en-AU"/>
              </w:rPr>
            </w:pPr>
            <w:r w:rsidRPr="00290DDF">
              <w:t>44</w:t>
            </w:r>
          </w:p>
        </w:tc>
        <w:tc>
          <w:tcPr>
            <w:tcW w:w="0" w:type="auto"/>
          </w:tcPr>
          <w:p w14:paraId="07786B4E" w14:textId="1F65D72B" w:rsidR="002D4B3A" w:rsidRPr="00E25D04" w:rsidRDefault="002D4B3A" w:rsidP="002D4B3A">
            <w:pPr>
              <w:pStyle w:val="Tablebodytext"/>
              <w:jc w:val="center"/>
              <w:rPr>
                <w:color w:val="000000"/>
                <w:szCs w:val="20"/>
                <w:lang w:eastAsia="en-AU"/>
              </w:rPr>
            </w:pPr>
            <w:r w:rsidRPr="00290DDF">
              <w:t>0</w:t>
            </w:r>
          </w:p>
        </w:tc>
        <w:tc>
          <w:tcPr>
            <w:tcW w:w="0" w:type="auto"/>
          </w:tcPr>
          <w:p w14:paraId="31B94429" w14:textId="0AC05367" w:rsidR="002D4B3A" w:rsidRPr="00E25D04" w:rsidRDefault="002D4B3A" w:rsidP="002D4B3A">
            <w:pPr>
              <w:pStyle w:val="Tablebodytext"/>
              <w:jc w:val="center"/>
              <w:rPr>
                <w:color w:val="000000"/>
                <w:szCs w:val="20"/>
                <w:lang w:eastAsia="en-AU"/>
              </w:rPr>
            </w:pPr>
            <w:r w:rsidRPr="00290DDF">
              <w:t>0</w:t>
            </w:r>
          </w:p>
        </w:tc>
      </w:tr>
      <w:tr w:rsidR="002D4B3A" w:rsidRPr="00243764" w14:paraId="2AB91157" w14:textId="77777777" w:rsidTr="002D4B3A">
        <w:tc>
          <w:tcPr>
            <w:tcW w:w="0" w:type="auto"/>
          </w:tcPr>
          <w:p w14:paraId="50C10438" w14:textId="77777777" w:rsidR="002D4B3A" w:rsidRPr="00B55720" w:rsidRDefault="002D4B3A" w:rsidP="002D4B3A">
            <w:pPr>
              <w:pStyle w:val="Tablebodytext"/>
              <w:rPr>
                <w:szCs w:val="20"/>
              </w:rPr>
            </w:pPr>
            <w:r>
              <w:rPr>
                <w:szCs w:val="20"/>
              </w:rPr>
              <w:t>Port Phillip</w:t>
            </w:r>
          </w:p>
        </w:tc>
        <w:tc>
          <w:tcPr>
            <w:tcW w:w="0" w:type="auto"/>
          </w:tcPr>
          <w:p w14:paraId="17CBAD51" w14:textId="7A74221D" w:rsidR="002D4B3A" w:rsidRPr="00E25D04" w:rsidRDefault="002D4B3A" w:rsidP="002D4B3A">
            <w:pPr>
              <w:pStyle w:val="Tablebodytext"/>
              <w:jc w:val="center"/>
              <w:rPr>
                <w:color w:val="000000"/>
                <w:szCs w:val="20"/>
                <w:lang w:eastAsia="en-AU"/>
              </w:rPr>
            </w:pPr>
            <w:r w:rsidRPr="00290DDF">
              <w:t>40</w:t>
            </w:r>
          </w:p>
        </w:tc>
        <w:tc>
          <w:tcPr>
            <w:tcW w:w="0" w:type="auto"/>
          </w:tcPr>
          <w:p w14:paraId="7BC4AF26" w14:textId="42A0FC10" w:rsidR="002D4B3A" w:rsidRPr="00E25D04" w:rsidRDefault="002D4B3A" w:rsidP="002D4B3A">
            <w:pPr>
              <w:pStyle w:val="Tablebodytext"/>
              <w:jc w:val="center"/>
              <w:rPr>
                <w:color w:val="000000"/>
                <w:szCs w:val="20"/>
                <w:lang w:eastAsia="en-AU"/>
              </w:rPr>
            </w:pPr>
            <w:r w:rsidRPr="00290DDF">
              <w:t>0</w:t>
            </w:r>
          </w:p>
        </w:tc>
        <w:tc>
          <w:tcPr>
            <w:tcW w:w="0" w:type="auto"/>
          </w:tcPr>
          <w:p w14:paraId="438043E2" w14:textId="5F5C4FC8" w:rsidR="002D4B3A" w:rsidRPr="00E25D04" w:rsidRDefault="002D4B3A" w:rsidP="002D4B3A">
            <w:pPr>
              <w:pStyle w:val="Tablebodytext"/>
              <w:jc w:val="center"/>
              <w:rPr>
                <w:color w:val="000000"/>
                <w:szCs w:val="20"/>
                <w:lang w:eastAsia="en-AU"/>
              </w:rPr>
            </w:pPr>
            <w:r w:rsidRPr="00290DDF">
              <w:t>0</w:t>
            </w:r>
          </w:p>
        </w:tc>
      </w:tr>
    </w:tbl>
    <w:p w14:paraId="18DB0116" w14:textId="77777777" w:rsidR="00066DD1" w:rsidRDefault="00066DD1" w:rsidP="00066DD1"/>
    <w:p w14:paraId="2A6D119F" w14:textId="77777777" w:rsidR="000F4C38" w:rsidRPr="00593D5A" w:rsidRDefault="000F4C38">
      <w:pPr>
        <w:spacing w:after="0"/>
        <w:rPr>
          <w:b/>
          <w:bCs/>
        </w:rPr>
      </w:pPr>
    </w:p>
    <w:bookmarkEnd w:id="109"/>
    <w:p w14:paraId="421A6D0D" w14:textId="5E50E5EA" w:rsidR="00980D9B" w:rsidRDefault="00980D9B">
      <w:pPr>
        <w:spacing w:after="0"/>
        <w:rPr>
          <w:b/>
          <w:color w:val="00B2A9" w:themeColor="accent1"/>
          <w:sz w:val="32"/>
          <w:szCs w:val="32"/>
          <w:lang w:val="en-US" w:eastAsia="en-AU"/>
        </w:rPr>
      </w:pPr>
      <w:r>
        <w:br w:type="page"/>
      </w:r>
    </w:p>
    <w:p w14:paraId="315FDDE8" w14:textId="28DB86F9" w:rsidR="000F4C38" w:rsidRDefault="000F4C38" w:rsidP="000F4C38">
      <w:pPr>
        <w:jc w:val="center"/>
      </w:pPr>
    </w:p>
    <w:p w14:paraId="45D0C8B3" w14:textId="25091C06" w:rsidR="000F4C38" w:rsidRDefault="00B60EB8" w:rsidP="000F4C38">
      <w:pPr>
        <w:jc w:val="center"/>
      </w:pPr>
      <w:r>
        <w:rPr>
          <w:noProof/>
        </w:rPr>
        <w:drawing>
          <wp:inline distT="0" distB="0" distL="0" distR="0" wp14:anchorId="6984D5D6" wp14:editId="45E6332A">
            <wp:extent cx="6120765" cy="7345045"/>
            <wp:effectExtent l="0" t="0" r="0" b="825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9.tif"/>
                    <pic:cNvPicPr/>
                  </pic:nvPicPr>
                  <pic:blipFill>
                    <a:blip r:embed="rId42"/>
                    <a:stretch>
                      <a:fillRect/>
                    </a:stretch>
                  </pic:blipFill>
                  <pic:spPr>
                    <a:xfrm>
                      <a:off x="0" y="0"/>
                      <a:ext cx="6120765" cy="7345045"/>
                    </a:xfrm>
                    <a:prstGeom prst="rect">
                      <a:avLst/>
                    </a:prstGeom>
                  </pic:spPr>
                </pic:pic>
              </a:graphicData>
            </a:graphic>
          </wp:inline>
        </w:drawing>
      </w:r>
    </w:p>
    <w:p w14:paraId="0DF8D9F4" w14:textId="1A8D2FFA" w:rsidR="000F4C38" w:rsidRPr="000F4C38" w:rsidRDefault="000F4C38" w:rsidP="000F4C38">
      <w:pPr>
        <w:pStyle w:val="Caption-Figure"/>
      </w:pPr>
      <w:r w:rsidRPr="000F4C38">
        <w:t xml:space="preserve">Figure </w:t>
      </w:r>
      <w:r>
        <w:t>9</w:t>
      </w:r>
      <w:r w:rsidRPr="000F4C38">
        <w:t xml:space="preserve">. Comparison of the mapped extent of wildfires during the 2019-2020 fire season and </w:t>
      </w:r>
      <w:r>
        <w:t xml:space="preserve">predicted Koala density </w:t>
      </w:r>
      <w:r w:rsidRPr="000F4C38">
        <w:t>across Victoria</w:t>
      </w:r>
      <w:r>
        <w:t>, for both native forest and woodland</w:t>
      </w:r>
      <w:r w:rsidRPr="000F4C38">
        <w:t xml:space="preserve"> (</w:t>
      </w:r>
      <w:r w:rsidR="00B60EB8">
        <w:t>A</w:t>
      </w:r>
      <w:r w:rsidRPr="000F4C38">
        <w:t xml:space="preserve">) and </w:t>
      </w:r>
      <w:r>
        <w:t xml:space="preserve">eucalypt plantations </w:t>
      </w:r>
      <w:r w:rsidRPr="000F4C38">
        <w:t>(</w:t>
      </w:r>
      <w:r w:rsidR="00B60EB8">
        <w:t>B</w:t>
      </w:r>
      <w:r w:rsidRPr="000F4C38">
        <w:t xml:space="preserve">). Red polygons show areas affected by wildfire as of </w:t>
      </w:r>
      <w:r>
        <w:t>1</w:t>
      </w:r>
      <w:r w:rsidRPr="000F4C38">
        <w:t xml:space="preserve">1 </w:t>
      </w:r>
      <w:r>
        <w:t xml:space="preserve">February </w:t>
      </w:r>
      <w:r w:rsidRPr="000F4C38">
        <w:t>2020.</w:t>
      </w:r>
    </w:p>
    <w:p w14:paraId="6160A79B" w14:textId="77777777" w:rsidR="000F4C38" w:rsidRDefault="000F4C38">
      <w:pPr>
        <w:spacing w:after="0"/>
      </w:pPr>
    </w:p>
    <w:p w14:paraId="6B7F8CB2" w14:textId="32FEB1FF" w:rsidR="000F4C38" w:rsidRDefault="000F4C38" w:rsidP="000F4C38">
      <w:r>
        <w:br w:type="page"/>
      </w:r>
    </w:p>
    <w:p w14:paraId="6677BC3A" w14:textId="3549CE63" w:rsidR="00980E26" w:rsidRPr="00243764" w:rsidRDefault="00980E26" w:rsidP="0019594A">
      <w:pPr>
        <w:pStyle w:val="Heading1-Numbered"/>
      </w:pPr>
      <w:bookmarkStart w:id="110" w:name="_Toc53569980"/>
      <w:r w:rsidRPr="00243764">
        <w:lastRenderedPageBreak/>
        <w:t>Discussion</w:t>
      </w:r>
      <w:bookmarkEnd w:id="106"/>
      <w:bookmarkEnd w:id="107"/>
      <w:bookmarkEnd w:id="108"/>
      <w:bookmarkEnd w:id="110"/>
    </w:p>
    <w:p w14:paraId="1D39EC58" w14:textId="52BD8432" w:rsidR="009351C6" w:rsidRDefault="009351C6" w:rsidP="002F04CC">
      <w:bookmarkStart w:id="111" w:name="_Toc286018776"/>
      <w:r>
        <w:t xml:space="preserve">This study represents the first systematic attempt to </w:t>
      </w:r>
      <w:r w:rsidR="000D6315">
        <w:t xml:space="preserve">develop a model of </w:t>
      </w:r>
      <w:r>
        <w:t xml:space="preserve">Koala </w:t>
      </w:r>
      <w:r w:rsidR="000D6315">
        <w:t xml:space="preserve">abundance in </w:t>
      </w:r>
      <w:r>
        <w:t xml:space="preserve">Victoria, and produce abundance estimates for the species at either </w:t>
      </w:r>
      <w:r w:rsidR="00507C77">
        <w:t>s</w:t>
      </w:r>
      <w:r w:rsidR="0029650D">
        <w:t>tate</w:t>
      </w:r>
      <w:r w:rsidR="009C12C4">
        <w:t>-wide</w:t>
      </w:r>
      <w:r>
        <w:t xml:space="preserve"> or regional levels. Below we discuss the </w:t>
      </w:r>
      <w:r w:rsidRPr="0051301A">
        <w:t>ecological drivers of abundance identified during the modelling process and the strengths and weaknesses of the resulting model, before discussing the abundance estimates</w:t>
      </w:r>
      <w:r w:rsidR="00051533" w:rsidRPr="0051301A">
        <w:t xml:space="preserve"> and resulting predictions of the number of Koalas impacted by recent wildfires in Victoria</w:t>
      </w:r>
      <w:r w:rsidRPr="0051301A">
        <w:t xml:space="preserve">. We close with recommendations about how future research, particularly a dedicated field program of counts across </w:t>
      </w:r>
      <w:r>
        <w:t xml:space="preserve">the Victorian range of Koala, could refine </w:t>
      </w:r>
      <w:r w:rsidR="00B81A50">
        <w:t>our understanding of abundance</w:t>
      </w:r>
      <w:r w:rsidR="00210688">
        <w:t xml:space="preserve"> and trend</w:t>
      </w:r>
      <w:r w:rsidR="00507C77">
        <w:t>s</w:t>
      </w:r>
      <w:r w:rsidR="00B81A50">
        <w:t xml:space="preserve"> f</w:t>
      </w:r>
      <w:r w:rsidR="00507C77">
        <w:t>or</w:t>
      </w:r>
      <w:r w:rsidR="00B81A50">
        <w:t xml:space="preserve"> the species.</w:t>
      </w:r>
    </w:p>
    <w:p w14:paraId="3531DD10" w14:textId="68EB12B7" w:rsidR="00D83F7E" w:rsidRDefault="00D83F7E" w:rsidP="00E41014">
      <w:pPr>
        <w:pStyle w:val="Heading2-Numbered"/>
        <w:spacing w:line="276" w:lineRule="auto"/>
      </w:pPr>
      <w:bookmarkStart w:id="112" w:name="_Toc53569981"/>
      <w:r>
        <w:t>Abundance model</w:t>
      </w:r>
      <w:bookmarkEnd w:id="111"/>
      <w:bookmarkEnd w:id="112"/>
    </w:p>
    <w:p w14:paraId="0CF97D28" w14:textId="4FB959F8" w:rsidR="00210688" w:rsidRDefault="00210688" w:rsidP="002F04CC">
      <w:r>
        <w:t>Our model of Koala abundance, derived with the aid of counts completed across the species</w:t>
      </w:r>
      <w:r w:rsidR="00507C77">
        <w:t>’</w:t>
      </w:r>
      <w:r>
        <w:t xml:space="preserve"> range in Victoria over the last 15 years, includes </w:t>
      </w:r>
      <w:r w:rsidR="00646882">
        <w:t xml:space="preserve">several key predictors of </w:t>
      </w:r>
      <w:r>
        <w:t xml:space="preserve">Koala density. </w:t>
      </w:r>
      <w:r w:rsidR="00646882">
        <w:t xml:space="preserve">A positive interactive effect of annual rainfall and the prevalence of medium preference eucalypts (defined as </w:t>
      </w:r>
      <w:r w:rsidR="00646882" w:rsidRPr="00A17C20">
        <w:rPr>
          <w:i/>
          <w:iCs/>
        </w:rPr>
        <w:t xml:space="preserve">E. </w:t>
      </w:r>
      <w:proofErr w:type="spellStart"/>
      <w:r w:rsidR="00646882" w:rsidRPr="00A17C20">
        <w:rPr>
          <w:i/>
          <w:iCs/>
        </w:rPr>
        <w:t>camaldulensis</w:t>
      </w:r>
      <w:proofErr w:type="spellEnd"/>
      <w:r w:rsidR="00646882">
        <w:t xml:space="preserve">, </w:t>
      </w:r>
      <w:r w:rsidR="00646882" w:rsidRPr="00A17C20">
        <w:rPr>
          <w:i/>
          <w:iCs/>
        </w:rPr>
        <w:t>E.</w:t>
      </w:r>
      <w:r w:rsidR="00646882">
        <w:rPr>
          <w:i/>
          <w:iCs/>
        </w:rPr>
        <w:t> </w:t>
      </w:r>
      <w:r w:rsidR="00646882" w:rsidRPr="00A17C20">
        <w:rPr>
          <w:i/>
          <w:iCs/>
        </w:rPr>
        <w:t>globulus</w:t>
      </w:r>
      <w:r w:rsidR="00646882">
        <w:t xml:space="preserve"> and </w:t>
      </w:r>
      <w:r w:rsidR="00646882" w:rsidRPr="00A17C20">
        <w:rPr>
          <w:i/>
          <w:iCs/>
        </w:rPr>
        <w:t>E. ovata</w:t>
      </w:r>
      <w:r w:rsidR="00646882">
        <w:t>) was identified, as was a positive interactive effect of mean summer temperature and the prevalence of medium preference eucalypts. There were also negative interactive effects of</w:t>
      </w:r>
      <w:r w:rsidR="000E751D">
        <w:t xml:space="preserve"> (i)</w:t>
      </w:r>
      <w:r w:rsidR="00646882">
        <w:t xml:space="preserve"> annual rainfall and the prevalence of </w:t>
      </w:r>
      <w:r w:rsidR="002E1A5B">
        <w:t>eucalypt</w:t>
      </w:r>
      <w:r w:rsidR="00646882">
        <w:t xml:space="preserve"> plantations (higher density in areas of higher rainfall and lower plantation prevalence)</w:t>
      </w:r>
      <w:r w:rsidR="000E751D">
        <w:t>;</w:t>
      </w:r>
      <w:r w:rsidR="00646882">
        <w:t xml:space="preserve"> </w:t>
      </w:r>
      <w:r w:rsidR="000E751D">
        <w:t xml:space="preserve">(ii) </w:t>
      </w:r>
      <w:r w:rsidR="00646882">
        <w:t xml:space="preserve">elevation and the prevalence of high preference eucalypts </w:t>
      </w:r>
      <w:r w:rsidR="000D6315">
        <w:t>(</w:t>
      </w:r>
      <w:r w:rsidR="00646882">
        <w:t xml:space="preserve">higher density in areas of low elevation and </w:t>
      </w:r>
      <w:r w:rsidR="00B5261B">
        <w:t>high</w:t>
      </w:r>
      <w:r w:rsidR="00646882">
        <w:t xml:space="preserve"> </w:t>
      </w:r>
      <w:r w:rsidR="000D6315" w:rsidRPr="000D6315">
        <w:rPr>
          <w:i/>
          <w:iCs/>
        </w:rPr>
        <w:t xml:space="preserve">E. </w:t>
      </w:r>
      <w:proofErr w:type="spellStart"/>
      <w:r w:rsidR="000D6315" w:rsidRPr="000D6315">
        <w:rPr>
          <w:i/>
          <w:iCs/>
        </w:rPr>
        <w:t>viminalis</w:t>
      </w:r>
      <w:proofErr w:type="spellEnd"/>
      <w:r w:rsidR="00646882" w:rsidRPr="00646882">
        <w:t xml:space="preserve"> prevalence</w:t>
      </w:r>
      <w:r w:rsidR="000D6315">
        <w:t>)</w:t>
      </w:r>
      <w:r w:rsidR="000E751D">
        <w:t>; (iii)</w:t>
      </w:r>
      <w:r w:rsidR="00646882">
        <w:t xml:space="preserve"> elevation and the prevalence of </w:t>
      </w:r>
      <w:r w:rsidR="002E1A5B">
        <w:t>eucalypt</w:t>
      </w:r>
      <w:r w:rsidR="000D6315">
        <w:t xml:space="preserve"> plantations</w:t>
      </w:r>
      <w:r w:rsidR="00646882">
        <w:t xml:space="preserve"> (higher density at low elevation and low plantation prevalence)</w:t>
      </w:r>
      <w:r w:rsidR="000E751D">
        <w:t>; (iv)</w:t>
      </w:r>
      <w:r w:rsidR="00646882">
        <w:t xml:space="preserve"> mean summer temperature and the prevalence of high preference eucalypts (higher density with low summer temperatures and high </w:t>
      </w:r>
      <w:r w:rsidR="00646882" w:rsidRPr="000D6315">
        <w:rPr>
          <w:i/>
          <w:iCs/>
        </w:rPr>
        <w:t xml:space="preserve">E. </w:t>
      </w:r>
      <w:proofErr w:type="spellStart"/>
      <w:r w:rsidR="00646882" w:rsidRPr="000D6315">
        <w:rPr>
          <w:i/>
          <w:iCs/>
        </w:rPr>
        <w:t>viminalis</w:t>
      </w:r>
      <w:proofErr w:type="spellEnd"/>
      <w:r w:rsidR="00646882" w:rsidRPr="00646882">
        <w:t xml:space="preserve"> prevalence</w:t>
      </w:r>
      <w:r w:rsidR="00646882">
        <w:t>)</w:t>
      </w:r>
      <w:r w:rsidR="000E751D">
        <w:t>,</w:t>
      </w:r>
      <w:r w:rsidR="00646882">
        <w:t xml:space="preserve"> and</w:t>
      </w:r>
      <w:r w:rsidR="000E751D">
        <w:t xml:space="preserve"> (v)</w:t>
      </w:r>
      <w:r w:rsidR="00646882">
        <w:t xml:space="preserve"> mean summer temperature and prevalence of </w:t>
      </w:r>
      <w:r w:rsidR="002E1A5B">
        <w:t>eucalypt</w:t>
      </w:r>
      <w:r w:rsidR="00646882">
        <w:t xml:space="preserve"> plantations (higher density with low summer temperatures and high plantation prevalence). </w:t>
      </w:r>
      <w:r w:rsidR="00A17C20">
        <w:t xml:space="preserve">The analysis also revealed that Koala densities are higher in native forest and woodland than </w:t>
      </w:r>
      <w:r w:rsidR="002E1A5B">
        <w:t>eucalypt</w:t>
      </w:r>
      <w:r w:rsidR="00A17C20">
        <w:t xml:space="preserve"> plantations, on average.</w:t>
      </w:r>
    </w:p>
    <w:p w14:paraId="1F1F44E0" w14:textId="0BE6E09B" w:rsidR="00743645" w:rsidRDefault="008B15DE" w:rsidP="002F04CC">
      <w:r>
        <w:t xml:space="preserve">Although there are essentially no other studies of relationships between Koala density and environmental variables over </w:t>
      </w:r>
      <w:r w:rsidR="000124F0">
        <w:t xml:space="preserve">an </w:t>
      </w:r>
      <w:r>
        <w:t>equivalent spatial scale, the relationships detailed above have precedence as determinants of the distribution of species</w:t>
      </w:r>
      <w:r w:rsidR="008571E7">
        <w:t xml:space="preserve">, at either regional or </w:t>
      </w:r>
      <w:r>
        <w:t>range</w:t>
      </w:r>
      <w:r w:rsidR="008571E7">
        <w:t>-wide scales</w:t>
      </w:r>
      <w:r>
        <w:t xml:space="preserve">. </w:t>
      </w:r>
      <w:r w:rsidR="00646882">
        <w:t>A n</w:t>
      </w:r>
      <w:r w:rsidR="0098481E">
        <w:t>egative effect of</w:t>
      </w:r>
      <w:r w:rsidR="00F461C8">
        <w:t xml:space="preserve"> elevation </w:t>
      </w:r>
      <w:r w:rsidR="00646882">
        <w:t>is</w:t>
      </w:r>
      <w:r w:rsidR="0098481E">
        <w:t xml:space="preserve"> reported by </w:t>
      </w:r>
      <w:r w:rsidR="00F461C8">
        <w:t xml:space="preserve">Rhodes </w:t>
      </w:r>
      <w:r w:rsidR="00F461C8" w:rsidRPr="00F461C8">
        <w:rPr>
          <w:i/>
          <w:iCs/>
        </w:rPr>
        <w:t>et al.</w:t>
      </w:r>
      <w:r w:rsidR="00F461C8">
        <w:t xml:space="preserve"> (2015),</w:t>
      </w:r>
      <w:r w:rsidR="0098481E">
        <w:t xml:space="preserve"> and either negative or quadratic effects of </w:t>
      </w:r>
      <w:r w:rsidR="00F461C8">
        <w:t>temperature regimes are</w:t>
      </w:r>
      <w:r w:rsidR="0098481E">
        <w:t xml:space="preserve"> reported by Adams-Hosking </w:t>
      </w:r>
      <w:r w:rsidR="0098481E" w:rsidRPr="00F169F6">
        <w:rPr>
          <w:i/>
          <w:iCs/>
        </w:rPr>
        <w:t>et al.</w:t>
      </w:r>
      <w:r w:rsidR="0098481E">
        <w:t xml:space="preserve"> (2011), </w:t>
      </w:r>
      <w:proofErr w:type="spellStart"/>
      <w:r w:rsidR="0098481E">
        <w:t>Santika</w:t>
      </w:r>
      <w:proofErr w:type="spellEnd"/>
      <w:r w:rsidR="0098481E">
        <w:t xml:space="preserve"> </w:t>
      </w:r>
      <w:r w:rsidR="0098481E" w:rsidRPr="00F169F6">
        <w:rPr>
          <w:i/>
          <w:iCs/>
        </w:rPr>
        <w:t>et al.</w:t>
      </w:r>
      <w:r w:rsidR="0098481E">
        <w:t xml:space="preserve"> (2014), </w:t>
      </w:r>
      <w:proofErr w:type="spellStart"/>
      <w:r w:rsidR="0098481E">
        <w:t>Sequeira</w:t>
      </w:r>
      <w:proofErr w:type="spellEnd"/>
      <w:r w:rsidR="0098481E">
        <w:t xml:space="preserve"> </w:t>
      </w:r>
      <w:r w:rsidR="0098481E" w:rsidRPr="00F169F6">
        <w:rPr>
          <w:i/>
          <w:iCs/>
        </w:rPr>
        <w:t>et al.</w:t>
      </w:r>
      <w:r w:rsidR="0098481E">
        <w:t xml:space="preserve"> (2014), </w:t>
      </w:r>
      <w:r w:rsidR="00F461C8">
        <w:t xml:space="preserve">Rhodes </w:t>
      </w:r>
      <w:r w:rsidR="00F461C8" w:rsidRPr="00F461C8">
        <w:rPr>
          <w:i/>
          <w:iCs/>
        </w:rPr>
        <w:t>et al.</w:t>
      </w:r>
      <w:r w:rsidR="00F461C8">
        <w:t xml:space="preserve"> (2015) and </w:t>
      </w:r>
      <w:r w:rsidR="0098481E">
        <w:t xml:space="preserve">Briscoe </w:t>
      </w:r>
      <w:r w:rsidR="0098481E" w:rsidRPr="00F169F6">
        <w:rPr>
          <w:i/>
          <w:iCs/>
        </w:rPr>
        <w:t>et al.</w:t>
      </w:r>
      <w:r w:rsidR="0098481E">
        <w:t xml:space="preserve"> (2016). </w:t>
      </w:r>
      <w:r w:rsidR="00646882">
        <w:t>The n</w:t>
      </w:r>
      <w:r w:rsidR="0098481E">
        <w:t xml:space="preserve">egative effects of </w:t>
      </w:r>
      <w:r w:rsidR="00D40CEE">
        <w:t xml:space="preserve">elevation </w:t>
      </w:r>
      <w:r w:rsidR="0098481E">
        <w:t xml:space="preserve">on </w:t>
      </w:r>
      <w:r w:rsidR="00D40CEE">
        <w:t xml:space="preserve">Koala </w:t>
      </w:r>
      <w:r w:rsidR="0098481E">
        <w:t>abundance likely relate</w:t>
      </w:r>
      <w:r w:rsidR="00646882">
        <w:t>s</w:t>
      </w:r>
      <w:r w:rsidR="0098481E">
        <w:t xml:space="preserve"> to poorer soils and lower fo</w:t>
      </w:r>
      <w:r w:rsidR="00023B0D">
        <w:t xml:space="preserve">liage nutrients </w:t>
      </w:r>
      <w:r w:rsidR="0098481E">
        <w:t xml:space="preserve">on </w:t>
      </w:r>
      <w:r w:rsidR="00D40CEE">
        <w:t xml:space="preserve">higher, </w:t>
      </w:r>
      <w:r w:rsidR="0098481E">
        <w:t>steeper slopes (</w:t>
      </w:r>
      <w:r w:rsidR="00023B0D">
        <w:t>see Moore and Foley 2000)</w:t>
      </w:r>
      <w:r w:rsidR="0098481E">
        <w:t xml:space="preserve">, while effects of temperature relate to sensitivity to heat stress </w:t>
      </w:r>
      <w:r w:rsidR="00023B0D">
        <w:t>(</w:t>
      </w:r>
      <w:proofErr w:type="spellStart"/>
      <w:r w:rsidR="00023B0D">
        <w:t>Santika</w:t>
      </w:r>
      <w:proofErr w:type="spellEnd"/>
      <w:r w:rsidR="00023B0D">
        <w:t xml:space="preserve"> </w:t>
      </w:r>
      <w:r w:rsidR="00023B0D" w:rsidRPr="00023B0D">
        <w:rPr>
          <w:i/>
          <w:iCs/>
        </w:rPr>
        <w:t>et al.</w:t>
      </w:r>
      <w:r w:rsidR="00023B0D">
        <w:t xml:space="preserve"> 2014, Briscoe </w:t>
      </w:r>
      <w:r w:rsidR="00023B0D" w:rsidRPr="00F169F6">
        <w:rPr>
          <w:i/>
          <w:iCs/>
        </w:rPr>
        <w:t>et al.</w:t>
      </w:r>
      <w:r w:rsidR="00023B0D">
        <w:t xml:space="preserve"> 2016)</w:t>
      </w:r>
      <w:r w:rsidR="0098481E">
        <w:t xml:space="preserve">. </w:t>
      </w:r>
      <w:r w:rsidR="00D40CEE">
        <w:t xml:space="preserve">Positive effects of annual rainfall (or </w:t>
      </w:r>
      <w:r w:rsidR="001668FE">
        <w:t xml:space="preserve">other </w:t>
      </w:r>
      <w:r w:rsidR="00D40CEE">
        <w:t xml:space="preserve">environmental moistures indices) are reported by Adams-Hosking </w:t>
      </w:r>
      <w:r w:rsidR="00D40CEE" w:rsidRPr="00023B0D">
        <w:rPr>
          <w:i/>
          <w:iCs/>
        </w:rPr>
        <w:t>et al.</w:t>
      </w:r>
      <w:r w:rsidR="00D40CEE">
        <w:t xml:space="preserve"> (2012), </w:t>
      </w:r>
      <w:proofErr w:type="spellStart"/>
      <w:r w:rsidR="00D40CEE">
        <w:t>Santika</w:t>
      </w:r>
      <w:proofErr w:type="spellEnd"/>
      <w:r w:rsidR="00D40CEE">
        <w:t xml:space="preserve"> </w:t>
      </w:r>
      <w:r w:rsidR="00D40CEE" w:rsidRPr="00023B0D">
        <w:rPr>
          <w:i/>
          <w:iCs/>
        </w:rPr>
        <w:t>et al.</w:t>
      </w:r>
      <w:r w:rsidR="00D40CEE">
        <w:t xml:space="preserve"> (2014), </w:t>
      </w:r>
      <w:proofErr w:type="spellStart"/>
      <w:r w:rsidR="00D40CEE">
        <w:t>Sequeira</w:t>
      </w:r>
      <w:proofErr w:type="spellEnd"/>
      <w:r w:rsidR="00D40CEE">
        <w:t xml:space="preserve"> </w:t>
      </w:r>
      <w:r w:rsidR="00D40CEE" w:rsidRPr="00023B0D">
        <w:rPr>
          <w:i/>
          <w:iCs/>
        </w:rPr>
        <w:t>et al.</w:t>
      </w:r>
      <w:r w:rsidR="00D40CEE">
        <w:t xml:space="preserve"> (2014), Briscoe </w:t>
      </w:r>
      <w:r w:rsidR="00D40CEE" w:rsidRPr="00023B0D">
        <w:rPr>
          <w:i/>
          <w:iCs/>
        </w:rPr>
        <w:t>et al.</w:t>
      </w:r>
      <w:r w:rsidR="00D40CEE">
        <w:t xml:space="preserve"> (2016) and Law </w:t>
      </w:r>
      <w:r w:rsidR="00D40CEE" w:rsidRPr="00023B0D">
        <w:rPr>
          <w:i/>
          <w:iCs/>
        </w:rPr>
        <w:t>et al.</w:t>
      </w:r>
      <w:r w:rsidR="00D40CEE">
        <w:t xml:space="preserve"> (2017), and </w:t>
      </w:r>
      <w:r w:rsidR="00F461C8">
        <w:t xml:space="preserve">likely </w:t>
      </w:r>
      <w:r w:rsidR="00D40CEE">
        <w:t>relate to the sensitivity of Koala to water stress, with the vast majority of hydration in this species being via fo</w:t>
      </w:r>
      <w:r w:rsidR="00E576CB">
        <w:t>liage</w:t>
      </w:r>
      <w:r w:rsidR="00F461C8">
        <w:t xml:space="preserve">. A </w:t>
      </w:r>
      <w:r w:rsidR="00023B0D">
        <w:t>strong preference for fo</w:t>
      </w:r>
      <w:r w:rsidR="00E576CB">
        <w:t>liage</w:t>
      </w:r>
      <w:r w:rsidR="00023B0D">
        <w:t xml:space="preserve"> with a higher water content</w:t>
      </w:r>
      <w:r w:rsidR="00F461C8">
        <w:t xml:space="preserve"> has been observed in several studies</w:t>
      </w:r>
      <w:r w:rsidR="00D40CEE">
        <w:t xml:space="preserve"> (</w:t>
      </w:r>
      <w:r w:rsidR="00023B0D">
        <w:t>Moore and Foley 2000</w:t>
      </w:r>
      <w:r w:rsidR="00D40CEE">
        <w:t xml:space="preserve">). Estimated effects of </w:t>
      </w:r>
      <w:r w:rsidR="000124F0">
        <w:t xml:space="preserve">eucalypt </w:t>
      </w:r>
      <w:r w:rsidR="00D40CEE">
        <w:t xml:space="preserve">preference categories </w:t>
      </w:r>
      <w:r w:rsidR="00FA1186">
        <w:t xml:space="preserve">generally </w:t>
      </w:r>
      <w:r w:rsidR="00D40CEE">
        <w:t xml:space="preserve">match with those expected </w:t>
      </w:r>
      <w:r w:rsidR="00D40CEE" w:rsidRPr="00D40CEE">
        <w:rPr>
          <w:i/>
          <w:iCs/>
        </w:rPr>
        <w:t>a priori</w:t>
      </w:r>
      <w:r w:rsidR="00D40CEE">
        <w:t xml:space="preserve">, although the interactive effects identified here provide some greater insights into how Koala density is influenced by the coincidence of </w:t>
      </w:r>
      <w:r w:rsidR="00646882">
        <w:t xml:space="preserve">eucalypts </w:t>
      </w:r>
      <w:r w:rsidR="00D40CEE">
        <w:t xml:space="preserve">and </w:t>
      </w:r>
      <w:r w:rsidR="00A81556">
        <w:t xml:space="preserve">either </w:t>
      </w:r>
      <w:r w:rsidR="00D40CEE">
        <w:t xml:space="preserve">climate </w:t>
      </w:r>
      <w:r w:rsidR="00A81556">
        <w:t xml:space="preserve">or </w:t>
      </w:r>
      <w:r w:rsidR="00D40CEE">
        <w:t xml:space="preserve">topography. </w:t>
      </w:r>
      <w:r w:rsidR="00010B4D">
        <w:t xml:space="preserve">The propensity for higher density with lower elevation, higher rainfall and lower mean summer temperature in areas with a higher prevalence of </w:t>
      </w:r>
      <w:r w:rsidR="00FA1186" w:rsidRPr="00FA1186">
        <w:rPr>
          <w:i/>
          <w:iCs/>
        </w:rPr>
        <w:t xml:space="preserve">E. </w:t>
      </w:r>
      <w:proofErr w:type="spellStart"/>
      <w:r w:rsidR="00FA1186" w:rsidRPr="00FA1186">
        <w:rPr>
          <w:i/>
          <w:iCs/>
        </w:rPr>
        <w:t>viminalis</w:t>
      </w:r>
      <w:proofErr w:type="spellEnd"/>
      <w:r w:rsidR="00FA1186">
        <w:t xml:space="preserve"> (classed as </w:t>
      </w:r>
      <w:r w:rsidR="00D40CEE">
        <w:t>high preference</w:t>
      </w:r>
      <w:r w:rsidR="00FA1186">
        <w:t xml:space="preserve">) </w:t>
      </w:r>
      <w:r w:rsidR="00010B4D">
        <w:t xml:space="preserve">or </w:t>
      </w:r>
      <w:r w:rsidR="00FA1186" w:rsidRPr="00FA1186">
        <w:rPr>
          <w:i/>
          <w:iCs/>
        </w:rPr>
        <w:t xml:space="preserve">E. </w:t>
      </w:r>
      <w:proofErr w:type="spellStart"/>
      <w:r w:rsidR="00FA1186" w:rsidRPr="00FA1186">
        <w:rPr>
          <w:i/>
          <w:iCs/>
        </w:rPr>
        <w:t>camaldulensis</w:t>
      </w:r>
      <w:proofErr w:type="spellEnd"/>
      <w:r w:rsidR="00FA1186">
        <w:t xml:space="preserve">, </w:t>
      </w:r>
      <w:r w:rsidR="00FA1186" w:rsidRPr="00FA1186">
        <w:rPr>
          <w:i/>
          <w:iCs/>
        </w:rPr>
        <w:t>E.</w:t>
      </w:r>
      <w:r w:rsidR="00010B4D">
        <w:rPr>
          <w:i/>
          <w:iCs/>
        </w:rPr>
        <w:t> </w:t>
      </w:r>
      <w:r w:rsidR="00FA1186" w:rsidRPr="00FA1186">
        <w:rPr>
          <w:i/>
          <w:iCs/>
        </w:rPr>
        <w:t>globulus</w:t>
      </w:r>
      <w:r w:rsidR="00FA1186">
        <w:t xml:space="preserve"> and </w:t>
      </w:r>
      <w:r w:rsidR="00FA1186" w:rsidRPr="00FA1186">
        <w:rPr>
          <w:i/>
          <w:iCs/>
        </w:rPr>
        <w:t>E. ovata</w:t>
      </w:r>
      <w:r w:rsidR="00FA1186">
        <w:t xml:space="preserve"> (classed as medium preference) </w:t>
      </w:r>
      <w:r w:rsidR="00D40CEE">
        <w:t xml:space="preserve">is </w:t>
      </w:r>
      <w:r w:rsidR="00A81556">
        <w:t xml:space="preserve">a </w:t>
      </w:r>
      <w:r w:rsidR="00FA1186">
        <w:t xml:space="preserve">hypothesised </w:t>
      </w:r>
      <w:r w:rsidR="00A81556">
        <w:t xml:space="preserve">driver of </w:t>
      </w:r>
      <w:r w:rsidR="00D40CEE">
        <w:t>high densities in Victoria’s south-west</w:t>
      </w:r>
      <w:r w:rsidR="00FA1186">
        <w:t xml:space="preserve">, particularly with regard to </w:t>
      </w:r>
      <w:r w:rsidR="00FA1186" w:rsidRPr="00A8074D">
        <w:rPr>
          <w:i/>
          <w:iCs/>
        </w:rPr>
        <w:t xml:space="preserve">E. </w:t>
      </w:r>
      <w:proofErr w:type="spellStart"/>
      <w:r w:rsidR="00FA1186" w:rsidRPr="00A8074D">
        <w:rPr>
          <w:i/>
          <w:iCs/>
        </w:rPr>
        <w:t>viminalis</w:t>
      </w:r>
      <w:proofErr w:type="spellEnd"/>
      <w:r w:rsidR="00FA1186">
        <w:t xml:space="preserve"> (Ramsey </w:t>
      </w:r>
      <w:r w:rsidR="00FA1186" w:rsidRPr="00FA1186">
        <w:rPr>
          <w:i/>
          <w:iCs/>
        </w:rPr>
        <w:t>et al.</w:t>
      </w:r>
      <w:r w:rsidR="00FA1186">
        <w:t xml:space="preserve"> 2010). H</w:t>
      </w:r>
      <w:r w:rsidR="00A81556">
        <w:t xml:space="preserve">owever, the positive interactive effect of the prevalence of </w:t>
      </w:r>
      <w:r w:rsidR="00FA1186">
        <w:t xml:space="preserve">medium preference eucalypts </w:t>
      </w:r>
      <w:r w:rsidR="00A81556">
        <w:t xml:space="preserve">and mean </w:t>
      </w:r>
      <w:r w:rsidR="001668FE">
        <w:t xml:space="preserve">summer </w:t>
      </w:r>
      <w:r w:rsidR="00A81556">
        <w:t>temperature demonstrates the capacity of</w:t>
      </w:r>
      <w:r w:rsidR="00A8074D">
        <w:t xml:space="preserve"> woodland in </w:t>
      </w:r>
      <w:r w:rsidR="00FA1186">
        <w:t>foothill</w:t>
      </w:r>
      <w:r w:rsidR="00A8074D">
        <w:t xml:space="preserve"> </w:t>
      </w:r>
      <w:r w:rsidR="00FA1186">
        <w:t xml:space="preserve">and </w:t>
      </w:r>
      <w:r w:rsidR="00A81556">
        <w:t xml:space="preserve">floodplain environments </w:t>
      </w:r>
      <w:r w:rsidR="00FA1186">
        <w:t xml:space="preserve">across northern Victoria </w:t>
      </w:r>
      <w:r w:rsidR="00A81556">
        <w:t>to support Koala populations</w:t>
      </w:r>
      <w:r w:rsidR="00A8074D">
        <w:t>, sometimes with high densities</w:t>
      </w:r>
      <w:r w:rsidR="00A81556">
        <w:t xml:space="preserve">. </w:t>
      </w:r>
    </w:p>
    <w:p w14:paraId="07C1BEEC" w14:textId="6D1C6640" w:rsidR="00811FF1" w:rsidRDefault="00811FF1" w:rsidP="002F04CC">
      <w:r>
        <w:t xml:space="preserve">The data collated for this study also suggest that Koala densities in </w:t>
      </w:r>
      <w:r w:rsidR="002E1A5B">
        <w:t>eucalypt</w:t>
      </w:r>
      <w:r>
        <w:t xml:space="preserve"> plantations </w:t>
      </w:r>
      <w:r w:rsidR="00535619">
        <w:t xml:space="preserve">are </w:t>
      </w:r>
      <w:proofErr w:type="gramStart"/>
      <w:r w:rsidR="00535619">
        <w:t>similar to</w:t>
      </w:r>
      <w:proofErr w:type="gramEnd"/>
      <w:r w:rsidR="00535619">
        <w:t xml:space="preserve"> those in adjacent </w:t>
      </w:r>
      <w:r>
        <w:t>native forest and woodlands</w:t>
      </w:r>
      <w:r w:rsidR="00010B4D">
        <w:t xml:space="preserve">. </w:t>
      </w:r>
      <w:r w:rsidR="00535619">
        <w:t>T</w:t>
      </w:r>
      <w:r w:rsidR="00010B4D">
        <w:t xml:space="preserve">he negative interactive effect of mean summer temperature and the prevalence of </w:t>
      </w:r>
      <w:r w:rsidR="002E1A5B">
        <w:t>eucalypt</w:t>
      </w:r>
      <w:r w:rsidR="00010B4D">
        <w:t xml:space="preserve"> plantations (translating to higher density with low summer temperatures and high prevalence of </w:t>
      </w:r>
      <w:r w:rsidR="002E1A5B">
        <w:t>eucalypt</w:t>
      </w:r>
      <w:r w:rsidR="00010B4D">
        <w:t xml:space="preserve"> plantations) suggests that neighbouring </w:t>
      </w:r>
      <w:r w:rsidR="002E1A5B">
        <w:t>eucalypt</w:t>
      </w:r>
      <w:r w:rsidR="00010B4D">
        <w:t xml:space="preserve"> plantations can increase densities across the cooler regions of the species’ Victorian range, such as in the south-west.</w:t>
      </w:r>
      <w:r>
        <w:t xml:space="preserve"> Ashman </w:t>
      </w:r>
      <w:r w:rsidRPr="00811FF1">
        <w:rPr>
          <w:i/>
          <w:iCs/>
        </w:rPr>
        <w:t>et al.</w:t>
      </w:r>
      <w:r>
        <w:t xml:space="preserve"> (</w:t>
      </w:r>
      <w:r w:rsidR="00010B4D">
        <w:t>2020</w:t>
      </w:r>
      <w:r>
        <w:t>)</w:t>
      </w:r>
      <w:r w:rsidR="00010B4D">
        <w:t xml:space="preserve"> </w:t>
      </w:r>
      <w:r>
        <w:t xml:space="preserve">studied drivers of Koala density in </w:t>
      </w:r>
      <w:r w:rsidR="006F0999">
        <w:t>Victoria’s far south-west</w:t>
      </w:r>
      <w:r w:rsidR="00010B4D">
        <w:t xml:space="preserve">, and report higher densities </w:t>
      </w:r>
      <w:r>
        <w:t xml:space="preserve">in </w:t>
      </w:r>
      <w:r w:rsidR="002E1A5B">
        <w:t>eucalypt</w:t>
      </w:r>
      <w:r>
        <w:t xml:space="preserve"> plantations than in native woodland within their study area. </w:t>
      </w:r>
      <w:r w:rsidR="006F0999">
        <w:t xml:space="preserve">Likewise, they documented a strong positive effect of plantation cover on Koala density. Assuming our finding of higher density in areas of cooler summer temperatures and higher plantation prevalence is driven by patterns across the south-west, our results accord with those of Ashman </w:t>
      </w:r>
      <w:r w:rsidR="006F0999" w:rsidRPr="006F0999">
        <w:rPr>
          <w:i/>
          <w:iCs/>
        </w:rPr>
        <w:t>et al.</w:t>
      </w:r>
      <w:r w:rsidR="006F0999">
        <w:t xml:space="preserve"> (2020), and suggest </w:t>
      </w:r>
      <w:r w:rsidR="006F0999" w:rsidRPr="006F0999">
        <w:rPr>
          <w:i/>
          <w:iCs/>
        </w:rPr>
        <w:t>E.</w:t>
      </w:r>
      <w:r w:rsidR="002D79F7">
        <w:rPr>
          <w:i/>
          <w:iCs/>
        </w:rPr>
        <w:t> </w:t>
      </w:r>
      <w:r w:rsidR="00660473">
        <w:rPr>
          <w:i/>
          <w:iCs/>
        </w:rPr>
        <w:t>globulus</w:t>
      </w:r>
      <w:r w:rsidR="00660473">
        <w:t xml:space="preserve"> plantations</w:t>
      </w:r>
      <w:r w:rsidR="006F0999">
        <w:t xml:space="preserve"> in this part of the state</w:t>
      </w:r>
      <w:r w:rsidR="00660473">
        <w:t xml:space="preserve"> can</w:t>
      </w:r>
      <w:r w:rsidR="006F0999">
        <w:t xml:space="preserve"> </w:t>
      </w:r>
      <w:r w:rsidR="006F0999">
        <w:lastRenderedPageBreak/>
        <w:t xml:space="preserve">act as </w:t>
      </w:r>
      <w:r w:rsidR="00660473">
        <w:t xml:space="preserve">important source or refuge </w:t>
      </w:r>
      <w:r w:rsidR="006F0999">
        <w:t>habitat for Koalas</w:t>
      </w:r>
      <w:r w:rsidR="00660473">
        <w:t>, supporting populations in both adjoining plantations and native woodland.</w:t>
      </w:r>
    </w:p>
    <w:p w14:paraId="5500A1A3" w14:textId="43A21B25" w:rsidR="001C0D73" w:rsidRDefault="007C05F6" w:rsidP="002F04CC">
      <w:r>
        <w:t xml:space="preserve">As highlighted above, </w:t>
      </w:r>
      <w:r w:rsidR="00824810">
        <w:t>the model developed here proved to have strong predictive performance for the counts collated across Victoria. Nevertheless, further model refinement could be pursued, as model performance in the absence of random effects (that is, based purely on the environmental correlates) was moderate</w:t>
      </w:r>
      <w:r w:rsidR="008F433A">
        <w:t xml:space="preserve"> (</w:t>
      </w:r>
      <w:r w:rsidR="008F433A" w:rsidRPr="00AC2881">
        <w:rPr>
          <w:i/>
          <w:iCs/>
        </w:rPr>
        <w:t>R</w:t>
      </w:r>
      <w:r w:rsidR="008F433A" w:rsidRPr="00AC2881">
        <w:rPr>
          <w:vertAlign w:val="superscript"/>
        </w:rPr>
        <w:t>2</w:t>
      </w:r>
      <w:r w:rsidR="008F433A" w:rsidRPr="00AC2881">
        <w:t xml:space="preserve"> </w:t>
      </w:r>
      <w:r w:rsidR="008F433A">
        <w:t xml:space="preserve">= </w:t>
      </w:r>
      <w:r w:rsidR="008F433A" w:rsidRPr="00AC2881">
        <w:t>0.</w:t>
      </w:r>
      <w:r w:rsidR="008F433A">
        <w:t>4</w:t>
      </w:r>
      <w:r w:rsidR="008F433A" w:rsidRPr="00AC2881">
        <w:t>7</w:t>
      </w:r>
      <w:r w:rsidR="008F433A">
        <w:t>)</w:t>
      </w:r>
      <w:r w:rsidR="00824810">
        <w:t xml:space="preserve">. </w:t>
      </w:r>
      <w:r w:rsidR="008F433A">
        <w:t>A</w:t>
      </w:r>
      <w:r>
        <w:t xml:space="preserve">dditional factors beyond the environmental layers available to us </w:t>
      </w:r>
      <w:r w:rsidR="008F433A">
        <w:t xml:space="preserve">could therefore </w:t>
      </w:r>
      <w:r w:rsidR="00647E88">
        <w:t>be pursued to improve model performance</w:t>
      </w:r>
      <w:r>
        <w:t xml:space="preserve">. Soil properties may be important in this regard, being determinants of </w:t>
      </w:r>
      <w:r w:rsidR="00C636EF">
        <w:t xml:space="preserve">the chemical and water content of </w:t>
      </w:r>
      <w:r w:rsidR="000124F0">
        <w:t xml:space="preserve">eucalypt </w:t>
      </w:r>
      <w:r w:rsidR="00C636EF">
        <w:t xml:space="preserve">leaves, and in turn, forage </w:t>
      </w:r>
      <w:r>
        <w:t>quality (</w:t>
      </w:r>
      <w:r w:rsidR="00C636EF">
        <w:t>Moore and Foley 2000). Likewise, the degree of</w:t>
      </w:r>
      <w:r w:rsidR="00FC17B2">
        <w:t xml:space="preserve"> past disturbance,</w:t>
      </w:r>
      <w:r w:rsidR="00C636EF">
        <w:t xml:space="preserve"> </w:t>
      </w:r>
      <w:r>
        <w:t>forest fragmentation</w:t>
      </w:r>
      <w:r w:rsidR="00C636EF">
        <w:t xml:space="preserve"> and road density may be influential, either by </w:t>
      </w:r>
      <w:r>
        <w:t>reduc</w:t>
      </w:r>
      <w:r w:rsidR="00C636EF">
        <w:t xml:space="preserve">ing local population sizes through </w:t>
      </w:r>
      <w:r w:rsidR="001668FE">
        <w:t xml:space="preserve">increased </w:t>
      </w:r>
      <w:r>
        <w:t>mortality, or increas</w:t>
      </w:r>
      <w:r w:rsidR="00C636EF">
        <w:t xml:space="preserve">ing </w:t>
      </w:r>
      <w:r>
        <w:t xml:space="preserve">density through spatial constriction of local populations. </w:t>
      </w:r>
      <w:r w:rsidR="00C636EF">
        <w:t xml:space="preserve">Soil properties, </w:t>
      </w:r>
      <w:r w:rsidR="00FC17B2">
        <w:t xml:space="preserve">past disturbance, </w:t>
      </w:r>
      <w:r w:rsidR="00C636EF">
        <w:t xml:space="preserve">forest fragmentation and road density have all been </w:t>
      </w:r>
      <w:r>
        <w:t>identified as important determinants of Koala distribution at regional levels (</w:t>
      </w:r>
      <w:r w:rsidR="00DE6A7D">
        <w:t xml:space="preserve">Rhodes </w:t>
      </w:r>
      <w:r w:rsidR="00DE6A7D" w:rsidRPr="00DE6A7D">
        <w:rPr>
          <w:i/>
          <w:iCs/>
        </w:rPr>
        <w:t>et al.</w:t>
      </w:r>
      <w:r w:rsidR="00DE6A7D">
        <w:t xml:space="preserve"> 2006, McAlpine </w:t>
      </w:r>
      <w:r w:rsidR="00DE6A7D" w:rsidRPr="00DE6A7D">
        <w:rPr>
          <w:i/>
          <w:iCs/>
        </w:rPr>
        <w:t>et al.</w:t>
      </w:r>
      <w:r w:rsidR="00DE6A7D">
        <w:t xml:space="preserve"> 2008, </w:t>
      </w:r>
      <w:proofErr w:type="spellStart"/>
      <w:r w:rsidR="005A23B2">
        <w:t>Sanitka</w:t>
      </w:r>
      <w:proofErr w:type="spellEnd"/>
      <w:r w:rsidR="005A23B2">
        <w:t xml:space="preserve"> </w:t>
      </w:r>
      <w:r w:rsidR="005A23B2" w:rsidRPr="005A23B2">
        <w:rPr>
          <w:i/>
          <w:iCs/>
        </w:rPr>
        <w:t>et al.</w:t>
      </w:r>
      <w:r w:rsidR="005A23B2">
        <w:t xml:space="preserve"> 2014</w:t>
      </w:r>
      <w:r w:rsidR="00597303">
        <w:t xml:space="preserve">, Ashman </w:t>
      </w:r>
      <w:r w:rsidR="00597303" w:rsidRPr="00597303">
        <w:rPr>
          <w:i/>
          <w:iCs/>
        </w:rPr>
        <w:t>et al.</w:t>
      </w:r>
      <w:r w:rsidR="00597303">
        <w:t xml:space="preserve"> </w:t>
      </w:r>
      <w:r w:rsidR="00660473">
        <w:t>2020</w:t>
      </w:r>
      <w:r>
        <w:t xml:space="preserve">). </w:t>
      </w:r>
      <w:r w:rsidR="00597303">
        <w:t xml:space="preserve">In response to the positive relationship between soil carbon and Koala density in Barwon South West reported by Ashman </w:t>
      </w:r>
      <w:r w:rsidR="00597303" w:rsidRPr="00597303">
        <w:rPr>
          <w:i/>
          <w:iCs/>
        </w:rPr>
        <w:t>et al.</w:t>
      </w:r>
      <w:r w:rsidR="00597303">
        <w:t xml:space="preserve"> (</w:t>
      </w:r>
      <w:r w:rsidR="008F433A">
        <w:t>2020</w:t>
      </w:r>
      <w:r w:rsidR="00597303">
        <w:t>) during the preparation of this report, we trialled this variable as a predictor of Koala density across the State, but did not identify any clear relationship</w:t>
      </w:r>
      <w:r w:rsidR="001C0D73">
        <w:t xml:space="preserve"> at </w:t>
      </w:r>
      <w:r w:rsidR="00901613">
        <w:t xml:space="preserve">our larger </w:t>
      </w:r>
      <w:r w:rsidR="001C0D73">
        <w:t xml:space="preserve">spatial scale. We also </w:t>
      </w:r>
      <w:r>
        <w:t xml:space="preserve">attempted to account for fragmentation through neighbourhood estimates of </w:t>
      </w:r>
      <w:r w:rsidR="00107AEB">
        <w:t xml:space="preserve">eucalypt </w:t>
      </w:r>
      <w:r>
        <w:t>prevalence</w:t>
      </w:r>
      <w:r w:rsidR="001C0D73">
        <w:t xml:space="preserve">; however, </w:t>
      </w:r>
      <w:r>
        <w:t xml:space="preserve">this </w:t>
      </w:r>
      <w:r w:rsidR="001C0D73">
        <w:t xml:space="preserve">may not </w:t>
      </w:r>
      <w:r>
        <w:t>capture</w:t>
      </w:r>
      <w:r w:rsidR="007D1E07">
        <w:t xml:space="preserve"> the </w:t>
      </w:r>
      <w:r>
        <w:t xml:space="preserve">fine-scale fragmentation </w:t>
      </w:r>
      <w:r w:rsidR="007D1E07">
        <w:t xml:space="preserve">to which Koalas may respond. </w:t>
      </w:r>
    </w:p>
    <w:p w14:paraId="3600E68D" w14:textId="170EF5C3" w:rsidR="006E41E4" w:rsidRDefault="008F433A" w:rsidP="002F04CC">
      <w:r>
        <w:t>I</w:t>
      </w:r>
      <w:r w:rsidR="007D1E07">
        <w:t xml:space="preserve">ncorporation of spatial interdependencies in density through a spatial autocorrelation term </w:t>
      </w:r>
      <w:r>
        <w:t>could also improve</w:t>
      </w:r>
      <w:r w:rsidR="007D1E07">
        <w:t xml:space="preserve"> model performance</w:t>
      </w:r>
      <w:r w:rsidR="00E576CB">
        <w:t>, especially for the plantation estate</w:t>
      </w:r>
      <w:r w:rsidR="007D1E07">
        <w:t>. Spatial dependencies in occurrence have been documented in populations of Koala from South-East Queensland (</w:t>
      </w:r>
      <w:r w:rsidR="00DE6A7D">
        <w:t xml:space="preserve">Rhodes </w:t>
      </w:r>
      <w:r w:rsidR="00DE6A7D" w:rsidRPr="00DE6A7D">
        <w:rPr>
          <w:i/>
          <w:iCs/>
        </w:rPr>
        <w:t>et al.</w:t>
      </w:r>
      <w:r w:rsidR="00DE6A7D">
        <w:t xml:space="preserve"> 2006</w:t>
      </w:r>
      <w:proofErr w:type="gramStart"/>
      <w:r w:rsidR="007D1E07">
        <w:t>)</w:t>
      </w:r>
      <w:r w:rsidR="00FC17B2">
        <w:t>, and</w:t>
      </w:r>
      <w:proofErr w:type="gramEnd"/>
      <w:r w:rsidR="00FC17B2">
        <w:t xml:space="preserve"> could enable inclusion of localised variation in density from sources such as </w:t>
      </w:r>
      <w:r w:rsidR="00FC17B2" w:rsidRPr="00BD3DE3">
        <w:t>chlamydial disease</w:t>
      </w:r>
      <w:r w:rsidR="00FC17B2">
        <w:t xml:space="preserve">, which </w:t>
      </w:r>
      <w:r w:rsidR="001C0D73">
        <w:t>can be</w:t>
      </w:r>
      <w:r w:rsidR="00FC17B2">
        <w:t xml:space="preserve"> an important determinant of Koala abundance in Victoria (DSE 2004).</w:t>
      </w:r>
    </w:p>
    <w:p w14:paraId="7F128C83" w14:textId="408CC1F8" w:rsidR="001C0D73" w:rsidRPr="001C0D73" w:rsidRDefault="001C0D73" w:rsidP="002F04CC">
      <w:r>
        <w:t xml:space="preserve">Finally, acquisition of a larger and spatially more representative dataset could greatly improve the predictive capacity of the model produced here. </w:t>
      </w:r>
      <w:r w:rsidRPr="001C0D73">
        <w:t xml:space="preserve">This study relied on counts with various spatial biases and considerable methodological variation. </w:t>
      </w:r>
      <w:r>
        <w:t>S</w:t>
      </w:r>
      <w:r w:rsidRPr="001C0D73">
        <w:t xml:space="preserve">tandardised surveys </w:t>
      </w:r>
      <w:r>
        <w:t xml:space="preserve">in </w:t>
      </w:r>
      <w:r w:rsidR="002E1A5B">
        <w:t>eucalypt</w:t>
      </w:r>
      <w:r>
        <w:t xml:space="preserve"> plantations </w:t>
      </w:r>
      <w:r w:rsidR="003E6C61">
        <w:t>across</w:t>
      </w:r>
      <w:r>
        <w:t xml:space="preserve"> Barwon South West</w:t>
      </w:r>
      <w:r w:rsidR="00CD1434">
        <w:t>,</w:t>
      </w:r>
      <w:r>
        <w:t xml:space="preserve"> and in native forest and woodland across Gippsland and central and northern Victoria</w:t>
      </w:r>
      <w:r w:rsidR="00CD1434">
        <w:t>,</w:t>
      </w:r>
      <w:r>
        <w:t xml:space="preserve"> </w:t>
      </w:r>
      <w:r w:rsidR="00901613">
        <w:t>w</w:t>
      </w:r>
      <w:r>
        <w:t>ould be particularly useful</w:t>
      </w:r>
      <w:r w:rsidRPr="001C0D73">
        <w:t>.</w:t>
      </w:r>
    </w:p>
    <w:p w14:paraId="4DEC4EDA" w14:textId="77777777" w:rsidR="00D83F7E" w:rsidRDefault="00D83F7E" w:rsidP="00E41014">
      <w:pPr>
        <w:pStyle w:val="Heading2-Numbered"/>
        <w:spacing w:line="276" w:lineRule="auto"/>
      </w:pPr>
      <w:bookmarkStart w:id="113" w:name="_Toc53569982"/>
      <w:r>
        <w:t>Abundance estimates</w:t>
      </w:r>
      <w:bookmarkEnd w:id="113"/>
    </w:p>
    <w:p w14:paraId="4E9CAAE3" w14:textId="5051F9F9" w:rsidR="0005616D" w:rsidRDefault="002B6CC2" w:rsidP="002F04CC">
      <w:bookmarkStart w:id="114" w:name="_Toc196540911"/>
      <w:r>
        <w:t>Few rigorous estimates of</w:t>
      </w:r>
      <w:r w:rsidR="005D0E80">
        <w:t xml:space="preserve"> the contemporary </w:t>
      </w:r>
      <w:r>
        <w:t xml:space="preserve">abundance </w:t>
      </w:r>
      <w:r w:rsidR="005D0E80">
        <w:t xml:space="preserve">of Koalas </w:t>
      </w:r>
      <w:r>
        <w:t xml:space="preserve">are available across </w:t>
      </w:r>
      <w:r w:rsidR="005D0E80">
        <w:t>the species’ range</w:t>
      </w:r>
      <w:r w:rsidR="00F461C8">
        <w:t>, and abundance estimates vary widely as a result</w:t>
      </w:r>
      <w:r w:rsidR="005D0E80">
        <w:t xml:space="preserve">. </w:t>
      </w:r>
      <w:r w:rsidR="00F461C8">
        <w:t>While the Australian Koala Foundation estimates a national population size of less than 100</w:t>
      </w:r>
      <w:r w:rsidR="00210688">
        <w:t>,000</w:t>
      </w:r>
      <w:r w:rsidR="00FD5287">
        <w:t xml:space="preserve"> (</w:t>
      </w:r>
      <w:r w:rsidR="0070753A">
        <w:t>AKF 2010</w:t>
      </w:r>
      <w:r w:rsidR="00FD5287">
        <w:t>)</w:t>
      </w:r>
      <w:r w:rsidR="00F461C8">
        <w:t xml:space="preserve">, this estimate </w:t>
      </w:r>
      <w:r w:rsidR="00FD5287">
        <w:t xml:space="preserve">is wildly inconsistent with </w:t>
      </w:r>
      <w:r w:rsidR="0019594A">
        <w:t xml:space="preserve">many regional </w:t>
      </w:r>
      <w:r w:rsidR="00FD5287">
        <w:t xml:space="preserve">estimates. For example, </w:t>
      </w:r>
      <w:r w:rsidR="0019594A">
        <w:t xml:space="preserve">in South Australia, </w:t>
      </w:r>
      <w:r w:rsidR="00FD5287">
        <w:t xml:space="preserve">Masters </w:t>
      </w:r>
      <w:r w:rsidR="00FD5287" w:rsidRPr="0070753A">
        <w:rPr>
          <w:i/>
          <w:iCs/>
        </w:rPr>
        <w:t>et al.</w:t>
      </w:r>
      <w:r w:rsidR="00FD5287">
        <w:t xml:space="preserve"> (2004) estimated 27</w:t>
      </w:r>
      <w:r w:rsidR="00210688">
        <w:t>,000</w:t>
      </w:r>
      <w:r w:rsidR="00FD5287">
        <w:t xml:space="preserve"> </w:t>
      </w:r>
      <w:r w:rsidR="0019594A">
        <w:t xml:space="preserve">individuals occupy </w:t>
      </w:r>
      <w:r w:rsidR="00FD5287">
        <w:t xml:space="preserve">Kangaroo Island, </w:t>
      </w:r>
      <w:r w:rsidR="0019594A">
        <w:t xml:space="preserve">while </w:t>
      </w:r>
      <w:proofErr w:type="spellStart"/>
      <w:r w:rsidR="00FD5287" w:rsidRPr="00FD5287">
        <w:t>Sequeira</w:t>
      </w:r>
      <w:proofErr w:type="spellEnd"/>
      <w:r w:rsidR="00FD5287">
        <w:t xml:space="preserve"> </w:t>
      </w:r>
      <w:r w:rsidR="00FD5287" w:rsidRPr="0070753A">
        <w:rPr>
          <w:i/>
          <w:iCs/>
        </w:rPr>
        <w:t>et al.</w:t>
      </w:r>
      <w:r w:rsidR="00FD5287">
        <w:t xml:space="preserve"> (2014) estimated 114</w:t>
      </w:r>
      <w:r w:rsidR="00210688">
        <w:t>,000</w:t>
      </w:r>
      <w:r w:rsidR="00FD5287">
        <w:t xml:space="preserve"> </w:t>
      </w:r>
      <w:r w:rsidR="0019594A">
        <w:t>occupy t</w:t>
      </w:r>
      <w:r w:rsidR="00FD5287">
        <w:t>he Adelaide Hills and Mt Lofty Ranges.</w:t>
      </w:r>
    </w:p>
    <w:p w14:paraId="5B536F4D" w14:textId="54AFE37F" w:rsidR="005D0E80" w:rsidRDefault="00FD5287" w:rsidP="002F04CC">
      <w:r>
        <w:t xml:space="preserve">In Victoria, abundance estimates have been made for several discrete </w:t>
      </w:r>
      <w:r w:rsidR="00251AA6">
        <w:t>po</w:t>
      </w:r>
      <w:r w:rsidR="0019594A">
        <w:t>pulations</w:t>
      </w:r>
      <w:r>
        <w:t>. Prior to translocation and sterilisation programs at Raymond Island in 2004, the population size was estimated at 515</w:t>
      </w:r>
      <w:r w:rsidR="006C5E80">
        <w:t xml:space="preserve"> (</w:t>
      </w:r>
      <w:proofErr w:type="spellStart"/>
      <w:r w:rsidR="006C5E80">
        <w:t>Waldergrave</w:t>
      </w:r>
      <w:proofErr w:type="spellEnd"/>
      <w:r w:rsidR="006C5E80">
        <w:t>-</w:t>
      </w:r>
      <w:r w:rsidR="00251AA6">
        <w:t>Knight</w:t>
      </w:r>
      <w:r w:rsidR="006C5E80">
        <w:t xml:space="preserve"> 2004)</w:t>
      </w:r>
      <w:r w:rsidR="001B23B8">
        <w:t xml:space="preserve">. The </w:t>
      </w:r>
      <w:r>
        <w:t xml:space="preserve">equivalent figure </w:t>
      </w:r>
      <w:r w:rsidR="001B23B8">
        <w:t xml:space="preserve">for </w:t>
      </w:r>
      <w:proofErr w:type="spellStart"/>
      <w:r w:rsidR="001B23B8">
        <w:t>Budj</w:t>
      </w:r>
      <w:proofErr w:type="spellEnd"/>
      <w:r w:rsidR="001B23B8">
        <w:t xml:space="preserve"> </w:t>
      </w:r>
      <w:proofErr w:type="spellStart"/>
      <w:r w:rsidR="001B23B8">
        <w:t>Bim</w:t>
      </w:r>
      <w:proofErr w:type="spellEnd"/>
      <w:r w:rsidR="001B23B8">
        <w:t xml:space="preserve"> National Park in that year (also prior to population management) was </w:t>
      </w:r>
      <w:r w:rsidR="00210688">
        <w:t xml:space="preserve">around </w:t>
      </w:r>
      <w:r>
        <w:t>11</w:t>
      </w:r>
      <w:r w:rsidR="00210688">
        <w:t>,000</w:t>
      </w:r>
      <w:r>
        <w:t xml:space="preserve"> </w:t>
      </w:r>
      <w:r w:rsidR="001B23B8">
        <w:t>(</w:t>
      </w:r>
      <w:r w:rsidR="006C5E80">
        <w:t xml:space="preserve">Ramsey </w:t>
      </w:r>
      <w:r w:rsidR="006C5E80" w:rsidRPr="006C5E80">
        <w:rPr>
          <w:i/>
          <w:iCs/>
        </w:rPr>
        <w:t>et al.</w:t>
      </w:r>
      <w:r w:rsidR="006C5E80">
        <w:t xml:space="preserve"> 2010</w:t>
      </w:r>
      <w:r>
        <w:t>). Recent estimates are also available from French Island and parts of the Strzelecki Ranges</w:t>
      </w:r>
      <w:r w:rsidR="006C5E80">
        <w:t xml:space="preserve">. In 2017, Tolsma </w:t>
      </w:r>
      <w:r w:rsidR="006C5E80" w:rsidRPr="0070753A">
        <w:rPr>
          <w:i/>
          <w:iCs/>
        </w:rPr>
        <w:t>et al.</w:t>
      </w:r>
      <w:r w:rsidR="006C5E80">
        <w:t xml:space="preserve"> (2017</w:t>
      </w:r>
      <w:r w:rsidR="0070753A">
        <w:t>a</w:t>
      </w:r>
      <w:r w:rsidR="006C5E80">
        <w:t xml:space="preserve">) estimated the French Island population to number </w:t>
      </w:r>
      <w:r w:rsidR="00210688">
        <w:t xml:space="preserve">around </w:t>
      </w:r>
      <w:r w:rsidR="006C5E80">
        <w:t>3</w:t>
      </w:r>
      <w:r w:rsidR="00210688">
        <w:t>,</w:t>
      </w:r>
      <w:r w:rsidR="006C5E80">
        <w:t>8</w:t>
      </w:r>
      <w:r w:rsidR="00210688">
        <w:t>00</w:t>
      </w:r>
      <w:r w:rsidR="006C5E80">
        <w:t xml:space="preserve"> (with a 95% </w:t>
      </w:r>
      <w:r w:rsidR="0002781C">
        <w:t>CI</w:t>
      </w:r>
      <w:r w:rsidR="006C5E80">
        <w:t xml:space="preserve"> of ~ 2000 </w:t>
      </w:r>
      <w:r w:rsidR="000124F0">
        <w:t>-</w:t>
      </w:r>
      <w:r w:rsidR="006C5E80">
        <w:t xml:space="preserve"> 5500), while Allen (2015) estimated </w:t>
      </w:r>
      <w:r w:rsidR="0070753A">
        <w:t xml:space="preserve">a </w:t>
      </w:r>
      <w:r w:rsidR="006C5E80">
        <w:t xml:space="preserve">3,525 ha study area in the Strzelecki Ranges to support </w:t>
      </w:r>
      <w:r w:rsidR="00210688">
        <w:t xml:space="preserve">around </w:t>
      </w:r>
      <w:r w:rsidR="006C5E80">
        <w:t>800 Koalas based on 141 point counts (the same point counts integrated into th</w:t>
      </w:r>
      <w:r w:rsidR="0019594A">
        <w:t>is</w:t>
      </w:r>
      <w:r w:rsidR="006C5E80">
        <w:t xml:space="preserve"> project). Populations in Victoria’s </w:t>
      </w:r>
      <w:r w:rsidR="002E1A5B">
        <w:t>eucalypt</w:t>
      </w:r>
      <w:r w:rsidR="006C5E80">
        <w:t xml:space="preserve"> </w:t>
      </w:r>
      <w:r w:rsidR="000124F0">
        <w:t xml:space="preserve">plantation </w:t>
      </w:r>
      <w:r w:rsidR="006C5E80">
        <w:t>e</w:t>
      </w:r>
      <w:r w:rsidR="0029650D">
        <w:t>state</w:t>
      </w:r>
      <w:r w:rsidR="006C5E80">
        <w:t xml:space="preserve"> have been a point of conjecture, with estimates as high as 150</w:t>
      </w:r>
      <w:r w:rsidR="00210688">
        <w:t>,000</w:t>
      </w:r>
      <w:r w:rsidR="006C5E80">
        <w:t xml:space="preserve"> within </w:t>
      </w:r>
      <w:r w:rsidR="006C5E80" w:rsidRPr="006C5E80">
        <w:rPr>
          <w:i/>
          <w:iCs/>
        </w:rPr>
        <w:t>E. globulus</w:t>
      </w:r>
      <w:r w:rsidR="006C5E80">
        <w:t xml:space="preserve"> p</w:t>
      </w:r>
      <w:r w:rsidR="001B23B8">
        <w:t>lantations</w:t>
      </w:r>
      <w:r w:rsidR="006C5E80">
        <w:t xml:space="preserve"> alone (McAlpine </w:t>
      </w:r>
      <w:r w:rsidR="006C5E80" w:rsidRPr="006B46E3">
        <w:rPr>
          <w:i/>
          <w:iCs/>
        </w:rPr>
        <w:t>et al</w:t>
      </w:r>
      <w:r w:rsidR="006C5E80">
        <w:t xml:space="preserve">. 2015). </w:t>
      </w:r>
    </w:p>
    <w:p w14:paraId="2A1393B6" w14:textId="354DC79C" w:rsidR="00FD2DD3" w:rsidRDefault="0002781C" w:rsidP="002F04CC">
      <w:r>
        <w:t xml:space="preserve">Our study suggests that the abundance of Koala in Victoria may be larger than previously thought, with a mean estimate of </w:t>
      </w:r>
      <w:r w:rsidR="00210688">
        <w:t xml:space="preserve">around </w:t>
      </w:r>
      <w:r w:rsidR="00C00781">
        <w:t>4</w:t>
      </w:r>
      <w:r w:rsidR="00FF5DAB">
        <w:t>13</w:t>
      </w:r>
      <w:r w:rsidR="00210688">
        <w:t>,000</w:t>
      </w:r>
      <w:r>
        <w:t xml:space="preserve"> individuals in native forest</w:t>
      </w:r>
      <w:r w:rsidR="006B46E3">
        <w:t xml:space="preserve"> and woodland</w:t>
      </w:r>
      <w:r>
        <w:t xml:space="preserve"> (95% CI, </w:t>
      </w:r>
      <w:r w:rsidR="00210688">
        <w:t>~</w:t>
      </w:r>
      <w:r w:rsidR="00C00781">
        <w:t>3</w:t>
      </w:r>
      <w:r w:rsidR="00FF5DAB">
        <w:t>25</w:t>
      </w:r>
      <w:r w:rsidR="00210688">
        <w:t>,000</w:t>
      </w:r>
      <w:r w:rsidR="001B23B8" w:rsidRPr="001B23B8">
        <w:t xml:space="preserve"> </w:t>
      </w:r>
      <w:r w:rsidR="000124F0">
        <w:t>-</w:t>
      </w:r>
      <w:r w:rsidR="001B23B8">
        <w:t xml:space="preserve"> </w:t>
      </w:r>
      <w:r w:rsidR="00C00781">
        <w:t>5</w:t>
      </w:r>
      <w:r w:rsidR="00FF5DAB">
        <w:t>20</w:t>
      </w:r>
      <w:r w:rsidR="00210688">
        <w:t>,000</w:t>
      </w:r>
      <w:r>
        <w:t xml:space="preserve">) and </w:t>
      </w:r>
      <w:r w:rsidR="0045394E">
        <w:t xml:space="preserve">around </w:t>
      </w:r>
      <w:r w:rsidR="00FF5DAB">
        <w:t>47</w:t>
      </w:r>
      <w:r w:rsidR="0045394E">
        <w:t>,000</w:t>
      </w:r>
      <w:r>
        <w:t xml:space="preserve"> (</w:t>
      </w:r>
      <w:r w:rsidR="001B23B8" w:rsidRPr="001B23B8">
        <w:t xml:space="preserve">95% CI, </w:t>
      </w:r>
      <w:r w:rsidR="0045394E">
        <w:t>~</w:t>
      </w:r>
      <w:r w:rsidR="00FF5DAB">
        <w:t>36</w:t>
      </w:r>
      <w:r w:rsidR="0045394E">
        <w:t>,</w:t>
      </w:r>
      <w:r w:rsidR="006B46E3">
        <w:t>0</w:t>
      </w:r>
      <w:r w:rsidR="0045394E">
        <w:t>00</w:t>
      </w:r>
      <w:r w:rsidR="001B23B8" w:rsidRPr="001B23B8">
        <w:t xml:space="preserve"> </w:t>
      </w:r>
      <w:r w:rsidR="0045394E">
        <w:t>-</w:t>
      </w:r>
      <w:r w:rsidR="001B23B8" w:rsidRPr="001B23B8">
        <w:t xml:space="preserve"> </w:t>
      </w:r>
      <w:r w:rsidR="00FF5DAB">
        <w:t>60</w:t>
      </w:r>
      <w:r w:rsidR="0045394E">
        <w:t>,000</w:t>
      </w:r>
      <w:r>
        <w:t>)</w:t>
      </w:r>
      <w:r w:rsidR="00251AA6">
        <w:t xml:space="preserve"> in </w:t>
      </w:r>
      <w:r w:rsidR="002E1A5B">
        <w:t>eucalypt</w:t>
      </w:r>
      <w:r w:rsidR="00251AA6">
        <w:t xml:space="preserve"> plantation</w:t>
      </w:r>
      <w:r w:rsidR="0019594A">
        <w:t>s</w:t>
      </w:r>
      <w:r w:rsidR="00251AA6">
        <w:t>.</w:t>
      </w:r>
      <w:r w:rsidR="00FF5DAB">
        <w:t xml:space="preserve">  </w:t>
      </w:r>
      <w:r w:rsidR="00610272">
        <w:t xml:space="preserve">Nevertheless, we reiterate </w:t>
      </w:r>
      <w:r w:rsidR="003B6662">
        <w:t>that these estimates should be treated with some caution</w:t>
      </w:r>
      <w:r w:rsidR="00FD2DD3">
        <w:t xml:space="preserve">. As per section </w:t>
      </w:r>
      <w:r w:rsidR="00127689">
        <w:t>1.4</w:t>
      </w:r>
      <w:r w:rsidR="00FD2DD3">
        <w:t>, this study made use of a count dataset that was coll</w:t>
      </w:r>
      <w:r w:rsidR="003B6662">
        <w:t xml:space="preserve">ated </w:t>
      </w:r>
      <w:r w:rsidR="001B23B8">
        <w:t xml:space="preserve">mostly </w:t>
      </w:r>
      <w:r w:rsidR="003B6662">
        <w:t xml:space="preserve">from individual </w:t>
      </w:r>
      <w:r w:rsidR="00FD2DD3">
        <w:t xml:space="preserve">projects on </w:t>
      </w:r>
      <w:r w:rsidR="003B6662">
        <w:t xml:space="preserve">specific </w:t>
      </w:r>
      <w:r w:rsidR="00FD2DD3">
        <w:t xml:space="preserve">Koala populations, particularly those </w:t>
      </w:r>
      <w:r w:rsidR="003B6662">
        <w:t xml:space="preserve">with relatively high </w:t>
      </w:r>
      <w:r w:rsidR="00FD2DD3">
        <w:t>abundan</w:t>
      </w:r>
      <w:r w:rsidR="003B6662">
        <w:t xml:space="preserve">ce </w:t>
      </w:r>
      <w:r w:rsidR="00FD2DD3">
        <w:t xml:space="preserve">in </w:t>
      </w:r>
      <w:r w:rsidR="00C00781">
        <w:t xml:space="preserve">Victoria’s </w:t>
      </w:r>
      <w:r w:rsidR="00FD2DD3">
        <w:t xml:space="preserve">south. </w:t>
      </w:r>
      <w:r w:rsidR="00D16E76">
        <w:t xml:space="preserve"> </w:t>
      </w:r>
    </w:p>
    <w:p w14:paraId="1D713227" w14:textId="77777777" w:rsidR="00051533" w:rsidRPr="00E95684" w:rsidRDefault="00051533" w:rsidP="00051533">
      <w:pPr>
        <w:pStyle w:val="Heading2-Numbered"/>
        <w:spacing w:line="276" w:lineRule="auto"/>
      </w:pPr>
      <w:bookmarkStart w:id="115" w:name="_Toc31388166"/>
      <w:bookmarkStart w:id="116" w:name="_Toc53569983"/>
      <w:bookmarkStart w:id="117" w:name="_Toc286018779"/>
      <w:bookmarkStart w:id="118" w:name="_Toc409798451"/>
      <w:bookmarkEnd w:id="114"/>
      <w:r w:rsidRPr="00E95684">
        <w:t>Impact of Victorian wildfires</w:t>
      </w:r>
      <w:bookmarkEnd w:id="115"/>
      <w:bookmarkEnd w:id="116"/>
    </w:p>
    <w:p w14:paraId="540CF51F" w14:textId="102487AC" w:rsidR="005F428E" w:rsidRPr="0051301A" w:rsidRDefault="00051533" w:rsidP="00051533">
      <w:r w:rsidRPr="0051301A">
        <w:t>Wildfires during the 2019-2020 summer season are predicted to have affected a relatively small proportion of the Victorian Koala population</w:t>
      </w:r>
      <w:r w:rsidR="005F428E" w:rsidRPr="0051301A">
        <w:t xml:space="preserve">. Around 2.85% of suitable forest and woodland was predicted to have been </w:t>
      </w:r>
      <w:r w:rsidR="005F428E" w:rsidRPr="0051301A">
        <w:lastRenderedPageBreak/>
        <w:t xml:space="preserve">impacted by these fires, with 0.59% of habitat in eucalypt plantations affected. Resulting predictions suggest around </w:t>
      </w:r>
      <w:r w:rsidRPr="0051301A">
        <w:t>4%</w:t>
      </w:r>
      <w:r w:rsidR="005F428E" w:rsidRPr="0051301A">
        <w:t xml:space="preserve"> of the Victorian Koala population has been impacted by wildfires as of 11 February 2020.</w:t>
      </w:r>
    </w:p>
    <w:p w14:paraId="1A9DBD84" w14:textId="79B0A0BA" w:rsidR="00051533" w:rsidRPr="0051301A" w:rsidRDefault="00051533" w:rsidP="00051533">
      <w:r w:rsidRPr="0051301A">
        <w:t>Impacts are concentrated in the Barwon South West and Gippsland regions. While Koala density across Gippsland is predicted to be relatively low, very extensive areas of East Gippsland were impacted by wildfires</w:t>
      </w:r>
      <w:r w:rsidR="00293B28" w:rsidRPr="0051301A">
        <w:t xml:space="preserve"> (Figure 9)</w:t>
      </w:r>
      <w:r w:rsidRPr="0051301A">
        <w:t xml:space="preserve">. On the contrary, only small areas of Barwon South West were affected, but relatively high Koala densities in this region </w:t>
      </w:r>
      <w:r w:rsidR="00293B28" w:rsidRPr="0051301A">
        <w:t>ensured it had the highest number of individuals predicted to have been impact</w:t>
      </w:r>
      <w:r w:rsidR="008203F4">
        <w:t>ed</w:t>
      </w:r>
      <w:r w:rsidR="00293B28" w:rsidRPr="0051301A">
        <w:t xml:space="preserve"> (~9000). The large fire in </w:t>
      </w:r>
      <w:proofErr w:type="spellStart"/>
      <w:r w:rsidR="00293B28" w:rsidRPr="0051301A">
        <w:t>Budj</w:t>
      </w:r>
      <w:proofErr w:type="spellEnd"/>
      <w:r w:rsidR="00293B28" w:rsidRPr="0051301A">
        <w:t xml:space="preserve"> </w:t>
      </w:r>
      <w:proofErr w:type="spellStart"/>
      <w:r w:rsidR="00293B28" w:rsidRPr="0051301A">
        <w:t>Bim</w:t>
      </w:r>
      <w:proofErr w:type="spellEnd"/>
      <w:r w:rsidR="00293B28" w:rsidRPr="0051301A">
        <w:t xml:space="preserve"> National Park in early January 2020 contributed most individuals to this total. Impact</w:t>
      </w:r>
      <w:r w:rsidR="005F428E" w:rsidRPr="0051301A">
        <w:t>s</w:t>
      </w:r>
      <w:r w:rsidR="00293B28" w:rsidRPr="0051301A">
        <w:t xml:space="preserve"> in eucalypt plantations appear minimal, representing less than 1% of the predicted </w:t>
      </w:r>
      <w:r w:rsidR="005F428E" w:rsidRPr="0051301A">
        <w:t xml:space="preserve">Koala </w:t>
      </w:r>
      <w:r w:rsidR="00293B28" w:rsidRPr="0051301A">
        <w:t xml:space="preserve">population in all DELWP regions. </w:t>
      </w:r>
    </w:p>
    <w:p w14:paraId="307C1F09" w14:textId="23A41CB6" w:rsidR="00051533" w:rsidRPr="0051301A" w:rsidRDefault="00293B28" w:rsidP="00051533">
      <w:r w:rsidRPr="0051301A">
        <w:t>These estimates provide a first step in estimating the impact of recent wildfires on Victoria’s Koala population</w:t>
      </w:r>
      <w:r w:rsidR="0025322E" w:rsidRPr="0051301A">
        <w:t>. H</w:t>
      </w:r>
      <w:r w:rsidRPr="0051301A">
        <w:t>owever</w:t>
      </w:r>
      <w:r w:rsidR="00051533" w:rsidRPr="0051301A">
        <w:t xml:space="preserve">, it is not possible at this stage to estimate impacts on population sizes, </w:t>
      </w:r>
      <w:r w:rsidR="005D2D91" w:rsidRPr="0051301A">
        <w:t xml:space="preserve">with mortality during these fires being unknown and </w:t>
      </w:r>
      <w:r w:rsidR="00051533" w:rsidRPr="0051301A">
        <w:t xml:space="preserve">likely </w:t>
      </w:r>
      <w:r w:rsidR="0025322E" w:rsidRPr="0051301A">
        <w:t xml:space="preserve">to have </w:t>
      </w:r>
      <w:r w:rsidR="00051533" w:rsidRPr="0051301A">
        <w:t>var</w:t>
      </w:r>
      <w:r w:rsidR="0025322E" w:rsidRPr="0051301A">
        <w:t>ied</w:t>
      </w:r>
      <w:r w:rsidR="00051533" w:rsidRPr="0051301A">
        <w:t xml:space="preserve"> considerably dependent on fire severity and terrain.</w:t>
      </w:r>
    </w:p>
    <w:p w14:paraId="0B2E3C52" w14:textId="399E522B" w:rsidR="00DC4C4F" w:rsidRPr="007D16B0" w:rsidRDefault="00DC4C4F" w:rsidP="00E41014">
      <w:pPr>
        <w:pStyle w:val="Heading2-Numbered"/>
        <w:spacing w:line="276" w:lineRule="auto"/>
      </w:pPr>
      <w:bookmarkStart w:id="119" w:name="_Toc53569984"/>
      <w:r w:rsidRPr="007D16B0">
        <w:t>Conclusion</w:t>
      </w:r>
      <w:bookmarkEnd w:id="117"/>
      <w:bookmarkEnd w:id="118"/>
      <w:r w:rsidR="009351C6">
        <w:t>s</w:t>
      </w:r>
      <w:r w:rsidR="006C7702">
        <w:t xml:space="preserve"> </w:t>
      </w:r>
      <w:r w:rsidR="00D83F7E">
        <w:t>and recommendations</w:t>
      </w:r>
      <w:bookmarkEnd w:id="119"/>
    </w:p>
    <w:p w14:paraId="2618B9E4" w14:textId="355A3267" w:rsidR="00B0738A" w:rsidRDefault="00127689" w:rsidP="002F04CC">
      <w:bookmarkStart w:id="120" w:name="_Hlk32402900"/>
      <w:r>
        <w:t xml:space="preserve">This study provides </w:t>
      </w:r>
      <w:r w:rsidR="00B0738A">
        <w:t xml:space="preserve">a basis for further refinement of our understanding of the Victorian Koala population, producing the first statistical model of variation in Koala </w:t>
      </w:r>
      <w:r w:rsidR="00561A0D">
        <w:t>abundance</w:t>
      </w:r>
      <w:r w:rsidR="00B0738A">
        <w:t xml:space="preserve"> across the </w:t>
      </w:r>
      <w:r w:rsidR="000124F0">
        <w:t>S</w:t>
      </w:r>
      <w:r w:rsidR="0029650D">
        <w:t>tate</w:t>
      </w:r>
      <w:r w:rsidR="001B23B8">
        <w:t xml:space="preserve">, as well as </w:t>
      </w:r>
      <w:r w:rsidR="00B0738A">
        <w:t xml:space="preserve">predictions of Koala abundance at both </w:t>
      </w:r>
      <w:r w:rsidR="00C00781">
        <w:t>s</w:t>
      </w:r>
      <w:r w:rsidR="0029650D">
        <w:t>tate</w:t>
      </w:r>
      <w:r w:rsidR="009C12C4">
        <w:t>-wide</w:t>
      </w:r>
      <w:r w:rsidR="00B0738A">
        <w:t xml:space="preserve"> and regional levels. The work suggests:</w:t>
      </w:r>
    </w:p>
    <w:p w14:paraId="07CCC034" w14:textId="4418283D" w:rsidR="00304778" w:rsidRDefault="00B0738A" w:rsidP="002F04CC">
      <w:pPr>
        <w:pStyle w:val="ListParagraph"/>
        <w:numPr>
          <w:ilvl w:val="0"/>
          <w:numId w:val="35"/>
        </w:numPr>
        <w:spacing w:line="240" w:lineRule="auto"/>
        <w:rPr>
          <w:rFonts w:ascii="Arial" w:hAnsi="Arial"/>
        </w:rPr>
      </w:pPr>
      <w:r w:rsidRPr="00B0738A">
        <w:rPr>
          <w:rFonts w:ascii="Arial" w:hAnsi="Arial"/>
        </w:rPr>
        <w:t>Koala density in Victoria is a function of annual rainfall, temperature regimes, elevation</w:t>
      </w:r>
      <w:r w:rsidR="00C00781">
        <w:rPr>
          <w:rFonts w:ascii="Arial" w:hAnsi="Arial"/>
        </w:rPr>
        <w:t xml:space="preserve">, </w:t>
      </w:r>
      <w:r w:rsidR="0095579C">
        <w:rPr>
          <w:rFonts w:ascii="Arial" w:hAnsi="Arial"/>
        </w:rPr>
        <w:t>the</w:t>
      </w:r>
      <w:r w:rsidR="0045394E">
        <w:rPr>
          <w:rFonts w:ascii="Arial" w:hAnsi="Arial"/>
        </w:rPr>
        <w:t xml:space="preserve"> </w:t>
      </w:r>
      <w:r w:rsidRPr="00B0738A">
        <w:rPr>
          <w:rFonts w:ascii="Arial" w:hAnsi="Arial"/>
        </w:rPr>
        <w:t>prevalence and composition</w:t>
      </w:r>
      <w:r w:rsidR="0095579C">
        <w:rPr>
          <w:rFonts w:ascii="Arial" w:hAnsi="Arial"/>
        </w:rPr>
        <w:t xml:space="preserve"> of</w:t>
      </w:r>
      <w:r w:rsidR="003F7F7D">
        <w:rPr>
          <w:rFonts w:ascii="Arial" w:hAnsi="Arial"/>
        </w:rPr>
        <w:t xml:space="preserve"> preferred</w:t>
      </w:r>
      <w:r w:rsidR="0095579C">
        <w:rPr>
          <w:rFonts w:ascii="Arial" w:hAnsi="Arial"/>
        </w:rPr>
        <w:t xml:space="preserve"> </w:t>
      </w:r>
      <w:r w:rsidR="00C00781">
        <w:rPr>
          <w:rFonts w:ascii="Arial" w:hAnsi="Arial"/>
        </w:rPr>
        <w:t xml:space="preserve">eucalypts and the extent of </w:t>
      </w:r>
      <w:r w:rsidR="002E1A5B">
        <w:rPr>
          <w:rFonts w:ascii="Arial" w:hAnsi="Arial"/>
        </w:rPr>
        <w:t>eucalypt</w:t>
      </w:r>
      <w:r w:rsidR="00C00781">
        <w:rPr>
          <w:rFonts w:ascii="Arial" w:hAnsi="Arial"/>
        </w:rPr>
        <w:t xml:space="preserve"> plantations</w:t>
      </w:r>
      <w:r w:rsidRPr="00B0738A">
        <w:rPr>
          <w:rFonts w:ascii="Arial" w:hAnsi="Arial"/>
        </w:rPr>
        <w:t xml:space="preserve">. </w:t>
      </w:r>
    </w:p>
    <w:p w14:paraId="5B691620" w14:textId="756B02D7" w:rsidR="00B0738A" w:rsidRDefault="00B0738A" w:rsidP="002F04CC">
      <w:pPr>
        <w:pStyle w:val="ListParagraph"/>
        <w:numPr>
          <w:ilvl w:val="0"/>
          <w:numId w:val="35"/>
        </w:numPr>
        <w:spacing w:line="240" w:lineRule="auto"/>
        <w:rPr>
          <w:rFonts w:ascii="Arial" w:hAnsi="Arial"/>
        </w:rPr>
      </w:pPr>
      <w:r>
        <w:rPr>
          <w:rFonts w:ascii="Arial" w:hAnsi="Arial"/>
        </w:rPr>
        <w:t xml:space="preserve">The </w:t>
      </w:r>
      <w:r w:rsidR="00C00781">
        <w:rPr>
          <w:rFonts w:ascii="Arial" w:hAnsi="Arial"/>
        </w:rPr>
        <w:t>s</w:t>
      </w:r>
      <w:r w:rsidR="0029650D">
        <w:rPr>
          <w:rFonts w:ascii="Arial" w:hAnsi="Arial"/>
        </w:rPr>
        <w:t>tate</w:t>
      </w:r>
      <w:r w:rsidR="009C12C4">
        <w:rPr>
          <w:rFonts w:ascii="Arial" w:hAnsi="Arial"/>
        </w:rPr>
        <w:t>-wide</w:t>
      </w:r>
      <w:r>
        <w:rPr>
          <w:rFonts w:ascii="Arial" w:hAnsi="Arial"/>
        </w:rPr>
        <w:t xml:space="preserve"> Koala population in Victoria</w:t>
      </w:r>
      <w:r w:rsidR="0095579C">
        <w:rPr>
          <w:rFonts w:ascii="Arial" w:hAnsi="Arial"/>
        </w:rPr>
        <w:t xml:space="preserve"> may be </w:t>
      </w:r>
      <w:r>
        <w:rPr>
          <w:rFonts w:ascii="Arial" w:hAnsi="Arial"/>
        </w:rPr>
        <w:t xml:space="preserve">larger than previously thought, with a prediction of </w:t>
      </w:r>
      <w:r w:rsidR="0045394E">
        <w:rPr>
          <w:rFonts w:ascii="Arial" w:hAnsi="Arial"/>
        </w:rPr>
        <w:t xml:space="preserve">around </w:t>
      </w:r>
      <w:r w:rsidR="00C00781">
        <w:rPr>
          <w:rFonts w:ascii="Arial" w:hAnsi="Arial"/>
        </w:rPr>
        <w:t>4</w:t>
      </w:r>
      <w:r w:rsidR="004F656E">
        <w:rPr>
          <w:rFonts w:ascii="Arial" w:hAnsi="Arial"/>
        </w:rPr>
        <w:t>13</w:t>
      </w:r>
      <w:r w:rsidR="0045394E">
        <w:rPr>
          <w:rFonts w:ascii="Arial" w:hAnsi="Arial"/>
        </w:rPr>
        <w:t>,000</w:t>
      </w:r>
      <w:r>
        <w:rPr>
          <w:rFonts w:ascii="Arial" w:hAnsi="Arial"/>
        </w:rPr>
        <w:t xml:space="preserve"> individuals in native forest</w:t>
      </w:r>
      <w:r w:rsidR="0095579C">
        <w:rPr>
          <w:rFonts w:ascii="Arial" w:hAnsi="Arial"/>
        </w:rPr>
        <w:t xml:space="preserve"> and woodland </w:t>
      </w:r>
      <w:r>
        <w:rPr>
          <w:rFonts w:ascii="Arial" w:hAnsi="Arial"/>
        </w:rPr>
        <w:t xml:space="preserve">and </w:t>
      </w:r>
      <w:r w:rsidR="004F656E">
        <w:rPr>
          <w:rFonts w:ascii="Arial" w:hAnsi="Arial"/>
        </w:rPr>
        <w:t>47</w:t>
      </w:r>
      <w:r w:rsidR="0045394E">
        <w:rPr>
          <w:rFonts w:ascii="Arial" w:hAnsi="Arial"/>
        </w:rPr>
        <w:t>,000</w:t>
      </w:r>
      <w:r>
        <w:rPr>
          <w:rFonts w:ascii="Arial" w:hAnsi="Arial"/>
        </w:rPr>
        <w:t xml:space="preserve"> in the </w:t>
      </w:r>
      <w:r w:rsidR="002E1A5B">
        <w:rPr>
          <w:rFonts w:ascii="Arial" w:hAnsi="Arial"/>
        </w:rPr>
        <w:t>eucalypt</w:t>
      </w:r>
      <w:r>
        <w:rPr>
          <w:rFonts w:ascii="Arial" w:hAnsi="Arial"/>
        </w:rPr>
        <w:t xml:space="preserve"> plantation e</w:t>
      </w:r>
      <w:r w:rsidR="0029650D">
        <w:rPr>
          <w:rFonts w:ascii="Arial" w:hAnsi="Arial"/>
        </w:rPr>
        <w:t>state</w:t>
      </w:r>
      <w:r>
        <w:rPr>
          <w:rFonts w:ascii="Arial" w:hAnsi="Arial"/>
        </w:rPr>
        <w:t>.</w:t>
      </w:r>
    </w:p>
    <w:p w14:paraId="674CA373" w14:textId="7F4C69CC" w:rsidR="00707DBE" w:rsidRDefault="00B0738A" w:rsidP="002F04CC">
      <w:pPr>
        <w:pStyle w:val="ListParagraph"/>
        <w:numPr>
          <w:ilvl w:val="0"/>
          <w:numId w:val="35"/>
        </w:numPr>
        <w:spacing w:line="240" w:lineRule="auto"/>
        <w:rPr>
          <w:rFonts w:ascii="Arial" w:hAnsi="Arial"/>
        </w:rPr>
      </w:pPr>
      <w:r>
        <w:rPr>
          <w:rFonts w:ascii="Arial" w:hAnsi="Arial"/>
        </w:rPr>
        <w:t xml:space="preserve">Three </w:t>
      </w:r>
      <w:r w:rsidR="00AA10C1">
        <w:rPr>
          <w:rFonts w:ascii="Arial" w:hAnsi="Arial"/>
        </w:rPr>
        <w:t xml:space="preserve">DELWP </w:t>
      </w:r>
      <w:r>
        <w:rPr>
          <w:rFonts w:ascii="Arial" w:hAnsi="Arial"/>
        </w:rPr>
        <w:t xml:space="preserve">regions – </w:t>
      </w:r>
      <w:r w:rsidR="001B23B8">
        <w:rPr>
          <w:rFonts w:ascii="Arial" w:hAnsi="Arial"/>
        </w:rPr>
        <w:t>Barwon S</w:t>
      </w:r>
      <w:r w:rsidR="00AE68A3">
        <w:rPr>
          <w:rFonts w:ascii="Arial" w:hAnsi="Arial"/>
        </w:rPr>
        <w:t xml:space="preserve">outh </w:t>
      </w:r>
      <w:r w:rsidR="001B23B8">
        <w:rPr>
          <w:rFonts w:ascii="Arial" w:hAnsi="Arial"/>
        </w:rPr>
        <w:t>W</w:t>
      </w:r>
      <w:r w:rsidR="00AE68A3">
        <w:rPr>
          <w:rFonts w:ascii="Arial" w:hAnsi="Arial"/>
        </w:rPr>
        <w:t>est</w:t>
      </w:r>
      <w:r w:rsidR="001B23B8">
        <w:rPr>
          <w:rFonts w:ascii="Arial" w:hAnsi="Arial"/>
        </w:rPr>
        <w:t xml:space="preserve">, Gippsland and </w:t>
      </w:r>
      <w:r w:rsidR="002F0F68">
        <w:rPr>
          <w:rFonts w:ascii="Arial" w:hAnsi="Arial"/>
        </w:rPr>
        <w:t xml:space="preserve">Hume </w:t>
      </w:r>
      <w:r>
        <w:rPr>
          <w:rFonts w:ascii="Arial" w:hAnsi="Arial"/>
        </w:rPr>
        <w:t xml:space="preserve">– support </w:t>
      </w:r>
      <w:r w:rsidR="00707DBE">
        <w:rPr>
          <w:rFonts w:ascii="Arial" w:hAnsi="Arial"/>
        </w:rPr>
        <w:t>~80%</w:t>
      </w:r>
      <w:r>
        <w:rPr>
          <w:rFonts w:ascii="Arial" w:hAnsi="Arial"/>
        </w:rPr>
        <w:t xml:space="preserve"> </w:t>
      </w:r>
      <w:r w:rsidR="00707DBE">
        <w:rPr>
          <w:rFonts w:ascii="Arial" w:hAnsi="Arial"/>
        </w:rPr>
        <w:t xml:space="preserve">of </w:t>
      </w:r>
      <w:r w:rsidR="00C00781">
        <w:rPr>
          <w:rFonts w:ascii="Arial" w:hAnsi="Arial"/>
        </w:rPr>
        <w:t xml:space="preserve">Victoria’s </w:t>
      </w:r>
      <w:r w:rsidR="00707DBE">
        <w:rPr>
          <w:rFonts w:ascii="Arial" w:hAnsi="Arial"/>
        </w:rPr>
        <w:t xml:space="preserve">Koala population in native </w:t>
      </w:r>
      <w:r w:rsidR="002F0F68">
        <w:rPr>
          <w:rFonts w:ascii="Arial" w:hAnsi="Arial"/>
        </w:rPr>
        <w:t>vegetation</w:t>
      </w:r>
      <w:r w:rsidR="00AE68A3">
        <w:rPr>
          <w:rFonts w:ascii="Arial" w:hAnsi="Arial"/>
        </w:rPr>
        <w:t xml:space="preserve">, with the Barwon South West, Gippsland and Grampians regions supporting </w:t>
      </w:r>
      <w:r w:rsidR="00707DBE">
        <w:rPr>
          <w:rFonts w:ascii="Arial" w:hAnsi="Arial"/>
        </w:rPr>
        <w:t>9</w:t>
      </w:r>
      <w:r w:rsidR="001B23B8">
        <w:rPr>
          <w:rFonts w:ascii="Arial" w:hAnsi="Arial"/>
        </w:rPr>
        <w:t>9</w:t>
      </w:r>
      <w:r w:rsidR="00707DBE">
        <w:rPr>
          <w:rFonts w:ascii="Arial" w:hAnsi="Arial"/>
        </w:rPr>
        <w:t xml:space="preserve">% of the population inhabiting </w:t>
      </w:r>
      <w:r w:rsidR="002E1A5B">
        <w:rPr>
          <w:rFonts w:ascii="Arial" w:hAnsi="Arial"/>
        </w:rPr>
        <w:t>eucalypt</w:t>
      </w:r>
      <w:r w:rsidR="00707DBE">
        <w:rPr>
          <w:rFonts w:ascii="Arial" w:hAnsi="Arial"/>
        </w:rPr>
        <w:t xml:space="preserve"> plantations.</w:t>
      </w:r>
    </w:p>
    <w:p w14:paraId="3183B2AB" w14:textId="7F1DD4B4" w:rsidR="005F428E" w:rsidRPr="0051301A" w:rsidRDefault="00055385" w:rsidP="002F04CC">
      <w:pPr>
        <w:pStyle w:val="ListParagraph"/>
        <w:numPr>
          <w:ilvl w:val="0"/>
          <w:numId w:val="35"/>
        </w:numPr>
        <w:spacing w:line="240" w:lineRule="auto"/>
        <w:rPr>
          <w:rFonts w:ascii="Arial" w:hAnsi="Arial"/>
        </w:rPr>
      </w:pPr>
      <w:r w:rsidRPr="0051301A">
        <w:rPr>
          <w:rFonts w:ascii="Arial" w:hAnsi="Arial"/>
        </w:rPr>
        <w:t>Around 3</w:t>
      </w:r>
      <w:r w:rsidR="005F428E" w:rsidRPr="0051301A">
        <w:rPr>
          <w:rFonts w:ascii="Arial" w:hAnsi="Arial"/>
        </w:rPr>
        <w:t xml:space="preserve">% of suitable </w:t>
      </w:r>
      <w:r w:rsidRPr="0051301A">
        <w:rPr>
          <w:rFonts w:ascii="Arial" w:hAnsi="Arial"/>
        </w:rPr>
        <w:t xml:space="preserve">forest and woodland for Koalas </w:t>
      </w:r>
      <w:r w:rsidR="005F428E" w:rsidRPr="0051301A">
        <w:rPr>
          <w:rFonts w:ascii="Arial" w:hAnsi="Arial"/>
        </w:rPr>
        <w:t xml:space="preserve">in Victoria </w:t>
      </w:r>
      <w:r w:rsidR="007621A7" w:rsidRPr="0051301A">
        <w:rPr>
          <w:rFonts w:ascii="Arial" w:hAnsi="Arial"/>
        </w:rPr>
        <w:t xml:space="preserve">is predicted to have </w:t>
      </w:r>
      <w:r w:rsidR="005F428E" w:rsidRPr="0051301A">
        <w:rPr>
          <w:rFonts w:ascii="Arial" w:hAnsi="Arial"/>
        </w:rPr>
        <w:t xml:space="preserve">been affected by wildfires thus far during the 2019-2020 fire season, with </w:t>
      </w:r>
      <w:r w:rsidRPr="0051301A">
        <w:rPr>
          <w:rFonts w:ascii="Arial" w:hAnsi="Arial"/>
        </w:rPr>
        <w:t>0.59</w:t>
      </w:r>
      <w:r w:rsidR="005F428E" w:rsidRPr="0051301A">
        <w:rPr>
          <w:rFonts w:ascii="Arial" w:hAnsi="Arial"/>
        </w:rPr>
        <w:t xml:space="preserve">% of </w:t>
      </w:r>
      <w:r w:rsidRPr="0051301A">
        <w:rPr>
          <w:rFonts w:ascii="Arial" w:hAnsi="Arial"/>
        </w:rPr>
        <w:t>habitat in eucalypt plantations affected. In total, around 15,000 Koalas are predicted to have been impacted, or around 4% of the State population.</w:t>
      </w:r>
    </w:p>
    <w:p w14:paraId="6398C980" w14:textId="77777777" w:rsidR="0045394E" w:rsidRPr="00A90CA9" w:rsidRDefault="0045394E" w:rsidP="002F04CC">
      <w:pPr>
        <w:rPr>
          <w:szCs w:val="20"/>
        </w:rPr>
      </w:pPr>
      <w:r>
        <w:t>Our project provides proof of concept for a statistical model of Koala abundance in Victoria. Further work in the following areas would allow the model to be refined, with resulting increases in predictive reliability.</w:t>
      </w:r>
    </w:p>
    <w:p w14:paraId="1474CF21" w14:textId="6F77D8A3" w:rsidR="008142D6" w:rsidRPr="0051301A" w:rsidRDefault="008142D6" w:rsidP="002F04CC">
      <w:r w:rsidRPr="005444A5">
        <w:rPr>
          <w:b/>
          <w:bCs/>
          <w:i/>
          <w:iCs/>
        </w:rPr>
        <w:t>Improve the underlying dataset:</w:t>
      </w:r>
      <w:r>
        <w:t xml:space="preserve"> State-wide or regional Koala surveys conducted using standard double-count approaches would improve our ability to estimate trends in Koala populations. This study relied on counts with various spatial biases and considerable methodological variation. We advocate standardised </w:t>
      </w:r>
      <w:r w:rsidRPr="0051301A">
        <w:t>surveys across the native forest and woodland estate and eucalypt plantations. This work should be guided by the spatial projections of model uncertainty, as per Figure 7.</w:t>
      </w:r>
      <w:r w:rsidR="00055385" w:rsidRPr="0051301A">
        <w:t xml:space="preserve"> These surveys would be particularly useful in the wake of the significant wildfires of the 2019-2020 summer season, which have had an unknown impact on Koala population sizes.</w:t>
      </w:r>
    </w:p>
    <w:p w14:paraId="39DE7718" w14:textId="218958A0" w:rsidR="003F7F7D" w:rsidRDefault="008142D6" w:rsidP="002F04CC">
      <w:r>
        <w:rPr>
          <w:b/>
          <w:bCs/>
          <w:i/>
          <w:iCs/>
        </w:rPr>
        <w:t>Improve the model</w:t>
      </w:r>
      <w:r w:rsidRPr="002B0A59">
        <w:rPr>
          <w:b/>
          <w:bCs/>
          <w:i/>
          <w:iCs/>
        </w:rPr>
        <w:t>:</w:t>
      </w:r>
      <w:r w:rsidRPr="00FC17B2">
        <w:rPr>
          <w:b/>
          <w:bCs/>
        </w:rPr>
        <w:t xml:space="preserve"> </w:t>
      </w:r>
      <w:r>
        <w:t>The current model could be improved and/or extended by the</w:t>
      </w:r>
      <w:r w:rsidRPr="00BC3DDB">
        <w:t xml:space="preserve"> incorporation of additional environmental predictors</w:t>
      </w:r>
      <w:r>
        <w:t xml:space="preserve">, such as measures </w:t>
      </w:r>
      <w:r w:rsidRPr="00BC3DDB">
        <w:t xml:space="preserve">that quantify soil properties, past disturbance regimes (particularly forest fires), forest fragmentation and road density. </w:t>
      </w:r>
    </w:p>
    <w:bookmarkEnd w:id="120"/>
    <w:p w14:paraId="2D19C572" w14:textId="62ACC9ED" w:rsidR="001624C9" w:rsidRDefault="001624C9" w:rsidP="00E41014">
      <w:pPr>
        <w:spacing w:after="0" w:line="276" w:lineRule="auto"/>
        <w:rPr>
          <w:lang w:eastAsia="en-AU"/>
        </w:rPr>
      </w:pPr>
      <w:r>
        <w:rPr>
          <w:lang w:eastAsia="en-AU"/>
        </w:rPr>
        <w:br w:type="page"/>
      </w:r>
    </w:p>
    <w:p w14:paraId="54F63706" w14:textId="6CD57324" w:rsidR="00980E26" w:rsidRPr="00DC3852" w:rsidRDefault="00980E26" w:rsidP="00DC3852">
      <w:pPr>
        <w:pStyle w:val="Heading1"/>
      </w:pPr>
      <w:bookmarkStart w:id="121" w:name="_Toc409798452"/>
      <w:bookmarkStart w:id="122" w:name="_Toc286018780"/>
      <w:bookmarkStart w:id="123" w:name="_Toc53569985"/>
      <w:r w:rsidRPr="00DC3852">
        <w:lastRenderedPageBreak/>
        <w:t>References</w:t>
      </w:r>
      <w:bookmarkEnd w:id="121"/>
      <w:bookmarkEnd w:id="122"/>
      <w:bookmarkEnd w:id="123"/>
    </w:p>
    <w:p w14:paraId="49470701" w14:textId="77777777" w:rsidR="000B5A40" w:rsidRDefault="000B5A40" w:rsidP="002F04CC">
      <w:pPr>
        <w:ind w:left="720" w:hanging="720"/>
      </w:pPr>
      <w:r>
        <w:t xml:space="preserve">Adams-Hosking, C., Grantham, H.S., Rhodes, J.R., McAlpine, C. and Moss, P.T. (2011). Modelling climate-change-induced shifts in the distribution of the koala. </w:t>
      </w:r>
      <w:r w:rsidRPr="0021181C">
        <w:rPr>
          <w:i/>
          <w:iCs/>
        </w:rPr>
        <w:t>Wildlife Research</w:t>
      </w:r>
      <w:r>
        <w:rPr>
          <w:i/>
          <w:iCs/>
        </w:rPr>
        <w:t xml:space="preserve"> </w:t>
      </w:r>
      <w:r w:rsidRPr="009E4B1B">
        <w:rPr>
          <w:b/>
          <w:bCs/>
        </w:rPr>
        <w:t>38</w:t>
      </w:r>
      <w:r>
        <w:t>, 122–130.</w:t>
      </w:r>
    </w:p>
    <w:p w14:paraId="44E48535" w14:textId="77777777" w:rsidR="000B5A40" w:rsidRDefault="000B5A40" w:rsidP="002F04CC">
      <w:pPr>
        <w:ind w:left="720" w:hanging="720"/>
      </w:pPr>
      <w:r>
        <w:t xml:space="preserve">Adams-Hosking, C., McAlpine, C., Rhodes, J.R., Grantham, H.S. and Moss, P.T. (2012). Modelling changes in the distribution of the critical food resources of a specialist folivore in response to climate change. </w:t>
      </w:r>
      <w:r w:rsidRPr="006025FF">
        <w:rPr>
          <w:i/>
          <w:iCs/>
        </w:rPr>
        <w:t>Diversity and Distributions</w:t>
      </w:r>
      <w:r>
        <w:rPr>
          <w:i/>
          <w:iCs/>
        </w:rPr>
        <w:t xml:space="preserve"> </w:t>
      </w:r>
      <w:r w:rsidRPr="009E4B1B">
        <w:rPr>
          <w:b/>
          <w:bCs/>
        </w:rPr>
        <w:t>18</w:t>
      </w:r>
      <w:r>
        <w:t>, 1366–9516.</w:t>
      </w:r>
    </w:p>
    <w:p w14:paraId="136DD26C" w14:textId="7971213A" w:rsidR="002F0F68" w:rsidRDefault="002F0F68" w:rsidP="002F04CC">
      <w:pPr>
        <w:ind w:left="720" w:hanging="720"/>
      </w:pPr>
      <w:r w:rsidRPr="002F0F68">
        <w:t>Ashman, K.R.</w:t>
      </w:r>
      <w:r>
        <w:t xml:space="preserve">, </w:t>
      </w:r>
      <w:r w:rsidRPr="002F0F68">
        <w:t>Rendall, A.R.</w:t>
      </w:r>
      <w:r>
        <w:t xml:space="preserve">, </w:t>
      </w:r>
      <w:r w:rsidRPr="002F0F68">
        <w:t>Symonds, M.R.E.</w:t>
      </w:r>
      <w:r>
        <w:t xml:space="preserve">, </w:t>
      </w:r>
      <w:r w:rsidRPr="002F0F68">
        <w:t>Whisson,</w:t>
      </w:r>
      <w:r>
        <w:t xml:space="preserve"> </w:t>
      </w:r>
      <w:r w:rsidRPr="002F0F68">
        <w:t>D.</w:t>
      </w:r>
      <w:r>
        <w:t xml:space="preserve"> (</w:t>
      </w:r>
      <w:r w:rsidR="00832186">
        <w:t>2020</w:t>
      </w:r>
      <w:r>
        <w:t xml:space="preserve">). Understanding the role of plantations in the abundance of an arboreal folivore. </w:t>
      </w:r>
      <w:r w:rsidRPr="002F0F68">
        <w:rPr>
          <w:i/>
          <w:iCs/>
        </w:rPr>
        <w:t>Landscape and Urban Planning</w:t>
      </w:r>
      <w:r w:rsidR="00832186">
        <w:rPr>
          <w:i/>
          <w:iCs/>
        </w:rPr>
        <w:t xml:space="preserve"> </w:t>
      </w:r>
      <w:r w:rsidR="00832186" w:rsidRPr="00832186">
        <w:rPr>
          <w:b/>
          <w:bCs/>
        </w:rPr>
        <w:t>193</w:t>
      </w:r>
      <w:r w:rsidR="00832186">
        <w:t>, 103684</w:t>
      </w:r>
      <w:r>
        <w:t xml:space="preserve">. </w:t>
      </w:r>
    </w:p>
    <w:p w14:paraId="0DD725E9" w14:textId="1B25C7C7" w:rsidR="000B5A40" w:rsidRDefault="000B5A40" w:rsidP="002F04CC">
      <w:pPr>
        <w:ind w:left="720" w:hanging="720"/>
      </w:pPr>
      <w:r>
        <w:t>AKF (2010). Koala population estimates: explanation of methodology. Unpublished report. Australian Koala Foundation, Brisbane, Queensland.</w:t>
      </w:r>
    </w:p>
    <w:p w14:paraId="11D62574" w14:textId="77777777" w:rsidR="000B5A40" w:rsidRDefault="000B5A40" w:rsidP="002F04CC">
      <w:pPr>
        <w:ind w:left="720" w:hanging="720"/>
      </w:pPr>
      <w:r>
        <w:t xml:space="preserve">Briscoe, N.J., Kearney, M.R., Taylor, C.A. and </w:t>
      </w:r>
      <w:proofErr w:type="spellStart"/>
      <w:r>
        <w:t>Wintle</w:t>
      </w:r>
      <w:proofErr w:type="spellEnd"/>
      <w:r>
        <w:t xml:space="preserve">, B.A. (2016). Unpacking the mechanisms captured by a correlative species distribution model to improve predictions of climate refugia. </w:t>
      </w:r>
      <w:r w:rsidRPr="00E83BE1">
        <w:rPr>
          <w:i/>
          <w:iCs/>
        </w:rPr>
        <w:t>Global Change Biology</w:t>
      </w:r>
      <w:r>
        <w:t xml:space="preserve"> </w:t>
      </w:r>
      <w:r w:rsidRPr="009E4B1B">
        <w:rPr>
          <w:b/>
          <w:bCs/>
        </w:rPr>
        <w:t>22</w:t>
      </w:r>
      <w:r>
        <w:t>, 1354–1013.</w:t>
      </w:r>
    </w:p>
    <w:p w14:paraId="7D7A73F8" w14:textId="5CDAD65B" w:rsidR="0056554C" w:rsidRDefault="0056554C" w:rsidP="002F04CC">
      <w:pPr>
        <w:ind w:left="720" w:hanging="720"/>
      </w:pPr>
      <w:r w:rsidRPr="0056554C">
        <w:t>Brooks, S. P., and Gelman.</w:t>
      </w:r>
      <w:r>
        <w:t>, A.</w:t>
      </w:r>
      <w:r w:rsidRPr="0056554C">
        <w:t xml:space="preserve"> </w:t>
      </w:r>
      <w:r>
        <w:t>(</w:t>
      </w:r>
      <w:r w:rsidRPr="0056554C">
        <w:t>1997</w:t>
      </w:r>
      <w:r>
        <w:t>)</w:t>
      </w:r>
      <w:r w:rsidRPr="0056554C">
        <w:t xml:space="preserve">. General </w:t>
      </w:r>
      <w:r>
        <w:t>m</w:t>
      </w:r>
      <w:r w:rsidRPr="0056554C">
        <w:t xml:space="preserve">ethods for </w:t>
      </w:r>
      <w:r>
        <w:t>m</w:t>
      </w:r>
      <w:r w:rsidRPr="0056554C">
        <w:t xml:space="preserve">onitoring </w:t>
      </w:r>
      <w:r>
        <w:t>c</w:t>
      </w:r>
      <w:r w:rsidRPr="0056554C">
        <w:t xml:space="preserve">onvergence of </w:t>
      </w:r>
      <w:r>
        <w:t>i</w:t>
      </w:r>
      <w:r w:rsidRPr="0056554C">
        <w:t xml:space="preserve">terative </w:t>
      </w:r>
      <w:r>
        <w:t>s</w:t>
      </w:r>
      <w:r w:rsidRPr="0056554C">
        <w:t xml:space="preserve">imulations. </w:t>
      </w:r>
      <w:r w:rsidRPr="0056554C">
        <w:rPr>
          <w:i/>
          <w:iCs/>
        </w:rPr>
        <w:t>Journal of Computational and Graphical Statistics</w:t>
      </w:r>
      <w:r w:rsidRPr="0056554C">
        <w:t xml:space="preserve"> </w:t>
      </w:r>
      <w:r w:rsidRPr="0056554C">
        <w:rPr>
          <w:b/>
          <w:bCs/>
        </w:rPr>
        <w:t>7</w:t>
      </w:r>
      <w:r>
        <w:t>,</w:t>
      </w:r>
      <w:r w:rsidRPr="0056554C">
        <w:t xml:space="preserve"> 434</w:t>
      </w:r>
      <w:r>
        <w:t>–</w:t>
      </w:r>
      <w:r w:rsidRPr="0056554C">
        <w:t>455.</w:t>
      </w:r>
    </w:p>
    <w:p w14:paraId="5F678365" w14:textId="576CA172" w:rsidR="000B5A40" w:rsidRDefault="000B5A40" w:rsidP="002F04CC">
      <w:pPr>
        <w:ind w:left="720" w:hanging="720"/>
      </w:pPr>
      <w:r>
        <w:t>Department of Environment (2014). EPBC Act referral guidelines for the vulnerable Koala. Australian Government, Canberra, Australian Capital Territory.</w:t>
      </w:r>
    </w:p>
    <w:p w14:paraId="212892A2" w14:textId="485CF189" w:rsidR="000B5A40" w:rsidRDefault="000B5A40" w:rsidP="002F04CC">
      <w:pPr>
        <w:ind w:left="720" w:hanging="720"/>
      </w:pPr>
      <w:r>
        <w:t>Department of Sustainability and Environment (2004) Victoria’s koala management strategy. Department of Sustainability and Environment, East Melbourne, Victoria.</w:t>
      </w:r>
    </w:p>
    <w:p w14:paraId="2C8E1BA2" w14:textId="77777777" w:rsidR="000B5A40" w:rsidRDefault="000B5A40" w:rsidP="002F04CC">
      <w:pPr>
        <w:ind w:left="720" w:hanging="720"/>
      </w:pPr>
      <w:proofErr w:type="spellStart"/>
      <w:r w:rsidRPr="009B225D">
        <w:t>Elith</w:t>
      </w:r>
      <w:proofErr w:type="spellEnd"/>
      <w:r w:rsidRPr="009B225D">
        <w:t>, J.H.</w:t>
      </w:r>
      <w:r>
        <w:t>,</w:t>
      </w:r>
      <w:r w:rsidRPr="009B225D">
        <w:t xml:space="preserve"> Graham, C.P.</w:t>
      </w:r>
      <w:r>
        <w:t>,</w:t>
      </w:r>
      <w:r w:rsidRPr="009B225D">
        <w:t xml:space="preserve"> Anderson, R., </w:t>
      </w:r>
      <w:proofErr w:type="spellStart"/>
      <w:r w:rsidRPr="009B225D">
        <w:t>Dudík</w:t>
      </w:r>
      <w:proofErr w:type="spellEnd"/>
      <w:r w:rsidRPr="009B225D">
        <w:t xml:space="preserve">, M., Ferrier, S., </w:t>
      </w:r>
      <w:proofErr w:type="spellStart"/>
      <w:r w:rsidRPr="009B225D">
        <w:t>Guisan</w:t>
      </w:r>
      <w:proofErr w:type="spellEnd"/>
      <w:r w:rsidRPr="009B225D">
        <w:t>, A.J.</w:t>
      </w:r>
      <w:r>
        <w:t>,</w:t>
      </w:r>
      <w:r w:rsidRPr="009B225D">
        <w:t xml:space="preserve"> </w:t>
      </w:r>
      <w:proofErr w:type="spellStart"/>
      <w:r w:rsidRPr="009B225D">
        <w:t>Hijmans</w:t>
      </w:r>
      <w:proofErr w:type="spellEnd"/>
      <w:r w:rsidRPr="009B225D">
        <w:t xml:space="preserve">, R., </w:t>
      </w:r>
      <w:proofErr w:type="spellStart"/>
      <w:r w:rsidRPr="009B225D">
        <w:t>Huettmann</w:t>
      </w:r>
      <w:proofErr w:type="spellEnd"/>
      <w:r w:rsidRPr="009B225D">
        <w:t>, F.R.</w:t>
      </w:r>
      <w:r>
        <w:t>,</w:t>
      </w:r>
      <w:r w:rsidRPr="009B225D">
        <w:t xml:space="preserve"> </w:t>
      </w:r>
      <w:proofErr w:type="spellStart"/>
      <w:r w:rsidRPr="009B225D">
        <w:t>Leathwick</w:t>
      </w:r>
      <w:proofErr w:type="spellEnd"/>
      <w:r w:rsidRPr="009B225D">
        <w:t>, J., Lehmann, A., Li, J.G.</w:t>
      </w:r>
      <w:r>
        <w:t>,</w:t>
      </w:r>
      <w:r w:rsidRPr="009B225D">
        <w:t xml:space="preserve"> Lohmann, L.A.</w:t>
      </w:r>
      <w:r>
        <w:t>,</w:t>
      </w:r>
      <w:r w:rsidRPr="009B225D">
        <w:t xml:space="preserve"> Loiselle, B., Manion, G., Moritz, C., Nakamura, M., Nakazawa, Y., Overton, J., Townsend</w:t>
      </w:r>
      <w:r>
        <w:t>-</w:t>
      </w:r>
      <w:r w:rsidRPr="009B225D">
        <w:t>Peterson, A.J.</w:t>
      </w:r>
      <w:r>
        <w:t>,</w:t>
      </w:r>
      <w:r w:rsidRPr="009B225D">
        <w:t xml:space="preserve"> Phillips, S., Richardson, K., </w:t>
      </w:r>
      <w:proofErr w:type="spellStart"/>
      <w:r w:rsidRPr="009B225D">
        <w:t>Scachetti</w:t>
      </w:r>
      <w:proofErr w:type="spellEnd"/>
      <w:r w:rsidRPr="009B225D">
        <w:t>‐Pereira, R.E.</w:t>
      </w:r>
      <w:r>
        <w:t>,</w:t>
      </w:r>
      <w:r w:rsidRPr="009B225D">
        <w:t xml:space="preserve"> </w:t>
      </w:r>
      <w:proofErr w:type="spellStart"/>
      <w:r w:rsidRPr="009B225D">
        <w:t>Schapire</w:t>
      </w:r>
      <w:proofErr w:type="spellEnd"/>
      <w:r w:rsidRPr="009B225D">
        <w:t xml:space="preserve">, R., </w:t>
      </w:r>
      <w:proofErr w:type="spellStart"/>
      <w:r w:rsidRPr="009B225D">
        <w:t>Soberón</w:t>
      </w:r>
      <w:proofErr w:type="spellEnd"/>
      <w:r w:rsidRPr="009B225D">
        <w:t>, J., Williams, S.S.</w:t>
      </w:r>
      <w:r>
        <w:t>,</w:t>
      </w:r>
      <w:r w:rsidRPr="009B225D">
        <w:t xml:space="preserve"> </w:t>
      </w:r>
      <w:proofErr w:type="spellStart"/>
      <w:r w:rsidRPr="009B225D">
        <w:t>Wisz</w:t>
      </w:r>
      <w:proofErr w:type="spellEnd"/>
      <w:r w:rsidRPr="009B225D">
        <w:t>, M. and Zimmermann, N. (2006)</w:t>
      </w:r>
      <w:r>
        <w:t>.</w:t>
      </w:r>
      <w:r w:rsidRPr="009B225D">
        <w:t xml:space="preserve"> Novel methods improve prediction of species’ distributions from occurrence data. </w:t>
      </w:r>
      <w:proofErr w:type="spellStart"/>
      <w:r w:rsidRPr="009B225D">
        <w:rPr>
          <w:i/>
          <w:iCs/>
        </w:rPr>
        <w:t>Ecography</w:t>
      </w:r>
      <w:proofErr w:type="spellEnd"/>
      <w:r w:rsidRPr="009B225D">
        <w:t xml:space="preserve"> </w:t>
      </w:r>
      <w:r w:rsidRPr="009E4B1B">
        <w:rPr>
          <w:b/>
          <w:bCs/>
        </w:rPr>
        <w:t>29</w:t>
      </w:r>
      <w:r>
        <w:t xml:space="preserve">, </w:t>
      </w:r>
      <w:r w:rsidRPr="009B225D">
        <w:t>129</w:t>
      </w:r>
      <w:r>
        <w:t>–</w:t>
      </w:r>
      <w:r w:rsidRPr="009B225D">
        <w:t>151</w:t>
      </w:r>
      <w:r>
        <w:t>.</w:t>
      </w:r>
    </w:p>
    <w:p w14:paraId="62C6D3F7" w14:textId="77777777" w:rsidR="000B5A40" w:rsidRDefault="000B5A40" w:rsidP="002F04CC">
      <w:pPr>
        <w:ind w:left="720" w:hanging="720"/>
      </w:pPr>
      <w:proofErr w:type="spellStart"/>
      <w:r>
        <w:t>Elith</w:t>
      </w:r>
      <w:proofErr w:type="spellEnd"/>
      <w:r>
        <w:t xml:space="preserve"> J.H., Kearney M.R. and Phillips, S. (2010). The art of modelling range-shifting species. </w:t>
      </w:r>
      <w:r w:rsidRPr="008E613B">
        <w:rPr>
          <w:i/>
          <w:iCs/>
        </w:rPr>
        <w:t>Methods in Ecology and Evolution</w:t>
      </w:r>
      <w:r>
        <w:t xml:space="preserve"> </w:t>
      </w:r>
      <w:r w:rsidRPr="009E4B1B">
        <w:rPr>
          <w:b/>
          <w:bCs/>
        </w:rPr>
        <w:t>1</w:t>
      </w:r>
      <w:r>
        <w:t>, 330–342.</w:t>
      </w:r>
    </w:p>
    <w:p w14:paraId="00BE9AD4" w14:textId="77777777" w:rsidR="000B5A40" w:rsidRDefault="000B5A40" w:rsidP="002F04CC">
      <w:pPr>
        <w:ind w:left="720" w:hanging="720"/>
      </w:pPr>
      <w:r>
        <w:t xml:space="preserve">Fick, S.E. and </w:t>
      </w:r>
      <w:proofErr w:type="spellStart"/>
      <w:r>
        <w:t>Hijmans</w:t>
      </w:r>
      <w:proofErr w:type="spellEnd"/>
      <w:r>
        <w:t xml:space="preserve">, R.J. (2017). </w:t>
      </w:r>
      <w:proofErr w:type="spellStart"/>
      <w:r>
        <w:t>WorldClim</w:t>
      </w:r>
      <w:proofErr w:type="spellEnd"/>
      <w:r>
        <w:t xml:space="preserve"> 2: new 1-km spatial resolution climate surfaces for global land areas. </w:t>
      </w:r>
      <w:r w:rsidRPr="00943467">
        <w:rPr>
          <w:i/>
          <w:iCs/>
        </w:rPr>
        <w:t>International Journal of Climatology</w:t>
      </w:r>
      <w:r>
        <w:t xml:space="preserve"> </w:t>
      </w:r>
      <w:r w:rsidRPr="009E4B1B">
        <w:rPr>
          <w:b/>
          <w:bCs/>
        </w:rPr>
        <w:t>37</w:t>
      </w:r>
      <w:r>
        <w:t>, 4302–4315.</w:t>
      </w:r>
    </w:p>
    <w:p w14:paraId="764CCA86" w14:textId="41F29092" w:rsidR="00BA1BBD" w:rsidRDefault="00BA1BBD" w:rsidP="002F04CC">
      <w:pPr>
        <w:ind w:left="720" w:hanging="720"/>
      </w:pPr>
      <w:r>
        <w:t xml:space="preserve">Gelman, A., Meng, X-L. and Stern, H. (1996). Posterior predictive assessment of model fitness via realized discrepancies. </w:t>
      </w:r>
      <w:proofErr w:type="spellStart"/>
      <w:r w:rsidRPr="00BA1BBD">
        <w:rPr>
          <w:i/>
          <w:iCs/>
        </w:rPr>
        <w:t>Statistica</w:t>
      </w:r>
      <w:proofErr w:type="spellEnd"/>
      <w:r w:rsidRPr="00BA1BBD">
        <w:rPr>
          <w:i/>
          <w:iCs/>
        </w:rPr>
        <w:t xml:space="preserve"> </w:t>
      </w:r>
      <w:proofErr w:type="spellStart"/>
      <w:r w:rsidRPr="00BA1BBD">
        <w:rPr>
          <w:i/>
          <w:iCs/>
        </w:rPr>
        <w:t>Sinica</w:t>
      </w:r>
      <w:proofErr w:type="spellEnd"/>
      <w:r>
        <w:rPr>
          <w:i/>
          <w:iCs/>
        </w:rPr>
        <w:t xml:space="preserve"> </w:t>
      </w:r>
      <w:r w:rsidRPr="00BA1BBD">
        <w:rPr>
          <w:b/>
          <w:bCs/>
        </w:rPr>
        <w:t>6</w:t>
      </w:r>
      <w:r>
        <w:t>, 733-760.</w:t>
      </w:r>
    </w:p>
    <w:p w14:paraId="2B46604D" w14:textId="462E38FB" w:rsidR="000B5A40" w:rsidRDefault="000B5A40" w:rsidP="002F04CC">
      <w:pPr>
        <w:ind w:left="720" w:hanging="720"/>
      </w:pPr>
      <w:proofErr w:type="spellStart"/>
      <w:r>
        <w:t>Hijmans</w:t>
      </w:r>
      <w:proofErr w:type="spellEnd"/>
      <w:r>
        <w:t xml:space="preserve">, R.J. and van </w:t>
      </w:r>
      <w:proofErr w:type="spellStart"/>
      <w:r>
        <w:t>Etten</w:t>
      </w:r>
      <w:proofErr w:type="spellEnd"/>
      <w:r>
        <w:t xml:space="preserve">, J. (2019). </w:t>
      </w:r>
      <w:r w:rsidRPr="006C1953">
        <w:rPr>
          <w:i/>
          <w:iCs/>
        </w:rPr>
        <w:t>raster</w:t>
      </w:r>
      <w:r>
        <w:t xml:space="preserve">: Geographic analysis and </w:t>
      </w:r>
      <w:proofErr w:type="spellStart"/>
      <w:r>
        <w:t>modeling</w:t>
      </w:r>
      <w:proofErr w:type="spellEnd"/>
      <w:r>
        <w:t xml:space="preserve"> with raster data. R package version </w:t>
      </w:r>
      <w:r w:rsidRPr="00D94097">
        <w:t>2.9-23</w:t>
      </w:r>
      <w:r>
        <w:t>. http://CRAN.R-project.org/package=raster</w:t>
      </w:r>
    </w:p>
    <w:p w14:paraId="45E94709" w14:textId="77777777" w:rsidR="000B5A40" w:rsidRDefault="000B5A40" w:rsidP="002F04CC">
      <w:pPr>
        <w:ind w:left="720" w:hanging="720"/>
      </w:pPr>
      <w:proofErr w:type="spellStart"/>
      <w:r w:rsidRPr="009D59D9">
        <w:t>Hijmans</w:t>
      </w:r>
      <w:proofErr w:type="spellEnd"/>
      <w:r w:rsidRPr="009D59D9">
        <w:t>,</w:t>
      </w:r>
      <w:r>
        <w:t xml:space="preserve"> R.J., </w:t>
      </w:r>
      <w:r w:rsidRPr="009D59D9">
        <w:t>Phillips,</w:t>
      </w:r>
      <w:r>
        <w:t xml:space="preserve"> S., </w:t>
      </w:r>
      <w:proofErr w:type="spellStart"/>
      <w:r w:rsidRPr="009D59D9">
        <w:t>Leathwick</w:t>
      </w:r>
      <w:proofErr w:type="spellEnd"/>
      <w:r>
        <w:t>, J.</w:t>
      </w:r>
      <w:r w:rsidRPr="009D59D9">
        <w:t xml:space="preserve"> and </w:t>
      </w:r>
      <w:proofErr w:type="spellStart"/>
      <w:r w:rsidRPr="009D59D9">
        <w:t>Elith</w:t>
      </w:r>
      <w:proofErr w:type="spellEnd"/>
      <w:r>
        <w:t xml:space="preserve">, J. (2019). </w:t>
      </w:r>
      <w:proofErr w:type="spellStart"/>
      <w:r w:rsidRPr="009D59D9">
        <w:rPr>
          <w:i/>
          <w:iCs/>
        </w:rPr>
        <w:t>dismo</w:t>
      </w:r>
      <w:proofErr w:type="spellEnd"/>
      <w:r>
        <w:t xml:space="preserve">: Species distribution </w:t>
      </w:r>
      <w:proofErr w:type="spellStart"/>
      <w:r>
        <w:t>modeling</w:t>
      </w:r>
      <w:proofErr w:type="spellEnd"/>
      <w:r>
        <w:t xml:space="preserve">. R package version 1.1-4. </w:t>
      </w:r>
      <w:r w:rsidRPr="00186D68">
        <w:t>https://CRAN.R-project.org/package=dismo</w:t>
      </w:r>
    </w:p>
    <w:p w14:paraId="2156FA2D" w14:textId="77777777" w:rsidR="000B5A40" w:rsidRDefault="000B5A40" w:rsidP="002F04CC">
      <w:pPr>
        <w:ind w:left="720" w:hanging="720"/>
      </w:pPr>
      <w:proofErr w:type="spellStart"/>
      <w:r>
        <w:t>Hundloe</w:t>
      </w:r>
      <w:proofErr w:type="spellEnd"/>
      <w:r>
        <w:t xml:space="preserve">, T. and </w:t>
      </w:r>
      <w:proofErr w:type="spellStart"/>
      <w:r>
        <w:t>Hamiliton</w:t>
      </w:r>
      <w:proofErr w:type="spellEnd"/>
      <w:r>
        <w:t>, C. (1997). Koalas and tourism: an economic evaluation. Unpublished report to the Australian Koala Foundation, The Australia Institute, Canberra, Australian Capital Territory.</w:t>
      </w:r>
    </w:p>
    <w:p w14:paraId="20C860AC" w14:textId="77777777" w:rsidR="000B5A40" w:rsidRDefault="000B5A40" w:rsidP="002F04CC">
      <w:pPr>
        <w:ind w:left="720" w:hanging="720"/>
      </w:pPr>
      <w:r>
        <w:t xml:space="preserve">Law, B., </w:t>
      </w:r>
      <w:proofErr w:type="spellStart"/>
      <w:r>
        <w:t>Caccamo</w:t>
      </w:r>
      <w:proofErr w:type="spellEnd"/>
      <w:r>
        <w:t xml:space="preserve">, G., Roe, P., </w:t>
      </w:r>
      <w:proofErr w:type="spellStart"/>
      <w:r>
        <w:t>Truskinger</w:t>
      </w:r>
      <w:proofErr w:type="spellEnd"/>
      <w:r>
        <w:t xml:space="preserve">, A., </w:t>
      </w:r>
      <w:proofErr w:type="spellStart"/>
      <w:r>
        <w:t>Brassil</w:t>
      </w:r>
      <w:proofErr w:type="spellEnd"/>
      <w:r>
        <w:t xml:space="preserve">, T., Gonsalves, L., McConville, A. and Stanton, M. (2017). Development and field validation of a regional, management-scale habitat model: A koala </w:t>
      </w:r>
      <w:r w:rsidRPr="00BA31D0">
        <w:rPr>
          <w:i/>
          <w:iCs/>
        </w:rPr>
        <w:t xml:space="preserve">Phascolarctos </w:t>
      </w:r>
      <w:proofErr w:type="spellStart"/>
      <w:r w:rsidRPr="00BA31D0">
        <w:rPr>
          <w:i/>
          <w:iCs/>
        </w:rPr>
        <w:t>cinereus</w:t>
      </w:r>
      <w:proofErr w:type="spellEnd"/>
      <w:r>
        <w:t xml:space="preserve"> case study. </w:t>
      </w:r>
      <w:r w:rsidRPr="00BA31D0">
        <w:rPr>
          <w:i/>
          <w:iCs/>
        </w:rPr>
        <w:t>Ecology and Evolution</w:t>
      </w:r>
      <w:r>
        <w:t xml:space="preserve"> </w:t>
      </w:r>
      <w:r w:rsidRPr="009E4B1B">
        <w:rPr>
          <w:b/>
          <w:bCs/>
        </w:rPr>
        <w:t>7</w:t>
      </w:r>
      <w:r>
        <w:t>, 2045–7758.</w:t>
      </w:r>
    </w:p>
    <w:p w14:paraId="42317589" w14:textId="77777777" w:rsidR="000B5A40" w:rsidRDefault="000B5A40" w:rsidP="002F04CC">
      <w:pPr>
        <w:ind w:left="720" w:hanging="720"/>
      </w:pPr>
      <w:r w:rsidRPr="001C1613">
        <w:t xml:space="preserve">Liu, C., White, M. </w:t>
      </w:r>
      <w:r>
        <w:t>and</w:t>
      </w:r>
      <w:r w:rsidRPr="001C1613">
        <w:t xml:space="preserve"> Newell, G. (2011). Measuring and comparing the accuracy of species distribution models with presence–absence data. </w:t>
      </w:r>
      <w:proofErr w:type="spellStart"/>
      <w:r w:rsidRPr="001C1613">
        <w:rPr>
          <w:i/>
          <w:iCs/>
        </w:rPr>
        <w:t>Ecography</w:t>
      </w:r>
      <w:proofErr w:type="spellEnd"/>
      <w:r w:rsidRPr="001C1613">
        <w:t xml:space="preserve"> </w:t>
      </w:r>
      <w:r w:rsidRPr="009E4B1B">
        <w:rPr>
          <w:b/>
          <w:bCs/>
        </w:rPr>
        <w:t>34</w:t>
      </w:r>
      <w:r w:rsidRPr="001C1613">
        <w:t>, 232</w:t>
      </w:r>
      <w:r>
        <w:t>–</w:t>
      </w:r>
      <w:r w:rsidRPr="001C1613">
        <w:t>243.</w:t>
      </w:r>
    </w:p>
    <w:p w14:paraId="7E76D472" w14:textId="77777777" w:rsidR="000B5A40" w:rsidRDefault="000B5A40" w:rsidP="002F04CC">
      <w:pPr>
        <w:ind w:left="720" w:hanging="720"/>
      </w:pPr>
      <w:r>
        <w:t xml:space="preserve">Liu, C., White, M. and Newell, G. (2013). Selecting thresholds for the prediction of species occurrence with presence-only data. </w:t>
      </w:r>
      <w:r w:rsidRPr="00AF474E">
        <w:rPr>
          <w:i/>
          <w:iCs/>
        </w:rPr>
        <w:t>Journal of Biogeography</w:t>
      </w:r>
      <w:r>
        <w:rPr>
          <w:i/>
          <w:iCs/>
        </w:rPr>
        <w:t xml:space="preserve"> </w:t>
      </w:r>
      <w:r w:rsidRPr="009E4B1B">
        <w:rPr>
          <w:b/>
          <w:bCs/>
        </w:rPr>
        <w:t>40</w:t>
      </w:r>
      <w:r>
        <w:t>, 778–789.</w:t>
      </w:r>
    </w:p>
    <w:p w14:paraId="2FC104CA" w14:textId="77777777" w:rsidR="000B5A40" w:rsidRDefault="000B5A40" w:rsidP="002F04CC">
      <w:pPr>
        <w:ind w:left="720" w:hanging="720"/>
      </w:pPr>
      <w:r>
        <w:t xml:space="preserve">Masters, P., </w:t>
      </w:r>
      <w:proofErr w:type="spellStart"/>
      <w:r>
        <w:t>Duka</w:t>
      </w:r>
      <w:proofErr w:type="spellEnd"/>
      <w:r>
        <w:t xml:space="preserve">, T., </w:t>
      </w:r>
      <w:proofErr w:type="spellStart"/>
      <w:r>
        <w:t>Berris</w:t>
      </w:r>
      <w:proofErr w:type="spellEnd"/>
      <w:r>
        <w:t xml:space="preserve">, S. and Moss, G. (2004) Koalas on Kangaroo Island: From introduction to pest status in less than a century. </w:t>
      </w:r>
      <w:r w:rsidRPr="00264D7C">
        <w:rPr>
          <w:i/>
          <w:iCs/>
        </w:rPr>
        <w:t>Wildlife Research</w:t>
      </w:r>
      <w:r>
        <w:t xml:space="preserve"> </w:t>
      </w:r>
      <w:r w:rsidRPr="009E4B1B">
        <w:rPr>
          <w:b/>
          <w:bCs/>
        </w:rPr>
        <w:t>31</w:t>
      </w:r>
      <w:r>
        <w:t>, 267–72.</w:t>
      </w:r>
    </w:p>
    <w:p w14:paraId="37B47A45" w14:textId="5BF477A4" w:rsidR="0001760C" w:rsidRDefault="0001760C" w:rsidP="002F04CC">
      <w:pPr>
        <w:ind w:left="720" w:hanging="720"/>
      </w:pPr>
      <w:r>
        <w:t xml:space="preserve">Matthews, A., </w:t>
      </w:r>
      <w:proofErr w:type="spellStart"/>
      <w:r>
        <w:t>Lunney</w:t>
      </w:r>
      <w:proofErr w:type="spellEnd"/>
      <w:r>
        <w:t xml:space="preserve">, D., </w:t>
      </w:r>
      <w:proofErr w:type="spellStart"/>
      <w:r>
        <w:t>Gresser</w:t>
      </w:r>
      <w:proofErr w:type="spellEnd"/>
      <w:r>
        <w:t xml:space="preserve">, S., and </w:t>
      </w:r>
      <w:proofErr w:type="spellStart"/>
      <w:r>
        <w:t>Maitz</w:t>
      </w:r>
      <w:proofErr w:type="spellEnd"/>
      <w:r>
        <w:t xml:space="preserve">, W. (2016). Movement patterns of koalas in remnant forest after fire. </w:t>
      </w:r>
      <w:r w:rsidRPr="0001760C">
        <w:rPr>
          <w:i/>
          <w:iCs/>
        </w:rPr>
        <w:t>Australian Mammalogy</w:t>
      </w:r>
      <w:r>
        <w:rPr>
          <w:i/>
          <w:iCs/>
        </w:rPr>
        <w:t xml:space="preserve"> </w:t>
      </w:r>
      <w:r w:rsidRPr="0001760C">
        <w:rPr>
          <w:b/>
          <w:bCs/>
        </w:rPr>
        <w:t>38</w:t>
      </w:r>
      <w:r>
        <w:t>, 91–104.</w:t>
      </w:r>
    </w:p>
    <w:p w14:paraId="1AE1781A" w14:textId="65E906BD" w:rsidR="000B5A40" w:rsidRDefault="000B5A40" w:rsidP="002F04CC">
      <w:pPr>
        <w:ind w:left="720" w:hanging="720"/>
      </w:pPr>
      <w:r>
        <w:lastRenderedPageBreak/>
        <w:t xml:space="preserve">McAlpine, C., </w:t>
      </w:r>
      <w:proofErr w:type="spellStart"/>
      <w:r>
        <w:t>Lunney</w:t>
      </w:r>
      <w:proofErr w:type="spellEnd"/>
      <w:r>
        <w:t xml:space="preserve">, D., Melzer, A., Menkhorst, P., Phillips, S., Phalen, D., Ellis, W., Foley, W., Baxter, G., de Villiers, D., Kavanagh, R., Adams-Hosking, C., Todd, C., Whisson, D., Molsher, R., Walter, M., Lawler, I., Close, R. (2015). Conserving koalas: A review of the contrasting regional trends, outlooks and policy challenges. </w:t>
      </w:r>
      <w:r w:rsidRPr="00A37F95">
        <w:rPr>
          <w:i/>
          <w:iCs/>
        </w:rPr>
        <w:t>Biological Conservation</w:t>
      </w:r>
      <w:r>
        <w:t xml:space="preserve"> </w:t>
      </w:r>
      <w:r w:rsidRPr="009E4B1B">
        <w:rPr>
          <w:b/>
          <w:bCs/>
        </w:rPr>
        <w:t>192</w:t>
      </w:r>
      <w:r>
        <w:t>, 226–236.</w:t>
      </w:r>
    </w:p>
    <w:p w14:paraId="56C93232" w14:textId="77777777" w:rsidR="000B5A40" w:rsidRDefault="000B5A40" w:rsidP="002F04CC">
      <w:pPr>
        <w:ind w:left="720" w:hanging="720"/>
      </w:pPr>
      <w:r w:rsidRPr="00C718F8">
        <w:t xml:space="preserve">McAlpine, C.A., Rhodes, J.R., Bowen, M.E., </w:t>
      </w:r>
      <w:proofErr w:type="spellStart"/>
      <w:r w:rsidRPr="00C718F8">
        <w:t>Lunney</w:t>
      </w:r>
      <w:proofErr w:type="spellEnd"/>
      <w:r w:rsidRPr="00C718F8">
        <w:t xml:space="preserve">, D., Callaghan, J.G., Mitchell, D.L. and </w:t>
      </w:r>
      <w:proofErr w:type="spellStart"/>
      <w:r w:rsidRPr="00C718F8">
        <w:t>Possingham</w:t>
      </w:r>
      <w:proofErr w:type="spellEnd"/>
      <w:r w:rsidRPr="00C718F8">
        <w:t>, H.P. (2008)</w:t>
      </w:r>
      <w:r>
        <w:t>.</w:t>
      </w:r>
      <w:r w:rsidRPr="00C718F8">
        <w:t xml:space="preserve"> Can multiscale models of species’ distribution be generalized from region to region? A case study of the koala. </w:t>
      </w:r>
      <w:r w:rsidRPr="00C718F8">
        <w:rPr>
          <w:i/>
          <w:iCs/>
        </w:rPr>
        <w:t>Journal of Applied Ecology</w:t>
      </w:r>
      <w:r w:rsidRPr="00C718F8">
        <w:t xml:space="preserve"> </w:t>
      </w:r>
      <w:r w:rsidRPr="009E4B1B">
        <w:rPr>
          <w:b/>
          <w:bCs/>
        </w:rPr>
        <w:t>45</w:t>
      </w:r>
      <w:r>
        <w:t xml:space="preserve">, </w:t>
      </w:r>
      <w:r w:rsidRPr="00C718F8">
        <w:t>558</w:t>
      </w:r>
      <w:r>
        <w:t>–</w:t>
      </w:r>
      <w:r w:rsidRPr="00C718F8">
        <w:t>567.</w:t>
      </w:r>
    </w:p>
    <w:p w14:paraId="7F977D34" w14:textId="77777777" w:rsidR="000B5A40" w:rsidRDefault="000B5A40" w:rsidP="002F04CC">
      <w:pPr>
        <w:ind w:left="720" w:hanging="720"/>
      </w:pPr>
      <w:r>
        <w:t xml:space="preserve">Melzer, A., Carrick, F., Menkhorst, P., </w:t>
      </w:r>
      <w:proofErr w:type="spellStart"/>
      <w:r>
        <w:t>Lunney</w:t>
      </w:r>
      <w:proofErr w:type="spellEnd"/>
      <w:r>
        <w:t xml:space="preserve">, D. and John, B. (2000) Overview, critical assessment, and conservation implications of Koala distribution and abundance. </w:t>
      </w:r>
      <w:r w:rsidRPr="00A37F95">
        <w:rPr>
          <w:i/>
          <w:iCs/>
        </w:rPr>
        <w:t>Conservation Biology</w:t>
      </w:r>
      <w:r>
        <w:t xml:space="preserve"> </w:t>
      </w:r>
      <w:r w:rsidRPr="009E4B1B">
        <w:rPr>
          <w:b/>
          <w:bCs/>
        </w:rPr>
        <w:t>14</w:t>
      </w:r>
      <w:r>
        <w:t>, 619–628.</w:t>
      </w:r>
    </w:p>
    <w:p w14:paraId="2A8DAE0C" w14:textId="75F227AD" w:rsidR="0001760C" w:rsidRDefault="0001760C" w:rsidP="002F04CC">
      <w:pPr>
        <w:ind w:left="720" w:hanging="720"/>
      </w:pPr>
      <w:r>
        <w:t>Melzer, A., and Houston, W. (2001). An overview of the understanding of koala ecology: how much more do we need to know? In ‘</w:t>
      </w:r>
      <w:r w:rsidRPr="0001760C">
        <w:rPr>
          <w:i/>
          <w:iCs/>
        </w:rPr>
        <w:t>The Research and Management of Non-urban Koala Populations</w:t>
      </w:r>
      <w:r>
        <w:t>’. (Eds K. Lyons, A. Melzer, F. Carrick and D. Lamb.) pp. 6 – 45. Koala Research Centre of Central Queensland, Central Queensland University, Rockhampton, Queensland.</w:t>
      </w:r>
    </w:p>
    <w:p w14:paraId="71AB3A4F" w14:textId="67EDD83E" w:rsidR="000B5A40" w:rsidRDefault="000B5A40" w:rsidP="002F04CC">
      <w:pPr>
        <w:ind w:left="720" w:hanging="720"/>
      </w:pPr>
      <w:r w:rsidRPr="00881C87">
        <w:t xml:space="preserve">Menkhorst, P. (2008). Hunted, marooned, re-introduced, contracepted: a history of Koala management in Victoria. </w:t>
      </w:r>
      <w:r w:rsidRPr="009E4B1B">
        <w:t>In</w:t>
      </w:r>
      <w:r>
        <w:t>:</w:t>
      </w:r>
      <w:r w:rsidRPr="00881C87">
        <w:t xml:space="preserve"> </w:t>
      </w:r>
      <w:proofErr w:type="spellStart"/>
      <w:r w:rsidRPr="00881C87">
        <w:t>Lunney</w:t>
      </w:r>
      <w:proofErr w:type="spellEnd"/>
      <w:r w:rsidRPr="00881C87">
        <w:t xml:space="preserve">, D., Munn, A., and Meikle, W. (eds) </w:t>
      </w:r>
      <w:r w:rsidRPr="00881C87">
        <w:rPr>
          <w:i/>
          <w:iCs/>
        </w:rPr>
        <w:t>Too Close for Comfort: Contentious Issues in Human-Wildlife Encounters</w:t>
      </w:r>
      <w:r w:rsidRPr="00A72244">
        <w:rPr>
          <w:i/>
          <w:iCs/>
        </w:rPr>
        <w:t>,</w:t>
      </w:r>
      <w:r>
        <w:t xml:space="preserve"> pp</w:t>
      </w:r>
      <w:r w:rsidRPr="00881C87">
        <w:t xml:space="preserve"> 73</w:t>
      </w:r>
      <w:r>
        <w:t>–</w:t>
      </w:r>
      <w:r w:rsidRPr="00881C87">
        <w:t>92</w:t>
      </w:r>
      <w:r>
        <w:t>.</w:t>
      </w:r>
      <w:r w:rsidRPr="00881C87">
        <w:t xml:space="preserve"> Royal Zoological Society of New South Wales, Mosman</w:t>
      </w:r>
      <w:r>
        <w:t>, New South Wales</w:t>
      </w:r>
      <w:r w:rsidRPr="00881C87">
        <w:t>.</w:t>
      </w:r>
    </w:p>
    <w:p w14:paraId="50E8E3CE" w14:textId="77777777" w:rsidR="000B5A40" w:rsidRDefault="000B5A40" w:rsidP="002F04CC">
      <w:pPr>
        <w:ind w:left="720" w:hanging="720"/>
      </w:pPr>
      <w:r w:rsidRPr="00C7740C">
        <w:t>Menkhorst,</w:t>
      </w:r>
      <w:r>
        <w:t xml:space="preserve"> P., </w:t>
      </w:r>
      <w:r w:rsidRPr="00C7740C">
        <w:t xml:space="preserve">Tolsma, </w:t>
      </w:r>
      <w:r>
        <w:t>A.D., Brown, G.W.</w:t>
      </w:r>
      <w:r w:rsidRPr="00C7740C">
        <w:t xml:space="preserve"> and White</w:t>
      </w:r>
      <w:r>
        <w:t xml:space="preserve">, M. (2017). French Island Koala intervention 2017: assessment of potential release sites and trial translocation. Unpublished Report for the Port Phillip Region, Department of Environment, Land, Water and Planning. Arthur </w:t>
      </w:r>
      <w:proofErr w:type="spellStart"/>
      <w:r>
        <w:t>Rylah</w:t>
      </w:r>
      <w:proofErr w:type="spellEnd"/>
      <w:r>
        <w:t xml:space="preserve"> Institute for Environmental Research, </w:t>
      </w:r>
      <w:r w:rsidRPr="00C7740C">
        <w:t>Department of Environment, Land, Water and Planning, Heidelberg, Victoria.</w:t>
      </w:r>
    </w:p>
    <w:p w14:paraId="11784076" w14:textId="77777777" w:rsidR="000B5A40" w:rsidRDefault="000B5A40" w:rsidP="002F04CC">
      <w:pPr>
        <w:ind w:left="720" w:hanging="720"/>
      </w:pPr>
      <w:r w:rsidRPr="00014F41">
        <w:t>Menkhorst, P. and Knight, F. (2010</w:t>
      </w:r>
      <w:r w:rsidRPr="00881C87">
        <w:t>).</w:t>
      </w:r>
      <w:r w:rsidRPr="00881C87">
        <w:rPr>
          <w:i/>
          <w:iCs/>
        </w:rPr>
        <w:t xml:space="preserve"> A Field Guide to the Mammals of Australia</w:t>
      </w:r>
      <w:r w:rsidRPr="00014F41">
        <w:t>. Oxford University Press, Melbourne</w:t>
      </w:r>
      <w:r>
        <w:t>, Victoria</w:t>
      </w:r>
      <w:r w:rsidRPr="00014F41">
        <w:t>.</w:t>
      </w:r>
    </w:p>
    <w:p w14:paraId="4D4DB48D" w14:textId="77777777" w:rsidR="000B5A40" w:rsidRDefault="000B5A40" w:rsidP="002F04CC">
      <w:pPr>
        <w:ind w:left="720" w:hanging="720"/>
      </w:pPr>
      <w:r w:rsidRPr="00512D95">
        <w:t>Moore, B</w:t>
      </w:r>
      <w:r>
        <w:t>.</w:t>
      </w:r>
      <w:r w:rsidRPr="00512D95">
        <w:t xml:space="preserve"> </w:t>
      </w:r>
      <w:r>
        <w:t>and</w:t>
      </w:r>
      <w:r w:rsidRPr="00512D95">
        <w:t xml:space="preserve"> Foley, W</w:t>
      </w:r>
      <w:r>
        <w:t>. (</w:t>
      </w:r>
      <w:r w:rsidRPr="00512D95">
        <w:t>2000</w:t>
      </w:r>
      <w:r>
        <w:t xml:space="preserve">). </w:t>
      </w:r>
      <w:r w:rsidRPr="00512D95">
        <w:t>A review of feeding and diet selection in koalas (</w:t>
      </w:r>
      <w:r w:rsidRPr="00512D95">
        <w:rPr>
          <w:i/>
          <w:iCs/>
        </w:rPr>
        <w:t xml:space="preserve">Phascolarctos </w:t>
      </w:r>
      <w:proofErr w:type="spellStart"/>
      <w:r w:rsidRPr="00512D95">
        <w:rPr>
          <w:i/>
          <w:iCs/>
        </w:rPr>
        <w:t>cinereus</w:t>
      </w:r>
      <w:proofErr w:type="spellEnd"/>
      <w:r w:rsidRPr="00512D95">
        <w:t>)</w:t>
      </w:r>
      <w:r>
        <w:t xml:space="preserve">. </w:t>
      </w:r>
      <w:r w:rsidRPr="00512D95">
        <w:rPr>
          <w:i/>
          <w:iCs/>
        </w:rPr>
        <w:t>Australian Journal of Zoology</w:t>
      </w:r>
      <w:r>
        <w:t xml:space="preserve"> </w:t>
      </w:r>
      <w:r w:rsidRPr="00A72244">
        <w:rPr>
          <w:b/>
          <w:bCs/>
        </w:rPr>
        <w:t>48</w:t>
      </w:r>
      <w:r w:rsidRPr="00512D95">
        <w:t>, 317</w:t>
      </w:r>
      <w:r>
        <w:t>–</w:t>
      </w:r>
      <w:r w:rsidRPr="00512D95">
        <w:t>333.</w:t>
      </w:r>
    </w:p>
    <w:p w14:paraId="39145C37" w14:textId="77777777" w:rsidR="000B5A40" w:rsidRDefault="000B5A40" w:rsidP="002F04CC">
      <w:pPr>
        <w:ind w:left="720" w:hanging="720"/>
      </w:pPr>
      <w:r>
        <w:t xml:space="preserve">Nelson, J.L., Scroggie, M.P., Durkin, L.K., Cripps, J.K., Ramsey, D.S.L. and Lumsden, L.F. (2018). Estimating the density of the Greater Glider in the Strathbogie Ranges, North East Victoria, with an assessment of coupes scheduled for timber harvesting in 2018. Arthur </w:t>
      </w:r>
      <w:proofErr w:type="spellStart"/>
      <w:r>
        <w:t>Rylah</w:t>
      </w:r>
      <w:proofErr w:type="spellEnd"/>
      <w:r>
        <w:t xml:space="preserve"> Institute for Environmental Research Technical Report Series No. 293. Department of Environment, Land, Water and Planning, Heidelberg, Victoria.</w:t>
      </w:r>
    </w:p>
    <w:p w14:paraId="5D227F66" w14:textId="77777777" w:rsidR="000B5A40" w:rsidRDefault="000B5A40" w:rsidP="002F04CC">
      <w:pPr>
        <w:ind w:left="720" w:hanging="720"/>
      </w:pPr>
      <w:r w:rsidRPr="00E30F00">
        <w:t>Phillips,</w:t>
      </w:r>
      <w:r>
        <w:t xml:space="preserve"> S.J.,</w:t>
      </w:r>
      <w:r w:rsidRPr="00E30F00">
        <w:t xml:space="preserve"> </w:t>
      </w:r>
      <w:proofErr w:type="spellStart"/>
      <w:r w:rsidRPr="00E30F00">
        <w:t>Dudík</w:t>
      </w:r>
      <w:proofErr w:type="spellEnd"/>
      <w:r w:rsidRPr="00E30F00">
        <w:t>,</w:t>
      </w:r>
      <w:r>
        <w:t xml:space="preserve"> M. and </w:t>
      </w:r>
      <w:proofErr w:type="spellStart"/>
      <w:r w:rsidRPr="00E30F00">
        <w:t>Schapire</w:t>
      </w:r>
      <w:proofErr w:type="spellEnd"/>
      <w:r>
        <w:t>, R.E</w:t>
      </w:r>
      <w:r w:rsidRPr="00E30F00">
        <w:t xml:space="preserve">. </w:t>
      </w:r>
      <w:r>
        <w:t>(</w:t>
      </w:r>
      <w:r w:rsidRPr="00E30F00">
        <w:t>2004</w:t>
      </w:r>
      <w:r>
        <w:t>)</w:t>
      </w:r>
      <w:r w:rsidRPr="00E30F00">
        <w:t xml:space="preserve">. A maximum entropy approach to species distribution </w:t>
      </w:r>
      <w:proofErr w:type="spellStart"/>
      <w:r w:rsidRPr="00E30F00">
        <w:t>modeling</w:t>
      </w:r>
      <w:proofErr w:type="spellEnd"/>
      <w:r w:rsidRPr="00E30F00">
        <w:t xml:space="preserve">. </w:t>
      </w:r>
      <w:r w:rsidRPr="00A72244">
        <w:t>In</w:t>
      </w:r>
      <w:r>
        <w:t>:</w:t>
      </w:r>
      <w:r w:rsidRPr="00E30F00">
        <w:t xml:space="preserve"> </w:t>
      </w:r>
      <w:r w:rsidRPr="00A72244">
        <w:rPr>
          <w:i/>
          <w:iCs/>
        </w:rPr>
        <w:t>Proceedings of the Twenty-First International Conference on Machine Learning</w:t>
      </w:r>
      <w:r w:rsidRPr="00E30F00">
        <w:t>, p</w:t>
      </w:r>
      <w:r>
        <w:t>p</w:t>
      </w:r>
      <w:r w:rsidRPr="00E30F00">
        <w:t xml:space="preserve"> 655-662</w:t>
      </w:r>
      <w:r>
        <w:t xml:space="preserve">. </w:t>
      </w:r>
      <w:r w:rsidRPr="00A72244">
        <w:t>Banff, Alberta, Canada</w:t>
      </w:r>
      <w:r>
        <w:t>.</w:t>
      </w:r>
    </w:p>
    <w:p w14:paraId="0F7E4898" w14:textId="77777777" w:rsidR="000B5A40" w:rsidRDefault="000B5A40" w:rsidP="002F04CC">
      <w:pPr>
        <w:ind w:left="720" w:hanging="720"/>
      </w:pPr>
      <w:r w:rsidRPr="00040A81">
        <w:t>R Development Core Team (2016) R: A language and environment for statistical computing. R Foundation for Statistical Computing, Vienna, Austria.</w:t>
      </w:r>
      <w:r>
        <w:t xml:space="preserve"> www.r-project.org</w:t>
      </w:r>
    </w:p>
    <w:p w14:paraId="7AB3AF34" w14:textId="77777777" w:rsidR="000B5A40" w:rsidRDefault="000B5A40" w:rsidP="002F04CC">
      <w:pPr>
        <w:ind w:left="720" w:hanging="720"/>
      </w:pPr>
      <w:r w:rsidRPr="00C7740C">
        <w:t xml:space="preserve">Ramsey, D.S.L., Tolsma, A.D., and Brown, G.W. (2016). Towards a habitat condition assessment method for guiding the management of overabundant Koala populations. Arthur </w:t>
      </w:r>
      <w:proofErr w:type="spellStart"/>
      <w:r w:rsidRPr="00C7740C">
        <w:t>Rylah</w:t>
      </w:r>
      <w:proofErr w:type="spellEnd"/>
      <w:r w:rsidRPr="00C7740C">
        <w:t xml:space="preserve"> Institute for Environmental Research Technical Report Series No. 272. Department of Environment, Land, Water and Planning, Heidelberg, Victoria.</w:t>
      </w:r>
    </w:p>
    <w:p w14:paraId="5A5562BD" w14:textId="77777777" w:rsidR="000B5A40" w:rsidRDefault="000B5A40" w:rsidP="002F04CC">
      <w:pPr>
        <w:ind w:left="720" w:hanging="720"/>
      </w:pPr>
      <w:r>
        <w:t xml:space="preserve">Ramsey, D.S.L., Todd, C.R. and Forsyth, D.M. (2010). Population dynamics of koalas at Mt Eccles National Park. Arthur </w:t>
      </w:r>
      <w:proofErr w:type="spellStart"/>
      <w:r>
        <w:t>Rylah</w:t>
      </w:r>
      <w:proofErr w:type="spellEnd"/>
      <w:r>
        <w:t xml:space="preserve"> Institute for Environmental Research Technical Report Series No. 212. Department of Sustainability and Environment, Heidelberg, Victoria.</w:t>
      </w:r>
    </w:p>
    <w:p w14:paraId="18B9C873" w14:textId="77777777" w:rsidR="000B5A40" w:rsidRDefault="000B5A40" w:rsidP="002F04CC">
      <w:pPr>
        <w:ind w:left="720" w:hanging="720"/>
      </w:pPr>
      <w:r>
        <w:t xml:space="preserve">Ramsey D, Woodford L., Todd C., Forsyth D, and Wood, M (2015). Population dynamics of Koalas and forest condition at Mt Eccles National Park. Unpublished client report to Parks Victoria, Arthur </w:t>
      </w:r>
      <w:proofErr w:type="spellStart"/>
      <w:r>
        <w:t>Rylah</w:t>
      </w:r>
      <w:proofErr w:type="spellEnd"/>
      <w:r>
        <w:t xml:space="preserve"> Institute for Environmental Research, </w:t>
      </w:r>
      <w:r w:rsidRPr="00C7740C">
        <w:t>Department of Environment, Land, Water and Planning, Heidelberg, Victoria.</w:t>
      </w:r>
    </w:p>
    <w:p w14:paraId="2A4BAAD0" w14:textId="77777777" w:rsidR="000B5A40" w:rsidRDefault="000B5A40" w:rsidP="002F04CC">
      <w:pPr>
        <w:ind w:left="720" w:hanging="720"/>
      </w:pPr>
      <w:r>
        <w:t xml:space="preserve">Rhodes, J.R., Wiegand, T., McAlpine, C.A., Callaghan, J., </w:t>
      </w:r>
      <w:proofErr w:type="spellStart"/>
      <w:r>
        <w:t>Lunney</w:t>
      </w:r>
      <w:proofErr w:type="spellEnd"/>
      <w:r>
        <w:t xml:space="preserve">, D., Bowen, M. and </w:t>
      </w:r>
      <w:proofErr w:type="spellStart"/>
      <w:r>
        <w:t>Possingham</w:t>
      </w:r>
      <w:proofErr w:type="spellEnd"/>
      <w:r>
        <w:t xml:space="preserve">, H.P. (2006). </w:t>
      </w:r>
      <w:proofErr w:type="spellStart"/>
      <w:r>
        <w:t>Modeling</w:t>
      </w:r>
      <w:proofErr w:type="spellEnd"/>
      <w:r>
        <w:t xml:space="preserve"> species' distributions to improve conservation in semiurban landscapes: Koala case study. </w:t>
      </w:r>
      <w:r w:rsidRPr="00C718F8">
        <w:rPr>
          <w:i/>
          <w:iCs/>
        </w:rPr>
        <w:t>Conservation Biology</w:t>
      </w:r>
      <w:r>
        <w:rPr>
          <w:i/>
          <w:iCs/>
        </w:rPr>
        <w:t xml:space="preserve"> </w:t>
      </w:r>
      <w:r w:rsidRPr="00A72244">
        <w:rPr>
          <w:b/>
          <w:bCs/>
        </w:rPr>
        <w:t>20</w:t>
      </w:r>
      <w:r>
        <w:t>, 449–459.</w:t>
      </w:r>
    </w:p>
    <w:p w14:paraId="33E4A888" w14:textId="77777777" w:rsidR="000B5A40" w:rsidRDefault="000B5A40" w:rsidP="002F04CC">
      <w:pPr>
        <w:ind w:left="720" w:hanging="720"/>
      </w:pPr>
      <w:r>
        <w:t xml:space="preserve">Rhodes, J.R., Beyer, H., </w:t>
      </w:r>
      <w:proofErr w:type="spellStart"/>
      <w:r>
        <w:t>Preece</w:t>
      </w:r>
      <w:proofErr w:type="spellEnd"/>
      <w:r>
        <w:t xml:space="preserve">, H. and McAlpine, C.A. (2015). </w:t>
      </w:r>
      <w:r w:rsidRPr="009E764A">
        <w:t>South</w:t>
      </w:r>
      <w:r>
        <w:t>-e</w:t>
      </w:r>
      <w:r w:rsidRPr="009E764A">
        <w:t xml:space="preserve">ast Queensland Koala </w:t>
      </w:r>
      <w:r>
        <w:t>p</w:t>
      </w:r>
      <w:r w:rsidRPr="009E764A">
        <w:t xml:space="preserve">opulation </w:t>
      </w:r>
      <w:r>
        <w:t>m</w:t>
      </w:r>
      <w:r w:rsidRPr="009E764A">
        <w:t xml:space="preserve">odelling </w:t>
      </w:r>
      <w:r>
        <w:t>s</w:t>
      </w:r>
      <w:r w:rsidRPr="009E764A">
        <w:t>tudy</w:t>
      </w:r>
      <w:r>
        <w:t>. Unpublished report to the Queensland Department of Environment and Heritage Protection. University of Queensland, Brisbane, Queensland.</w:t>
      </w:r>
    </w:p>
    <w:p w14:paraId="6622415F" w14:textId="77777777" w:rsidR="000B5A40" w:rsidRDefault="000B5A40" w:rsidP="002F04CC">
      <w:pPr>
        <w:ind w:left="720" w:hanging="720"/>
      </w:pPr>
      <w:proofErr w:type="spellStart"/>
      <w:r>
        <w:lastRenderedPageBreak/>
        <w:t>Santika</w:t>
      </w:r>
      <w:proofErr w:type="spellEnd"/>
      <w:r>
        <w:t xml:space="preserve">, T., McAlpine, C.A., </w:t>
      </w:r>
      <w:proofErr w:type="spellStart"/>
      <w:r>
        <w:t>Lunney</w:t>
      </w:r>
      <w:proofErr w:type="spellEnd"/>
      <w:r>
        <w:t xml:space="preserve">, D., Wilson, K.A. and Rhodes, J.R. (2014). Modelling species distributional shifts across broad spatial extents by linking dynamic occupancy models with public-based surveys. </w:t>
      </w:r>
      <w:r w:rsidRPr="00DA70AE">
        <w:rPr>
          <w:i/>
          <w:iCs/>
        </w:rPr>
        <w:t>Diversity and Distributions</w:t>
      </w:r>
      <w:r>
        <w:t xml:space="preserve"> </w:t>
      </w:r>
      <w:r w:rsidRPr="00A72244">
        <w:rPr>
          <w:b/>
          <w:bCs/>
        </w:rPr>
        <w:t>20</w:t>
      </w:r>
      <w:r>
        <w:t>, 786–796.</w:t>
      </w:r>
    </w:p>
    <w:p w14:paraId="4B32BCCB" w14:textId="77777777" w:rsidR="000B5A40" w:rsidRDefault="000B5A40" w:rsidP="002F04CC">
      <w:pPr>
        <w:ind w:left="720" w:hanging="720"/>
      </w:pPr>
      <w:proofErr w:type="spellStart"/>
      <w:r>
        <w:t>Sequeira</w:t>
      </w:r>
      <w:proofErr w:type="spellEnd"/>
      <w:r>
        <w:t xml:space="preserve">, A.M.M., </w:t>
      </w:r>
      <w:proofErr w:type="spellStart"/>
      <w:r>
        <w:t>Roetman</w:t>
      </w:r>
      <w:proofErr w:type="spellEnd"/>
      <w:r>
        <w:t xml:space="preserve">, P.E.J., Daniels, C.B., Baker, A.K. and Bradshaw, C.J.A. (2014). Distribution models for Koalas in South Australia using citizen science-collected data. </w:t>
      </w:r>
      <w:r w:rsidRPr="00BE557B">
        <w:rPr>
          <w:i/>
          <w:iCs/>
        </w:rPr>
        <w:t>Ecology and Evolution</w:t>
      </w:r>
      <w:r>
        <w:rPr>
          <w:i/>
          <w:iCs/>
        </w:rPr>
        <w:t xml:space="preserve"> </w:t>
      </w:r>
      <w:r w:rsidRPr="00A72244">
        <w:rPr>
          <w:b/>
          <w:bCs/>
        </w:rPr>
        <w:t>4</w:t>
      </w:r>
      <w:r>
        <w:t>, 2103–2114.</w:t>
      </w:r>
    </w:p>
    <w:p w14:paraId="05FA84BA" w14:textId="2B799A49" w:rsidR="0056554C" w:rsidRDefault="0056554C" w:rsidP="002F04CC">
      <w:pPr>
        <w:ind w:left="720" w:hanging="720"/>
      </w:pPr>
      <w:r w:rsidRPr="0056554C">
        <w:t>Stan Development Team</w:t>
      </w:r>
      <w:r>
        <w:t xml:space="preserve"> (</w:t>
      </w:r>
      <w:r w:rsidRPr="0056554C">
        <w:t>2018</w:t>
      </w:r>
      <w:r>
        <w:t>a)</w:t>
      </w:r>
      <w:r w:rsidRPr="0056554C">
        <w:t xml:space="preserve">. The Stan Core Library, </w:t>
      </w:r>
      <w:r>
        <w:t>v</w:t>
      </w:r>
      <w:r w:rsidRPr="0056554C">
        <w:t xml:space="preserve">ersion 2.18.0. </w:t>
      </w:r>
      <w:hyperlink r:id="rId43" w:history="1">
        <w:r w:rsidRPr="00892253">
          <w:rPr>
            <w:rStyle w:val="Hyperlink"/>
          </w:rPr>
          <w:t>http://mc-stan.org</w:t>
        </w:r>
      </w:hyperlink>
      <w:r>
        <w:t>.</w:t>
      </w:r>
    </w:p>
    <w:p w14:paraId="718B5740" w14:textId="49AAB0D2" w:rsidR="0056554C" w:rsidRDefault="0056554C" w:rsidP="002F04CC">
      <w:pPr>
        <w:ind w:left="720" w:hanging="720"/>
      </w:pPr>
      <w:r w:rsidRPr="0056554C">
        <w:t>Stan Development Team</w:t>
      </w:r>
      <w:r>
        <w:t xml:space="preserve"> (</w:t>
      </w:r>
      <w:r w:rsidRPr="0056554C">
        <w:t>2018</w:t>
      </w:r>
      <w:r>
        <w:t>b)</w:t>
      </w:r>
      <w:r w:rsidRPr="0056554C">
        <w:t xml:space="preserve">. </w:t>
      </w:r>
      <w:proofErr w:type="spellStart"/>
      <w:r w:rsidRPr="0056554C">
        <w:rPr>
          <w:i/>
          <w:iCs/>
        </w:rPr>
        <w:t>RStan</w:t>
      </w:r>
      <w:proofErr w:type="spellEnd"/>
      <w:r w:rsidRPr="0056554C">
        <w:t xml:space="preserve">: </w:t>
      </w:r>
      <w:proofErr w:type="gramStart"/>
      <w:r w:rsidRPr="0056554C">
        <w:t>the</w:t>
      </w:r>
      <w:proofErr w:type="gramEnd"/>
      <w:r w:rsidRPr="0056554C">
        <w:t xml:space="preserve"> R interface to Stan. R package version 2.17.3. </w:t>
      </w:r>
      <w:hyperlink r:id="rId44" w:history="1">
        <w:r w:rsidRPr="00892253">
          <w:rPr>
            <w:rStyle w:val="Hyperlink"/>
          </w:rPr>
          <w:t>http://mc-stan.org</w:t>
        </w:r>
      </w:hyperlink>
      <w:r>
        <w:t>.</w:t>
      </w:r>
    </w:p>
    <w:p w14:paraId="74818512" w14:textId="525E47EF" w:rsidR="000B5A40" w:rsidRDefault="000B5A40" w:rsidP="002F04CC">
      <w:pPr>
        <w:ind w:left="720" w:hanging="720"/>
      </w:pPr>
      <w:r w:rsidRPr="00C7740C">
        <w:t>Tolsma, A.D., Ramsey, D.S.L and Brown, G.W. (2017</w:t>
      </w:r>
      <w:r>
        <w:t>a</w:t>
      </w:r>
      <w:r w:rsidRPr="00C7740C">
        <w:t xml:space="preserve">). French Island Koala </w:t>
      </w:r>
      <w:r>
        <w:t>i</w:t>
      </w:r>
      <w:r w:rsidRPr="00C7740C">
        <w:t xml:space="preserve">ntervention: </w:t>
      </w:r>
      <w:r>
        <w:t>a</w:t>
      </w:r>
      <w:r w:rsidRPr="00C7740C">
        <w:t xml:space="preserve">ssessments of Koala </w:t>
      </w:r>
      <w:r>
        <w:t>d</w:t>
      </w:r>
      <w:r w:rsidRPr="00C7740C">
        <w:t xml:space="preserve">ensity and </w:t>
      </w:r>
      <w:r>
        <w:t>h</w:t>
      </w:r>
      <w:r w:rsidRPr="00C7740C">
        <w:t xml:space="preserve">abitat </w:t>
      </w:r>
      <w:r>
        <w:t>c</w:t>
      </w:r>
      <w:r w:rsidRPr="00C7740C">
        <w:t xml:space="preserve">ondition. Unpublished </w:t>
      </w:r>
      <w:r>
        <w:t>c</w:t>
      </w:r>
      <w:r w:rsidRPr="00C7740C">
        <w:t xml:space="preserve">lient </w:t>
      </w:r>
      <w:r>
        <w:t>r</w:t>
      </w:r>
      <w:r w:rsidRPr="00C7740C">
        <w:t xml:space="preserve">eport for Port Phillip Region, Department of Environment, Land, Water and Planning. Arthur </w:t>
      </w:r>
      <w:proofErr w:type="spellStart"/>
      <w:r w:rsidRPr="00C7740C">
        <w:t>Rylah</w:t>
      </w:r>
      <w:proofErr w:type="spellEnd"/>
      <w:r w:rsidRPr="00C7740C">
        <w:t xml:space="preserve"> Institute for Environmental Research, Department of Environment, Land, Water and Planning, Heidelberg, Victoria.</w:t>
      </w:r>
    </w:p>
    <w:p w14:paraId="27DAEEC3" w14:textId="77777777" w:rsidR="000B5A40" w:rsidRDefault="000B5A40" w:rsidP="002F04CC">
      <w:pPr>
        <w:ind w:left="720" w:hanging="720"/>
      </w:pPr>
      <w:r w:rsidRPr="00C7740C">
        <w:t>Tolsma, A.D., Ramsey, D.S.L and Brown, G.W. (2017</w:t>
      </w:r>
      <w:r>
        <w:t>b</w:t>
      </w:r>
      <w:r w:rsidRPr="00C7740C">
        <w:t xml:space="preserve">). Cape Otway Koala </w:t>
      </w:r>
      <w:r>
        <w:t>m</w:t>
      </w:r>
      <w:r w:rsidRPr="00C7740C">
        <w:t xml:space="preserve">anagement: </w:t>
      </w:r>
      <w:r>
        <w:t>m</w:t>
      </w:r>
      <w:r w:rsidRPr="00C7740C">
        <w:t xml:space="preserve">onitoring </w:t>
      </w:r>
      <w:r>
        <w:t>h</w:t>
      </w:r>
      <w:r w:rsidRPr="00C7740C">
        <w:t xml:space="preserve">abitat </w:t>
      </w:r>
      <w:r>
        <w:t>c</w:t>
      </w:r>
      <w:r w:rsidRPr="00C7740C">
        <w:t xml:space="preserve">ondition and Koala </w:t>
      </w:r>
      <w:r>
        <w:t>d</w:t>
      </w:r>
      <w:r w:rsidRPr="00C7740C">
        <w:t xml:space="preserve">ensity. Unpublished </w:t>
      </w:r>
      <w:r>
        <w:t>c</w:t>
      </w:r>
      <w:r w:rsidRPr="00C7740C">
        <w:t xml:space="preserve">lient </w:t>
      </w:r>
      <w:r>
        <w:t>r</w:t>
      </w:r>
      <w:r w:rsidRPr="00C7740C">
        <w:t xml:space="preserve">eport for Barwon South West Region, Department of Environment, Land, Water and Planning. Arthur </w:t>
      </w:r>
      <w:proofErr w:type="spellStart"/>
      <w:r w:rsidRPr="00C7740C">
        <w:t>Rylah</w:t>
      </w:r>
      <w:proofErr w:type="spellEnd"/>
      <w:r w:rsidRPr="00C7740C">
        <w:t xml:space="preserve"> Institute for Environmental Research, Department of Environment, Land, Water and Planning, Heidelberg, Victoria.</w:t>
      </w:r>
    </w:p>
    <w:p w14:paraId="150685FC" w14:textId="77777777" w:rsidR="000B5A40" w:rsidRDefault="000B5A40" w:rsidP="002F04CC">
      <w:pPr>
        <w:ind w:left="720" w:hanging="720"/>
      </w:pPr>
      <w:r w:rsidRPr="00B471F9">
        <w:t xml:space="preserve">Venables, W.N. </w:t>
      </w:r>
      <w:r>
        <w:t>and</w:t>
      </w:r>
      <w:r w:rsidRPr="00B471F9">
        <w:t xml:space="preserve"> Ripley, B.D. (2002)</w:t>
      </w:r>
      <w:r>
        <w:t>.</w:t>
      </w:r>
      <w:r w:rsidRPr="00B471F9">
        <w:t xml:space="preserve"> </w:t>
      </w:r>
      <w:r w:rsidRPr="00A72244">
        <w:rPr>
          <w:i/>
          <w:iCs/>
        </w:rPr>
        <w:t>Modern Applied Statistics with S</w:t>
      </w:r>
      <w:r w:rsidRPr="00B471F9">
        <w:t>. Fourth Edition. Springer, New York</w:t>
      </w:r>
      <w:r>
        <w:t>, USA</w:t>
      </w:r>
      <w:r w:rsidRPr="00B471F9">
        <w:t>.</w:t>
      </w:r>
    </w:p>
    <w:p w14:paraId="364ED18A" w14:textId="77777777" w:rsidR="000B5A40" w:rsidRDefault="000B5A40" w:rsidP="002F04CC">
      <w:pPr>
        <w:ind w:left="720" w:hanging="720"/>
      </w:pPr>
      <w:proofErr w:type="spellStart"/>
      <w:r>
        <w:t>Waldergrave</w:t>
      </w:r>
      <w:proofErr w:type="spellEnd"/>
      <w:r>
        <w:t>-Knight, L. (2004). Results of the Raymond Island Koala population counts, June 2003 &amp; March 2004. Unpublished report. Department of Sustainability and Environment, Bairnsdale, Victoria.</w:t>
      </w:r>
    </w:p>
    <w:p w14:paraId="08C96F6E" w14:textId="449D3535" w:rsidR="000B5A40" w:rsidRDefault="000B5A40" w:rsidP="002F04CC">
      <w:pPr>
        <w:ind w:left="720" w:hanging="720"/>
      </w:pPr>
      <w:r>
        <w:t>Wood, M. (2016). Mount Eccles National Park Koala population survey, September 2016. Unpublished report to Parks Victoria. Australian Ecological Research Services, Heywood, Victoria.</w:t>
      </w:r>
    </w:p>
    <w:p w14:paraId="207F128A" w14:textId="77777777" w:rsidR="00F55227" w:rsidRDefault="00F55227" w:rsidP="00DC3852">
      <w:pPr>
        <w:sectPr w:rsidR="00F55227" w:rsidSect="004D3E22">
          <w:footerReference w:type="default" r:id="rId45"/>
          <w:type w:val="continuous"/>
          <w:pgSz w:w="11907" w:h="16840" w:code="9"/>
          <w:pgMar w:top="1134" w:right="1134" w:bottom="1134" w:left="1134" w:header="709" w:footer="567" w:gutter="0"/>
          <w:cols w:space="708"/>
          <w:formProt w:val="0"/>
          <w:titlePg/>
          <w:docGrid w:linePitch="360"/>
        </w:sectPr>
      </w:pPr>
    </w:p>
    <w:p w14:paraId="253D64E9" w14:textId="3B5D01F9" w:rsidR="00F55227" w:rsidRPr="00DC3852" w:rsidRDefault="00F55227" w:rsidP="00F55227">
      <w:pPr>
        <w:pStyle w:val="Heading1"/>
      </w:pPr>
      <w:bookmarkStart w:id="124" w:name="_Toc53569986"/>
      <w:r>
        <w:lastRenderedPageBreak/>
        <w:t>Appendix</w:t>
      </w:r>
      <w:bookmarkEnd w:id="124"/>
    </w:p>
    <w:p w14:paraId="021CE517" w14:textId="073A6B19" w:rsidR="00E576EC" w:rsidRDefault="00E576EC" w:rsidP="00E576EC">
      <w:pPr>
        <w:pStyle w:val="Caption-Table"/>
      </w:pPr>
      <w:bookmarkStart w:id="125" w:name="_Toc17368742"/>
      <w:r>
        <w:t>Table A1. Parameter estimates for the top Koala abundance model, incorporating imperfect detection. Only estimates of the fixed effects are shown. Variables were standardised prior to model fitting, meaning parameter estimates are directly comparable. Feed tree preference layers are the average neighbourhood prevalence in all cases.</w:t>
      </w:r>
      <w:bookmarkEnd w:id="125"/>
      <w:r>
        <w:t xml:space="preserve"> LCI, lower credible interval; UCI, upper credible interval.</w:t>
      </w:r>
    </w:p>
    <w:p w14:paraId="298D484C" w14:textId="77777777" w:rsidR="00E576EC" w:rsidRPr="007B2F54" w:rsidRDefault="00E576EC" w:rsidP="00573A5D">
      <w:pPr>
        <w:spacing w:after="0"/>
      </w:pPr>
    </w:p>
    <w:tbl>
      <w:tblPr>
        <w:tblStyle w:val="DELWPTable"/>
        <w:tblW w:w="0" w:type="auto"/>
        <w:jc w:val="center"/>
        <w:tblInd w:w="0" w:type="dxa"/>
        <w:tblLook w:val="01E0" w:firstRow="1" w:lastRow="1" w:firstColumn="1" w:lastColumn="1" w:noHBand="0" w:noVBand="0"/>
      </w:tblPr>
      <w:tblGrid>
        <w:gridCol w:w="4820"/>
        <w:gridCol w:w="1276"/>
        <w:gridCol w:w="1134"/>
        <w:gridCol w:w="1417"/>
      </w:tblGrid>
      <w:tr w:rsidR="00E576EC" w:rsidRPr="00243764" w14:paraId="51C53E98" w14:textId="77777777" w:rsidTr="00573A5D">
        <w:trPr>
          <w:cnfStyle w:val="100000000000" w:firstRow="1" w:lastRow="0" w:firstColumn="0" w:lastColumn="0" w:oddVBand="0" w:evenVBand="0" w:oddHBand="0" w:evenHBand="0" w:firstRowFirstColumn="0" w:firstRowLastColumn="0" w:lastRowFirstColumn="0" w:lastRowLastColumn="0"/>
          <w:jc w:val="center"/>
        </w:trPr>
        <w:tc>
          <w:tcPr>
            <w:tcW w:w="4820" w:type="dxa"/>
          </w:tcPr>
          <w:p w14:paraId="2C1B5425" w14:textId="77777777" w:rsidR="00E576EC" w:rsidRPr="00243764" w:rsidRDefault="00E576EC" w:rsidP="00F20C7F">
            <w:pPr>
              <w:pStyle w:val="Tableheadingtext"/>
              <w:rPr>
                <w:szCs w:val="22"/>
              </w:rPr>
            </w:pPr>
            <w:r>
              <w:t>Parameter</w:t>
            </w:r>
          </w:p>
        </w:tc>
        <w:tc>
          <w:tcPr>
            <w:tcW w:w="1276" w:type="dxa"/>
          </w:tcPr>
          <w:p w14:paraId="2F77D354" w14:textId="4CE12502" w:rsidR="00E576EC" w:rsidRPr="00243764" w:rsidRDefault="00E576EC" w:rsidP="00F20C7F">
            <w:pPr>
              <w:pStyle w:val="Tableheadingtext"/>
              <w:rPr>
                <w:szCs w:val="22"/>
              </w:rPr>
            </w:pPr>
            <w:r>
              <w:t>Mean</w:t>
            </w:r>
          </w:p>
        </w:tc>
        <w:tc>
          <w:tcPr>
            <w:tcW w:w="1134" w:type="dxa"/>
          </w:tcPr>
          <w:p w14:paraId="22F306B9" w14:textId="77777777" w:rsidR="00E576EC" w:rsidRPr="00243764" w:rsidRDefault="00E576EC" w:rsidP="00F20C7F">
            <w:pPr>
              <w:pStyle w:val="Tableheadingtext"/>
              <w:rPr>
                <w:szCs w:val="21"/>
              </w:rPr>
            </w:pPr>
            <w:r>
              <w:t>LCI</w:t>
            </w:r>
          </w:p>
        </w:tc>
        <w:tc>
          <w:tcPr>
            <w:tcW w:w="1417" w:type="dxa"/>
          </w:tcPr>
          <w:p w14:paraId="6055AC70" w14:textId="77777777" w:rsidR="00E576EC" w:rsidRPr="00243764" w:rsidRDefault="00E576EC" w:rsidP="00F20C7F">
            <w:pPr>
              <w:pStyle w:val="Tableheadingtext"/>
              <w:rPr>
                <w:szCs w:val="22"/>
              </w:rPr>
            </w:pPr>
            <w:r>
              <w:t>UCI</w:t>
            </w:r>
          </w:p>
        </w:tc>
      </w:tr>
      <w:tr w:rsidR="00546F8D" w:rsidRPr="00243764" w14:paraId="64FE3804" w14:textId="77777777" w:rsidTr="00903DF7">
        <w:trPr>
          <w:jc w:val="center"/>
        </w:trPr>
        <w:tc>
          <w:tcPr>
            <w:tcW w:w="4820" w:type="dxa"/>
            <w:vAlign w:val="bottom"/>
          </w:tcPr>
          <w:p w14:paraId="16FF3B5E" w14:textId="77777777" w:rsidR="00546F8D" w:rsidRPr="00482BF4" w:rsidRDefault="00546F8D" w:rsidP="00546F8D">
            <w:pPr>
              <w:pStyle w:val="Tablebodytext"/>
              <w:rPr>
                <w:szCs w:val="20"/>
              </w:rPr>
            </w:pPr>
            <w:r w:rsidRPr="00482BF4">
              <w:rPr>
                <w:szCs w:val="20"/>
              </w:rPr>
              <w:t>Intercept</w:t>
            </w:r>
          </w:p>
        </w:tc>
        <w:tc>
          <w:tcPr>
            <w:tcW w:w="1276" w:type="dxa"/>
          </w:tcPr>
          <w:p w14:paraId="58953913" w14:textId="5032773F" w:rsidR="00546F8D" w:rsidRPr="00573A5D" w:rsidRDefault="00546F8D" w:rsidP="00546F8D">
            <w:pPr>
              <w:pStyle w:val="Tablebodytext"/>
              <w:rPr>
                <w:szCs w:val="20"/>
              </w:rPr>
            </w:pPr>
            <w:r w:rsidRPr="009C1E5E">
              <w:t>-2.35</w:t>
            </w:r>
          </w:p>
        </w:tc>
        <w:tc>
          <w:tcPr>
            <w:tcW w:w="1134" w:type="dxa"/>
            <w:vAlign w:val="bottom"/>
          </w:tcPr>
          <w:p w14:paraId="6FBB6305" w14:textId="130CBFF8" w:rsidR="00546F8D" w:rsidRPr="00573A5D" w:rsidRDefault="00546F8D" w:rsidP="00546F8D">
            <w:pPr>
              <w:pStyle w:val="Tablebodytext"/>
              <w:rPr>
                <w:szCs w:val="20"/>
              </w:rPr>
            </w:pPr>
            <w:r w:rsidRPr="00573A5D">
              <w:rPr>
                <w:color w:val="000000"/>
                <w:szCs w:val="20"/>
                <w:lang w:eastAsia="en-AU"/>
              </w:rPr>
              <w:t>-3.97</w:t>
            </w:r>
          </w:p>
        </w:tc>
        <w:tc>
          <w:tcPr>
            <w:tcW w:w="1417" w:type="dxa"/>
            <w:vAlign w:val="bottom"/>
          </w:tcPr>
          <w:p w14:paraId="02D29DD9" w14:textId="6B2D3BEC" w:rsidR="00546F8D" w:rsidRPr="00573A5D" w:rsidRDefault="00546F8D" w:rsidP="00546F8D">
            <w:pPr>
              <w:pStyle w:val="Tablebodytext"/>
              <w:rPr>
                <w:szCs w:val="20"/>
              </w:rPr>
            </w:pPr>
            <w:r w:rsidRPr="00573A5D">
              <w:rPr>
                <w:color w:val="000000"/>
                <w:szCs w:val="20"/>
                <w:lang w:eastAsia="en-AU"/>
              </w:rPr>
              <w:t>-2.09</w:t>
            </w:r>
          </w:p>
        </w:tc>
      </w:tr>
      <w:tr w:rsidR="00546F8D" w:rsidRPr="00243764" w14:paraId="6A6234FD" w14:textId="77777777" w:rsidTr="00903DF7">
        <w:trPr>
          <w:jc w:val="center"/>
        </w:trPr>
        <w:tc>
          <w:tcPr>
            <w:tcW w:w="4820" w:type="dxa"/>
            <w:vAlign w:val="bottom"/>
          </w:tcPr>
          <w:p w14:paraId="07B7D56A" w14:textId="77777777" w:rsidR="00546F8D" w:rsidRPr="00482BF4" w:rsidRDefault="00546F8D" w:rsidP="00546F8D">
            <w:pPr>
              <w:pStyle w:val="Tablebodytext"/>
              <w:rPr>
                <w:szCs w:val="20"/>
              </w:rPr>
            </w:pPr>
            <w:r>
              <w:rPr>
                <w:szCs w:val="20"/>
              </w:rPr>
              <w:t>Habitat type (native = 1, plantation = 0)</w:t>
            </w:r>
          </w:p>
        </w:tc>
        <w:tc>
          <w:tcPr>
            <w:tcW w:w="1276" w:type="dxa"/>
          </w:tcPr>
          <w:p w14:paraId="3282F377" w14:textId="4250B268" w:rsidR="00546F8D" w:rsidRPr="00573A5D" w:rsidRDefault="00546F8D" w:rsidP="00546F8D">
            <w:pPr>
              <w:pStyle w:val="Tablebodytext"/>
              <w:rPr>
                <w:szCs w:val="20"/>
              </w:rPr>
            </w:pPr>
            <w:r w:rsidRPr="009C1E5E">
              <w:t>-0.05</w:t>
            </w:r>
          </w:p>
        </w:tc>
        <w:tc>
          <w:tcPr>
            <w:tcW w:w="1134" w:type="dxa"/>
            <w:vAlign w:val="bottom"/>
          </w:tcPr>
          <w:p w14:paraId="64C2D94C" w14:textId="36E86449" w:rsidR="00546F8D" w:rsidRPr="00573A5D" w:rsidRDefault="00546F8D" w:rsidP="00546F8D">
            <w:pPr>
              <w:pStyle w:val="Tablebodytext"/>
              <w:rPr>
                <w:szCs w:val="20"/>
              </w:rPr>
            </w:pPr>
            <w:r w:rsidRPr="00573A5D">
              <w:rPr>
                <w:color w:val="000000"/>
                <w:szCs w:val="20"/>
                <w:lang w:eastAsia="en-AU"/>
              </w:rPr>
              <w:t>0.25</w:t>
            </w:r>
          </w:p>
        </w:tc>
        <w:tc>
          <w:tcPr>
            <w:tcW w:w="1417" w:type="dxa"/>
            <w:vAlign w:val="bottom"/>
          </w:tcPr>
          <w:p w14:paraId="221713E0" w14:textId="0C5C21E2" w:rsidR="00546F8D" w:rsidRPr="00573A5D" w:rsidRDefault="00546F8D" w:rsidP="00546F8D">
            <w:pPr>
              <w:pStyle w:val="Tablebodytext"/>
              <w:rPr>
                <w:szCs w:val="20"/>
              </w:rPr>
            </w:pPr>
            <w:r w:rsidRPr="00573A5D">
              <w:rPr>
                <w:color w:val="000000"/>
                <w:szCs w:val="20"/>
                <w:lang w:eastAsia="en-AU"/>
              </w:rPr>
              <w:t>1.12</w:t>
            </w:r>
          </w:p>
        </w:tc>
      </w:tr>
      <w:tr w:rsidR="00546F8D" w:rsidRPr="00243764" w14:paraId="1B5A886A" w14:textId="77777777" w:rsidTr="00903DF7">
        <w:trPr>
          <w:jc w:val="center"/>
        </w:trPr>
        <w:tc>
          <w:tcPr>
            <w:tcW w:w="4820" w:type="dxa"/>
            <w:vAlign w:val="bottom"/>
          </w:tcPr>
          <w:p w14:paraId="5497CC17" w14:textId="77777777" w:rsidR="00546F8D" w:rsidRPr="00482BF4" w:rsidRDefault="00546F8D" w:rsidP="00546F8D">
            <w:pPr>
              <w:pStyle w:val="Tablebodytext"/>
              <w:rPr>
                <w:szCs w:val="20"/>
              </w:rPr>
            </w:pPr>
            <w:r w:rsidRPr="00482BF4">
              <w:rPr>
                <w:szCs w:val="20"/>
              </w:rPr>
              <w:t>Annual rainfall</w:t>
            </w:r>
          </w:p>
        </w:tc>
        <w:tc>
          <w:tcPr>
            <w:tcW w:w="1276" w:type="dxa"/>
          </w:tcPr>
          <w:p w14:paraId="5E7D63B2" w14:textId="221CFEE4" w:rsidR="00546F8D" w:rsidRPr="00573A5D" w:rsidRDefault="00546F8D" w:rsidP="00546F8D">
            <w:pPr>
              <w:pStyle w:val="Tablebodytext"/>
              <w:rPr>
                <w:szCs w:val="20"/>
              </w:rPr>
            </w:pPr>
            <w:r w:rsidRPr="009C1E5E">
              <w:t>0.26</w:t>
            </w:r>
          </w:p>
        </w:tc>
        <w:tc>
          <w:tcPr>
            <w:tcW w:w="1134" w:type="dxa"/>
            <w:vAlign w:val="bottom"/>
          </w:tcPr>
          <w:p w14:paraId="0B669F99" w14:textId="3E23BFF8" w:rsidR="00546F8D" w:rsidRPr="00573A5D" w:rsidRDefault="00546F8D" w:rsidP="00546F8D">
            <w:pPr>
              <w:pStyle w:val="Tablebodytext"/>
              <w:rPr>
                <w:szCs w:val="20"/>
              </w:rPr>
            </w:pPr>
            <w:r w:rsidRPr="00573A5D">
              <w:rPr>
                <w:color w:val="000000"/>
                <w:szCs w:val="20"/>
                <w:lang w:eastAsia="en-AU"/>
              </w:rPr>
              <w:t>-0.57</w:t>
            </w:r>
          </w:p>
        </w:tc>
        <w:tc>
          <w:tcPr>
            <w:tcW w:w="1417" w:type="dxa"/>
            <w:vAlign w:val="bottom"/>
          </w:tcPr>
          <w:p w14:paraId="7B0574B0" w14:textId="7C886CEC" w:rsidR="00546F8D" w:rsidRPr="00573A5D" w:rsidRDefault="00546F8D" w:rsidP="00546F8D">
            <w:pPr>
              <w:pStyle w:val="Tablebodytext"/>
              <w:rPr>
                <w:szCs w:val="20"/>
              </w:rPr>
            </w:pPr>
            <w:r w:rsidRPr="00573A5D">
              <w:rPr>
                <w:color w:val="000000"/>
                <w:szCs w:val="20"/>
                <w:lang w:eastAsia="en-AU"/>
              </w:rPr>
              <w:t>1.71</w:t>
            </w:r>
          </w:p>
        </w:tc>
      </w:tr>
      <w:tr w:rsidR="00546F8D" w:rsidRPr="00243764" w14:paraId="18FF53BB" w14:textId="77777777" w:rsidTr="00903DF7">
        <w:trPr>
          <w:jc w:val="center"/>
        </w:trPr>
        <w:tc>
          <w:tcPr>
            <w:tcW w:w="4820" w:type="dxa"/>
            <w:vAlign w:val="bottom"/>
          </w:tcPr>
          <w:p w14:paraId="7B300360" w14:textId="77777777" w:rsidR="00546F8D" w:rsidRPr="00482BF4" w:rsidRDefault="00546F8D" w:rsidP="00546F8D">
            <w:pPr>
              <w:pStyle w:val="Tablebodytext"/>
              <w:rPr>
                <w:szCs w:val="20"/>
              </w:rPr>
            </w:pPr>
            <w:r w:rsidRPr="00482BF4">
              <w:rPr>
                <w:szCs w:val="20"/>
              </w:rPr>
              <w:t>Elevation</w:t>
            </w:r>
          </w:p>
        </w:tc>
        <w:tc>
          <w:tcPr>
            <w:tcW w:w="1276" w:type="dxa"/>
          </w:tcPr>
          <w:p w14:paraId="7BFE74E7" w14:textId="22FAAEE6" w:rsidR="00546F8D" w:rsidRPr="00573A5D" w:rsidRDefault="00546F8D" w:rsidP="00546F8D">
            <w:pPr>
              <w:pStyle w:val="Tablebodytext"/>
              <w:rPr>
                <w:szCs w:val="20"/>
              </w:rPr>
            </w:pPr>
            <w:r w:rsidRPr="009C1E5E">
              <w:t>-1.18</w:t>
            </w:r>
          </w:p>
        </w:tc>
        <w:tc>
          <w:tcPr>
            <w:tcW w:w="1134" w:type="dxa"/>
            <w:vAlign w:val="bottom"/>
          </w:tcPr>
          <w:p w14:paraId="6BD7CC02" w14:textId="3E3DE8EE" w:rsidR="00546F8D" w:rsidRPr="00573A5D" w:rsidRDefault="00546F8D" w:rsidP="00546F8D">
            <w:pPr>
              <w:pStyle w:val="Tablebodytext"/>
              <w:rPr>
                <w:szCs w:val="20"/>
              </w:rPr>
            </w:pPr>
            <w:r w:rsidRPr="00573A5D">
              <w:rPr>
                <w:color w:val="000000"/>
                <w:szCs w:val="20"/>
                <w:lang w:eastAsia="en-AU"/>
              </w:rPr>
              <w:t>-2.25</w:t>
            </w:r>
          </w:p>
        </w:tc>
        <w:tc>
          <w:tcPr>
            <w:tcW w:w="1417" w:type="dxa"/>
            <w:vAlign w:val="bottom"/>
          </w:tcPr>
          <w:p w14:paraId="50BA5FF0" w14:textId="681DC63B" w:rsidR="00546F8D" w:rsidRPr="00573A5D" w:rsidRDefault="00546F8D" w:rsidP="00546F8D">
            <w:pPr>
              <w:pStyle w:val="Tablebodytext"/>
              <w:rPr>
                <w:szCs w:val="20"/>
              </w:rPr>
            </w:pPr>
            <w:r w:rsidRPr="00573A5D">
              <w:rPr>
                <w:color w:val="000000"/>
                <w:szCs w:val="20"/>
                <w:lang w:eastAsia="en-AU"/>
              </w:rPr>
              <w:t>0.24</w:t>
            </w:r>
          </w:p>
        </w:tc>
      </w:tr>
      <w:tr w:rsidR="00546F8D" w:rsidRPr="00243764" w14:paraId="459AD7DC" w14:textId="77777777" w:rsidTr="00903DF7">
        <w:trPr>
          <w:jc w:val="center"/>
        </w:trPr>
        <w:tc>
          <w:tcPr>
            <w:tcW w:w="4820" w:type="dxa"/>
            <w:vAlign w:val="bottom"/>
          </w:tcPr>
          <w:p w14:paraId="163BE2BC" w14:textId="77777777" w:rsidR="00546F8D" w:rsidRPr="00482BF4" w:rsidRDefault="00546F8D" w:rsidP="00546F8D">
            <w:pPr>
              <w:pStyle w:val="Tablebodytext"/>
              <w:rPr>
                <w:szCs w:val="20"/>
              </w:rPr>
            </w:pPr>
            <w:r w:rsidRPr="00482BF4">
              <w:rPr>
                <w:szCs w:val="20"/>
              </w:rPr>
              <w:t xml:space="preserve">Mean </w:t>
            </w:r>
            <w:r>
              <w:rPr>
                <w:szCs w:val="20"/>
              </w:rPr>
              <w:t xml:space="preserve">summer </w:t>
            </w:r>
            <w:r w:rsidRPr="00482BF4">
              <w:rPr>
                <w:szCs w:val="20"/>
              </w:rPr>
              <w:t>temperature</w:t>
            </w:r>
            <w:r>
              <w:rPr>
                <w:szCs w:val="20"/>
              </w:rPr>
              <w:t xml:space="preserve"> (MST)</w:t>
            </w:r>
          </w:p>
        </w:tc>
        <w:tc>
          <w:tcPr>
            <w:tcW w:w="1276" w:type="dxa"/>
          </w:tcPr>
          <w:p w14:paraId="127609CF" w14:textId="57511C46" w:rsidR="00546F8D" w:rsidRPr="00573A5D" w:rsidRDefault="00546F8D" w:rsidP="00546F8D">
            <w:pPr>
              <w:pStyle w:val="Tablebodytext"/>
              <w:rPr>
                <w:szCs w:val="20"/>
              </w:rPr>
            </w:pPr>
            <w:r w:rsidRPr="009C1E5E">
              <w:t>-1.63</w:t>
            </w:r>
          </w:p>
        </w:tc>
        <w:tc>
          <w:tcPr>
            <w:tcW w:w="1134" w:type="dxa"/>
            <w:vAlign w:val="bottom"/>
          </w:tcPr>
          <w:p w14:paraId="556316ED" w14:textId="1F3A4D31" w:rsidR="00546F8D" w:rsidRPr="00573A5D" w:rsidRDefault="00546F8D" w:rsidP="00546F8D">
            <w:pPr>
              <w:pStyle w:val="Tablebodytext"/>
              <w:rPr>
                <w:szCs w:val="20"/>
              </w:rPr>
            </w:pPr>
            <w:r w:rsidRPr="00573A5D">
              <w:rPr>
                <w:color w:val="000000"/>
                <w:szCs w:val="20"/>
                <w:lang w:eastAsia="en-AU"/>
              </w:rPr>
              <w:t>-2.93</w:t>
            </w:r>
          </w:p>
        </w:tc>
        <w:tc>
          <w:tcPr>
            <w:tcW w:w="1417" w:type="dxa"/>
            <w:vAlign w:val="bottom"/>
          </w:tcPr>
          <w:p w14:paraId="55735BF0" w14:textId="1AB000AF" w:rsidR="00546F8D" w:rsidRPr="00573A5D" w:rsidRDefault="00546F8D" w:rsidP="00546F8D">
            <w:pPr>
              <w:pStyle w:val="Tablebodytext"/>
              <w:rPr>
                <w:szCs w:val="20"/>
              </w:rPr>
            </w:pPr>
            <w:r w:rsidRPr="00573A5D">
              <w:rPr>
                <w:color w:val="000000"/>
                <w:szCs w:val="20"/>
                <w:lang w:eastAsia="en-AU"/>
              </w:rPr>
              <w:t>0.20</w:t>
            </w:r>
          </w:p>
        </w:tc>
      </w:tr>
      <w:tr w:rsidR="00546F8D" w:rsidRPr="00243764" w14:paraId="427A02AF" w14:textId="77777777" w:rsidTr="00903DF7">
        <w:trPr>
          <w:jc w:val="center"/>
        </w:trPr>
        <w:tc>
          <w:tcPr>
            <w:tcW w:w="4820" w:type="dxa"/>
            <w:vAlign w:val="bottom"/>
          </w:tcPr>
          <w:p w14:paraId="6057EC4F" w14:textId="77777777" w:rsidR="00546F8D" w:rsidRPr="00482BF4" w:rsidRDefault="00546F8D" w:rsidP="00546F8D">
            <w:pPr>
              <w:pStyle w:val="Tablebodytext"/>
              <w:rPr>
                <w:szCs w:val="20"/>
              </w:rPr>
            </w:pPr>
            <w:r w:rsidRPr="00482BF4">
              <w:rPr>
                <w:szCs w:val="20"/>
              </w:rPr>
              <w:t>Slope</w:t>
            </w:r>
          </w:p>
        </w:tc>
        <w:tc>
          <w:tcPr>
            <w:tcW w:w="1276" w:type="dxa"/>
          </w:tcPr>
          <w:p w14:paraId="2811874A" w14:textId="41323912" w:rsidR="00546F8D" w:rsidRPr="00573A5D" w:rsidRDefault="00546F8D" w:rsidP="00546F8D">
            <w:pPr>
              <w:pStyle w:val="Tablebodytext"/>
              <w:rPr>
                <w:szCs w:val="20"/>
              </w:rPr>
            </w:pPr>
            <w:r w:rsidRPr="009C1E5E">
              <w:t>-0.34</w:t>
            </w:r>
          </w:p>
        </w:tc>
        <w:tc>
          <w:tcPr>
            <w:tcW w:w="1134" w:type="dxa"/>
            <w:vAlign w:val="bottom"/>
          </w:tcPr>
          <w:p w14:paraId="437FEDA3" w14:textId="23F578DF" w:rsidR="00546F8D" w:rsidRPr="00573A5D" w:rsidRDefault="00546F8D" w:rsidP="00546F8D">
            <w:pPr>
              <w:pStyle w:val="Tablebodytext"/>
              <w:rPr>
                <w:szCs w:val="20"/>
              </w:rPr>
            </w:pPr>
            <w:r w:rsidRPr="00573A5D">
              <w:rPr>
                <w:color w:val="000000"/>
                <w:szCs w:val="20"/>
                <w:lang w:eastAsia="en-AU"/>
              </w:rPr>
              <w:t>-0.89</w:t>
            </w:r>
          </w:p>
        </w:tc>
        <w:tc>
          <w:tcPr>
            <w:tcW w:w="1417" w:type="dxa"/>
            <w:vAlign w:val="bottom"/>
          </w:tcPr>
          <w:p w14:paraId="1DCC5232" w14:textId="1B2ABF55" w:rsidR="00546F8D" w:rsidRPr="00573A5D" w:rsidRDefault="00546F8D" w:rsidP="00546F8D">
            <w:pPr>
              <w:pStyle w:val="Tablebodytext"/>
              <w:rPr>
                <w:szCs w:val="20"/>
              </w:rPr>
            </w:pPr>
            <w:r w:rsidRPr="00573A5D">
              <w:rPr>
                <w:color w:val="000000"/>
                <w:szCs w:val="20"/>
                <w:lang w:eastAsia="en-AU"/>
              </w:rPr>
              <w:t>0.41</w:t>
            </w:r>
          </w:p>
        </w:tc>
      </w:tr>
      <w:tr w:rsidR="00546F8D" w:rsidRPr="00243764" w14:paraId="401AED0A" w14:textId="77777777" w:rsidTr="00903DF7">
        <w:trPr>
          <w:jc w:val="center"/>
        </w:trPr>
        <w:tc>
          <w:tcPr>
            <w:tcW w:w="4820" w:type="dxa"/>
            <w:vAlign w:val="bottom"/>
          </w:tcPr>
          <w:p w14:paraId="5DC5C818" w14:textId="3F916D75" w:rsidR="00546F8D" w:rsidRPr="00482BF4" w:rsidRDefault="00546F8D" w:rsidP="00546F8D">
            <w:pPr>
              <w:pStyle w:val="Tablebodytext"/>
              <w:rPr>
                <w:szCs w:val="20"/>
              </w:rPr>
            </w:pPr>
            <w:r>
              <w:rPr>
                <w:szCs w:val="20"/>
              </w:rPr>
              <w:t>High</w:t>
            </w:r>
            <w:r w:rsidRPr="00482BF4">
              <w:rPr>
                <w:szCs w:val="20"/>
              </w:rPr>
              <w:t xml:space="preserve"> preference </w:t>
            </w:r>
            <w:r>
              <w:rPr>
                <w:szCs w:val="20"/>
              </w:rPr>
              <w:t>eucalypt prevalence</w:t>
            </w:r>
          </w:p>
        </w:tc>
        <w:tc>
          <w:tcPr>
            <w:tcW w:w="1276" w:type="dxa"/>
          </w:tcPr>
          <w:p w14:paraId="079A165E" w14:textId="094C6094" w:rsidR="00546F8D" w:rsidRPr="00573A5D" w:rsidRDefault="00546F8D" w:rsidP="00546F8D">
            <w:pPr>
              <w:pStyle w:val="Tablebodytext"/>
              <w:rPr>
                <w:szCs w:val="20"/>
              </w:rPr>
            </w:pPr>
            <w:r w:rsidRPr="009C1E5E">
              <w:t>-1.17</w:t>
            </w:r>
          </w:p>
        </w:tc>
        <w:tc>
          <w:tcPr>
            <w:tcW w:w="1134" w:type="dxa"/>
            <w:vAlign w:val="bottom"/>
          </w:tcPr>
          <w:p w14:paraId="3D58B8DD" w14:textId="1FCFED1E" w:rsidR="00546F8D" w:rsidRPr="00573A5D" w:rsidRDefault="00546F8D" w:rsidP="00546F8D">
            <w:pPr>
              <w:pStyle w:val="Tablebodytext"/>
              <w:rPr>
                <w:szCs w:val="20"/>
              </w:rPr>
            </w:pPr>
            <w:r w:rsidRPr="00573A5D">
              <w:rPr>
                <w:color w:val="000000"/>
                <w:szCs w:val="20"/>
                <w:lang w:eastAsia="en-AU"/>
              </w:rPr>
              <w:t>-2.47</w:t>
            </w:r>
          </w:p>
        </w:tc>
        <w:tc>
          <w:tcPr>
            <w:tcW w:w="1417" w:type="dxa"/>
            <w:vAlign w:val="bottom"/>
          </w:tcPr>
          <w:p w14:paraId="0FB8D047" w14:textId="06C86BF9" w:rsidR="00546F8D" w:rsidRPr="00573A5D" w:rsidRDefault="00546F8D" w:rsidP="00546F8D">
            <w:pPr>
              <w:pStyle w:val="Tablebodytext"/>
              <w:rPr>
                <w:szCs w:val="20"/>
              </w:rPr>
            </w:pPr>
            <w:r w:rsidRPr="00573A5D">
              <w:rPr>
                <w:color w:val="000000"/>
                <w:szCs w:val="20"/>
                <w:lang w:eastAsia="en-AU"/>
              </w:rPr>
              <w:t>0.08</w:t>
            </w:r>
          </w:p>
        </w:tc>
      </w:tr>
      <w:tr w:rsidR="00546F8D" w:rsidRPr="00243764" w14:paraId="74C2DBAD" w14:textId="77777777" w:rsidTr="00903DF7">
        <w:trPr>
          <w:jc w:val="center"/>
        </w:trPr>
        <w:tc>
          <w:tcPr>
            <w:tcW w:w="4820" w:type="dxa"/>
            <w:vAlign w:val="bottom"/>
          </w:tcPr>
          <w:p w14:paraId="640469C7" w14:textId="0988EA67" w:rsidR="00546F8D" w:rsidRPr="00482BF4" w:rsidRDefault="00546F8D" w:rsidP="00546F8D">
            <w:pPr>
              <w:pStyle w:val="Tablebodytext"/>
              <w:rPr>
                <w:szCs w:val="20"/>
              </w:rPr>
            </w:pPr>
            <w:r w:rsidRPr="00482BF4">
              <w:rPr>
                <w:szCs w:val="20"/>
              </w:rPr>
              <w:t xml:space="preserve">Medium preference </w:t>
            </w:r>
            <w:r>
              <w:rPr>
                <w:szCs w:val="20"/>
              </w:rPr>
              <w:t>eucalypt prevalence</w:t>
            </w:r>
          </w:p>
        </w:tc>
        <w:tc>
          <w:tcPr>
            <w:tcW w:w="1276" w:type="dxa"/>
          </w:tcPr>
          <w:p w14:paraId="185AECA2" w14:textId="75104CE8" w:rsidR="00546F8D" w:rsidRPr="00573A5D" w:rsidRDefault="00546F8D" w:rsidP="00546F8D">
            <w:pPr>
              <w:pStyle w:val="Tablebodytext"/>
              <w:rPr>
                <w:szCs w:val="20"/>
              </w:rPr>
            </w:pPr>
            <w:r w:rsidRPr="009C1E5E">
              <w:t>0.31</w:t>
            </w:r>
          </w:p>
        </w:tc>
        <w:tc>
          <w:tcPr>
            <w:tcW w:w="1134" w:type="dxa"/>
            <w:vAlign w:val="bottom"/>
          </w:tcPr>
          <w:p w14:paraId="7334C78F" w14:textId="070389B1" w:rsidR="00546F8D" w:rsidRPr="00573A5D" w:rsidRDefault="00546F8D" w:rsidP="00546F8D">
            <w:pPr>
              <w:pStyle w:val="Tablebodytext"/>
              <w:rPr>
                <w:szCs w:val="20"/>
              </w:rPr>
            </w:pPr>
            <w:r w:rsidRPr="00573A5D">
              <w:rPr>
                <w:color w:val="000000"/>
                <w:szCs w:val="20"/>
                <w:lang w:eastAsia="en-AU"/>
              </w:rPr>
              <w:t>-0.57</w:t>
            </w:r>
          </w:p>
        </w:tc>
        <w:tc>
          <w:tcPr>
            <w:tcW w:w="1417" w:type="dxa"/>
            <w:vAlign w:val="bottom"/>
          </w:tcPr>
          <w:p w14:paraId="4AD8A871" w14:textId="2DC5FCAE" w:rsidR="00546F8D" w:rsidRPr="00573A5D" w:rsidRDefault="00546F8D" w:rsidP="00546F8D">
            <w:pPr>
              <w:pStyle w:val="Tablebodytext"/>
              <w:rPr>
                <w:szCs w:val="20"/>
              </w:rPr>
            </w:pPr>
            <w:r w:rsidRPr="00573A5D">
              <w:rPr>
                <w:color w:val="000000"/>
                <w:szCs w:val="20"/>
                <w:lang w:eastAsia="en-AU"/>
              </w:rPr>
              <w:t>0.95</w:t>
            </w:r>
          </w:p>
        </w:tc>
      </w:tr>
      <w:tr w:rsidR="00546F8D" w:rsidRPr="00243764" w14:paraId="147B74E9" w14:textId="77777777" w:rsidTr="00903DF7">
        <w:trPr>
          <w:jc w:val="center"/>
        </w:trPr>
        <w:tc>
          <w:tcPr>
            <w:tcW w:w="4820" w:type="dxa"/>
            <w:vAlign w:val="bottom"/>
          </w:tcPr>
          <w:p w14:paraId="727279E0" w14:textId="6D1429A7" w:rsidR="00546F8D" w:rsidRPr="00482BF4" w:rsidRDefault="00546F8D" w:rsidP="00546F8D">
            <w:pPr>
              <w:pStyle w:val="Tablebodytext"/>
              <w:rPr>
                <w:szCs w:val="20"/>
              </w:rPr>
            </w:pPr>
            <w:r>
              <w:rPr>
                <w:szCs w:val="20"/>
              </w:rPr>
              <w:t>Low</w:t>
            </w:r>
            <w:r w:rsidRPr="00482BF4">
              <w:rPr>
                <w:szCs w:val="20"/>
              </w:rPr>
              <w:t xml:space="preserve"> preference</w:t>
            </w:r>
            <w:r>
              <w:rPr>
                <w:szCs w:val="20"/>
              </w:rPr>
              <w:t xml:space="preserve"> eucalypt prevalence</w:t>
            </w:r>
          </w:p>
        </w:tc>
        <w:tc>
          <w:tcPr>
            <w:tcW w:w="1276" w:type="dxa"/>
          </w:tcPr>
          <w:p w14:paraId="2CBA744C" w14:textId="373A3513" w:rsidR="00546F8D" w:rsidRPr="00573A5D" w:rsidRDefault="00546F8D" w:rsidP="00546F8D">
            <w:pPr>
              <w:pStyle w:val="Tablebodytext"/>
              <w:rPr>
                <w:szCs w:val="20"/>
              </w:rPr>
            </w:pPr>
            <w:r w:rsidRPr="009C1E5E">
              <w:t>-1.01</w:t>
            </w:r>
          </w:p>
        </w:tc>
        <w:tc>
          <w:tcPr>
            <w:tcW w:w="1134" w:type="dxa"/>
            <w:vAlign w:val="bottom"/>
          </w:tcPr>
          <w:p w14:paraId="080C4D12" w14:textId="5D27ED2E" w:rsidR="00546F8D" w:rsidRPr="00573A5D" w:rsidRDefault="00546F8D" w:rsidP="00546F8D">
            <w:pPr>
              <w:pStyle w:val="Tablebodytext"/>
              <w:rPr>
                <w:szCs w:val="20"/>
              </w:rPr>
            </w:pPr>
            <w:r w:rsidRPr="00573A5D">
              <w:rPr>
                <w:color w:val="000000"/>
                <w:szCs w:val="20"/>
                <w:lang w:eastAsia="en-AU"/>
              </w:rPr>
              <w:t>-2.79</w:t>
            </w:r>
          </w:p>
        </w:tc>
        <w:tc>
          <w:tcPr>
            <w:tcW w:w="1417" w:type="dxa"/>
            <w:vAlign w:val="bottom"/>
          </w:tcPr>
          <w:p w14:paraId="5AF56DA0" w14:textId="5FC2E7CF" w:rsidR="00546F8D" w:rsidRPr="00573A5D" w:rsidRDefault="00546F8D" w:rsidP="00546F8D">
            <w:pPr>
              <w:pStyle w:val="Tablebodytext"/>
              <w:rPr>
                <w:szCs w:val="20"/>
              </w:rPr>
            </w:pPr>
            <w:r w:rsidRPr="00573A5D">
              <w:rPr>
                <w:color w:val="000000"/>
                <w:szCs w:val="20"/>
                <w:lang w:eastAsia="en-AU"/>
              </w:rPr>
              <w:t>0.86</w:t>
            </w:r>
          </w:p>
        </w:tc>
      </w:tr>
      <w:tr w:rsidR="00546F8D" w:rsidRPr="00243764" w14:paraId="38DEEDD5" w14:textId="77777777" w:rsidTr="00903DF7">
        <w:trPr>
          <w:jc w:val="center"/>
        </w:trPr>
        <w:tc>
          <w:tcPr>
            <w:tcW w:w="4820" w:type="dxa"/>
            <w:vAlign w:val="bottom"/>
          </w:tcPr>
          <w:p w14:paraId="5F40C3B1" w14:textId="0A8F03E7" w:rsidR="00546F8D" w:rsidRPr="00482BF4" w:rsidRDefault="00546F8D" w:rsidP="00546F8D">
            <w:pPr>
              <w:pStyle w:val="Tablebodytext"/>
              <w:rPr>
                <w:szCs w:val="20"/>
              </w:rPr>
            </w:pPr>
            <w:r>
              <w:rPr>
                <w:szCs w:val="20"/>
              </w:rPr>
              <w:t>Eucalypt plantation prevalence</w:t>
            </w:r>
          </w:p>
        </w:tc>
        <w:tc>
          <w:tcPr>
            <w:tcW w:w="1276" w:type="dxa"/>
          </w:tcPr>
          <w:p w14:paraId="52A04E38" w14:textId="249C3784" w:rsidR="00546F8D" w:rsidRPr="00573A5D" w:rsidRDefault="00546F8D" w:rsidP="00546F8D">
            <w:pPr>
              <w:pStyle w:val="Tablebodytext"/>
              <w:rPr>
                <w:szCs w:val="20"/>
              </w:rPr>
            </w:pPr>
            <w:r w:rsidRPr="009C1E5E">
              <w:t>-1.45</w:t>
            </w:r>
          </w:p>
        </w:tc>
        <w:tc>
          <w:tcPr>
            <w:tcW w:w="1134" w:type="dxa"/>
            <w:vAlign w:val="bottom"/>
          </w:tcPr>
          <w:p w14:paraId="6AE589EA" w14:textId="6BD5A5DA" w:rsidR="00546F8D" w:rsidRPr="00573A5D" w:rsidRDefault="00546F8D" w:rsidP="00546F8D">
            <w:pPr>
              <w:pStyle w:val="Tablebodytext"/>
              <w:rPr>
                <w:szCs w:val="20"/>
              </w:rPr>
            </w:pPr>
            <w:r w:rsidRPr="00573A5D">
              <w:rPr>
                <w:color w:val="000000"/>
                <w:szCs w:val="20"/>
                <w:lang w:eastAsia="en-AU"/>
              </w:rPr>
              <w:t>-2.03</w:t>
            </w:r>
          </w:p>
        </w:tc>
        <w:tc>
          <w:tcPr>
            <w:tcW w:w="1417" w:type="dxa"/>
            <w:vAlign w:val="bottom"/>
          </w:tcPr>
          <w:p w14:paraId="02E8D278" w14:textId="7E48955A" w:rsidR="00546F8D" w:rsidRPr="00573A5D" w:rsidRDefault="00546F8D" w:rsidP="00546F8D">
            <w:pPr>
              <w:pStyle w:val="Tablebodytext"/>
              <w:rPr>
                <w:szCs w:val="20"/>
              </w:rPr>
            </w:pPr>
            <w:r w:rsidRPr="00573A5D">
              <w:rPr>
                <w:color w:val="000000"/>
                <w:szCs w:val="20"/>
                <w:lang w:eastAsia="en-AU"/>
              </w:rPr>
              <w:t>-0.50</w:t>
            </w:r>
          </w:p>
        </w:tc>
      </w:tr>
      <w:tr w:rsidR="00546F8D" w:rsidRPr="00243764" w14:paraId="770BAA30" w14:textId="77777777" w:rsidTr="00903DF7">
        <w:trPr>
          <w:jc w:val="center"/>
        </w:trPr>
        <w:tc>
          <w:tcPr>
            <w:tcW w:w="4820" w:type="dxa"/>
            <w:vAlign w:val="bottom"/>
          </w:tcPr>
          <w:p w14:paraId="2BF47169" w14:textId="5FFD09AF" w:rsidR="00546F8D" w:rsidRPr="00482BF4" w:rsidRDefault="00546F8D" w:rsidP="00546F8D">
            <w:pPr>
              <w:pStyle w:val="Tablebodytext"/>
              <w:rPr>
                <w:szCs w:val="20"/>
              </w:rPr>
            </w:pPr>
            <w:r>
              <w:rPr>
                <w:szCs w:val="20"/>
              </w:rPr>
              <w:t>R</w:t>
            </w:r>
            <w:r w:rsidRPr="00482BF4">
              <w:rPr>
                <w:szCs w:val="20"/>
              </w:rPr>
              <w:t xml:space="preserve">ainfall </w:t>
            </w:r>
            <w:r>
              <w:rPr>
                <w:szCs w:val="20"/>
              </w:rPr>
              <w:sym w:font="Symbol" w:char="F0B4"/>
            </w:r>
            <w:r w:rsidRPr="00482BF4">
              <w:rPr>
                <w:szCs w:val="20"/>
              </w:rPr>
              <w:t xml:space="preserve"> High preference </w:t>
            </w:r>
            <w:r>
              <w:rPr>
                <w:szCs w:val="20"/>
              </w:rPr>
              <w:t>eucalypt prevalence</w:t>
            </w:r>
          </w:p>
        </w:tc>
        <w:tc>
          <w:tcPr>
            <w:tcW w:w="1276" w:type="dxa"/>
          </w:tcPr>
          <w:p w14:paraId="5BAFA2D5" w14:textId="6928552F" w:rsidR="00546F8D" w:rsidRPr="00573A5D" w:rsidRDefault="00546F8D" w:rsidP="00546F8D">
            <w:pPr>
              <w:pStyle w:val="Tablebodytext"/>
              <w:rPr>
                <w:szCs w:val="20"/>
              </w:rPr>
            </w:pPr>
            <w:r w:rsidRPr="009C1E5E">
              <w:t>0.68</w:t>
            </w:r>
          </w:p>
        </w:tc>
        <w:tc>
          <w:tcPr>
            <w:tcW w:w="1134" w:type="dxa"/>
            <w:vAlign w:val="bottom"/>
          </w:tcPr>
          <w:p w14:paraId="7C06AF79" w14:textId="4890A52F" w:rsidR="00546F8D" w:rsidRPr="00573A5D" w:rsidRDefault="00546F8D" w:rsidP="00546F8D">
            <w:pPr>
              <w:pStyle w:val="Tablebodytext"/>
              <w:rPr>
                <w:szCs w:val="20"/>
              </w:rPr>
            </w:pPr>
            <w:r w:rsidRPr="00573A5D">
              <w:rPr>
                <w:color w:val="000000"/>
                <w:szCs w:val="20"/>
                <w:lang w:eastAsia="en-AU"/>
              </w:rPr>
              <w:t>-0.86</w:t>
            </w:r>
          </w:p>
        </w:tc>
        <w:tc>
          <w:tcPr>
            <w:tcW w:w="1417" w:type="dxa"/>
            <w:vAlign w:val="bottom"/>
          </w:tcPr>
          <w:p w14:paraId="2786BCF4" w14:textId="701DD04A" w:rsidR="00546F8D" w:rsidRPr="00573A5D" w:rsidRDefault="00546F8D" w:rsidP="00546F8D">
            <w:pPr>
              <w:pStyle w:val="Tablebodytext"/>
              <w:rPr>
                <w:szCs w:val="20"/>
              </w:rPr>
            </w:pPr>
            <w:r w:rsidRPr="00573A5D">
              <w:rPr>
                <w:color w:val="000000"/>
                <w:szCs w:val="20"/>
                <w:lang w:eastAsia="en-AU"/>
              </w:rPr>
              <w:t>2.23</w:t>
            </w:r>
          </w:p>
        </w:tc>
      </w:tr>
      <w:tr w:rsidR="00546F8D" w:rsidRPr="00243764" w14:paraId="56195FAA" w14:textId="77777777" w:rsidTr="00903DF7">
        <w:trPr>
          <w:jc w:val="center"/>
        </w:trPr>
        <w:tc>
          <w:tcPr>
            <w:tcW w:w="4820" w:type="dxa"/>
            <w:vAlign w:val="bottom"/>
          </w:tcPr>
          <w:p w14:paraId="5B68CC87" w14:textId="5D5434CE" w:rsidR="00546F8D" w:rsidRPr="00482BF4" w:rsidRDefault="00546F8D" w:rsidP="00546F8D">
            <w:pPr>
              <w:pStyle w:val="Tablebodytext"/>
              <w:rPr>
                <w:szCs w:val="20"/>
              </w:rPr>
            </w:pPr>
            <w:r>
              <w:rPr>
                <w:szCs w:val="20"/>
              </w:rPr>
              <w:t>R</w:t>
            </w:r>
            <w:r w:rsidRPr="00482BF4">
              <w:rPr>
                <w:szCs w:val="20"/>
              </w:rPr>
              <w:t xml:space="preserve">ainfall </w:t>
            </w:r>
            <w:r>
              <w:rPr>
                <w:szCs w:val="20"/>
              </w:rPr>
              <w:sym w:font="Symbol" w:char="F0B4"/>
            </w:r>
            <w:r w:rsidRPr="00482BF4">
              <w:rPr>
                <w:szCs w:val="20"/>
              </w:rPr>
              <w:t xml:space="preserve"> </w:t>
            </w:r>
            <w:r>
              <w:rPr>
                <w:szCs w:val="20"/>
              </w:rPr>
              <w:t>Medium</w:t>
            </w:r>
            <w:r w:rsidRPr="00482BF4">
              <w:rPr>
                <w:szCs w:val="20"/>
              </w:rPr>
              <w:t xml:space="preserve"> preference </w:t>
            </w:r>
            <w:r>
              <w:rPr>
                <w:szCs w:val="20"/>
              </w:rPr>
              <w:t>eucalypt prevalence</w:t>
            </w:r>
          </w:p>
        </w:tc>
        <w:tc>
          <w:tcPr>
            <w:tcW w:w="1276" w:type="dxa"/>
          </w:tcPr>
          <w:p w14:paraId="5E7B427D" w14:textId="2C11611D" w:rsidR="00546F8D" w:rsidRPr="00573A5D" w:rsidRDefault="00546F8D" w:rsidP="00546F8D">
            <w:pPr>
              <w:pStyle w:val="Tablebodytext"/>
              <w:rPr>
                <w:szCs w:val="20"/>
              </w:rPr>
            </w:pPr>
            <w:r w:rsidRPr="009C1E5E">
              <w:t>2.39</w:t>
            </w:r>
          </w:p>
        </w:tc>
        <w:tc>
          <w:tcPr>
            <w:tcW w:w="1134" w:type="dxa"/>
            <w:vAlign w:val="bottom"/>
          </w:tcPr>
          <w:p w14:paraId="39B2A162" w14:textId="41243DE0" w:rsidR="00546F8D" w:rsidRPr="00573A5D" w:rsidRDefault="00546F8D" w:rsidP="00546F8D">
            <w:pPr>
              <w:pStyle w:val="Tablebodytext"/>
              <w:rPr>
                <w:szCs w:val="20"/>
              </w:rPr>
            </w:pPr>
            <w:r w:rsidRPr="00573A5D">
              <w:rPr>
                <w:color w:val="000000"/>
                <w:szCs w:val="20"/>
                <w:lang w:eastAsia="en-AU"/>
              </w:rPr>
              <w:t>0.73</w:t>
            </w:r>
          </w:p>
        </w:tc>
        <w:tc>
          <w:tcPr>
            <w:tcW w:w="1417" w:type="dxa"/>
            <w:vAlign w:val="bottom"/>
          </w:tcPr>
          <w:p w14:paraId="14E5FCA1" w14:textId="266699D6" w:rsidR="00546F8D" w:rsidRPr="00573A5D" w:rsidRDefault="00546F8D" w:rsidP="00546F8D">
            <w:pPr>
              <w:pStyle w:val="Tablebodytext"/>
              <w:rPr>
                <w:szCs w:val="20"/>
              </w:rPr>
            </w:pPr>
            <w:r w:rsidRPr="00573A5D">
              <w:rPr>
                <w:color w:val="000000"/>
                <w:szCs w:val="20"/>
                <w:lang w:eastAsia="en-AU"/>
              </w:rPr>
              <w:t>4.07</w:t>
            </w:r>
          </w:p>
        </w:tc>
      </w:tr>
      <w:tr w:rsidR="00546F8D" w:rsidRPr="00243764" w14:paraId="7548F69E" w14:textId="77777777" w:rsidTr="00903DF7">
        <w:trPr>
          <w:jc w:val="center"/>
        </w:trPr>
        <w:tc>
          <w:tcPr>
            <w:tcW w:w="4820" w:type="dxa"/>
            <w:vAlign w:val="bottom"/>
          </w:tcPr>
          <w:p w14:paraId="5EC9993E" w14:textId="7F0EC0E2" w:rsidR="00546F8D" w:rsidRPr="00482BF4" w:rsidRDefault="00546F8D" w:rsidP="00546F8D">
            <w:pPr>
              <w:pStyle w:val="Tablebodytext"/>
              <w:rPr>
                <w:szCs w:val="20"/>
              </w:rPr>
            </w:pPr>
            <w:r>
              <w:rPr>
                <w:szCs w:val="20"/>
              </w:rPr>
              <w:t>R</w:t>
            </w:r>
            <w:r w:rsidRPr="00482BF4">
              <w:rPr>
                <w:szCs w:val="20"/>
              </w:rPr>
              <w:t xml:space="preserve">ainfall </w:t>
            </w:r>
            <w:r>
              <w:rPr>
                <w:szCs w:val="20"/>
              </w:rPr>
              <w:sym w:font="Symbol" w:char="F0B4"/>
            </w:r>
            <w:r w:rsidRPr="00482BF4">
              <w:rPr>
                <w:szCs w:val="20"/>
              </w:rPr>
              <w:t xml:space="preserve"> </w:t>
            </w:r>
            <w:r>
              <w:rPr>
                <w:szCs w:val="20"/>
              </w:rPr>
              <w:t xml:space="preserve">Low </w:t>
            </w:r>
            <w:r w:rsidRPr="00482BF4">
              <w:rPr>
                <w:szCs w:val="20"/>
              </w:rPr>
              <w:t xml:space="preserve">preference </w:t>
            </w:r>
            <w:r>
              <w:rPr>
                <w:szCs w:val="20"/>
              </w:rPr>
              <w:t>eucalypt prevalence</w:t>
            </w:r>
          </w:p>
        </w:tc>
        <w:tc>
          <w:tcPr>
            <w:tcW w:w="1276" w:type="dxa"/>
          </w:tcPr>
          <w:p w14:paraId="7708D29C" w14:textId="4AF46874" w:rsidR="00546F8D" w:rsidRPr="00573A5D" w:rsidRDefault="00546F8D" w:rsidP="00546F8D">
            <w:pPr>
              <w:pStyle w:val="Tablebodytext"/>
              <w:rPr>
                <w:szCs w:val="20"/>
              </w:rPr>
            </w:pPr>
            <w:r w:rsidRPr="009C1E5E">
              <w:t>-0.65</w:t>
            </w:r>
          </w:p>
        </w:tc>
        <w:tc>
          <w:tcPr>
            <w:tcW w:w="1134" w:type="dxa"/>
            <w:vAlign w:val="bottom"/>
          </w:tcPr>
          <w:p w14:paraId="2884AAE0" w14:textId="2E758CDC" w:rsidR="00546F8D" w:rsidRPr="00573A5D" w:rsidRDefault="00546F8D" w:rsidP="00546F8D">
            <w:pPr>
              <w:pStyle w:val="Tablebodytext"/>
              <w:rPr>
                <w:szCs w:val="20"/>
              </w:rPr>
            </w:pPr>
            <w:r w:rsidRPr="00573A5D">
              <w:rPr>
                <w:color w:val="000000"/>
                <w:szCs w:val="20"/>
                <w:lang w:eastAsia="en-AU"/>
              </w:rPr>
              <w:t>-3.11</w:t>
            </w:r>
          </w:p>
        </w:tc>
        <w:tc>
          <w:tcPr>
            <w:tcW w:w="1417" w:type="dxa"/>
            <w:vAlign w:val="bottom"/>
          </w:tcPr>
          <w:p w14:paraId="049C2520" w14:textId="6EA997E1" w:rsidR="00546F8D" w:rsidRPr="00573A5D" w:rsidRDefault="00546F8D" w:rsidP="00546F8D">
            <w:pPr>
              <w:pStyle w:val="Tablebodytext"/>
              <w:rPr>
                <w:szCs w:val="20"/>
              </w:rPr>
            </w:pPr>
            <w:r w:rsidRPr="00573A5D">
              <w:rPr>
                <w:color w:val="000000"/>
                <w:szCs w:val="20"/>
                <w:lang w:eastAsia="en-AU"/>
              </w:rPr>
              <w:t>0.71</w:t>
            </w:r>
          </w:p>
        </w:tc>
      </w:tr>
      <w:tr w:rsidR="00546F8D" w:rsidRPr="00243764" w14:paraId="3337BF98" w14:textId="77777777" w:rsidTr="00903DF7">
        <w:trPr>
          <w:jc w:val="center"/>
        </w:trPr>
        <w:tc>
          <w:tcPr>
            <w:tcW w:w="4820" w:type="dxa"/>
            <w:vAlign w:val="bottom"/>
          </w:tcPr>
          <w:p w14:paraId="64B03FD9" w14:textId="63519FF7" w:rsidR="00546F8D" w:rsidRPr="00482BF4" w:rsidRDefault="00546F8D" w:rsidP="00546F8D">
            <w:pPr>
              <w:pStyle w:val="Tablebodytext"/>
              <w:rPr>
                <w:szCs w:val="20"/>
              </w:rPr>
            </w:pPr>
            <w:r>
              <w:rPr>
                <w:szCs w:val="20"/>
              </w:rPr>
              <w:t>R</w:t>
            </w:r>
            <w:r w:rsidRPr="00482BF4">
              <w:rPr>
                <w:szCs w:val="20"/>
              </w:rPr>
              <w:t xml:space="preserve">ainfall </w:t>
            </w:r>
            <w:r>
              <w:rPr>
                <w:szCs w:val="20"/>
              </w:rPr>
              <w:sym w:font="Symbol" w:char="F0B4"/>
            </w:r>
            <w:r w:rsidRPr="00482BF4">
              <w:rPr>
                <w:szCs w:val="20"/>
              </w:rPr>
              <w:t xml:space="preserve"> </w:t>
            </w:r>
            <w:r>
              <w:rPr>
                <w:szCs w:val="20"/>
              </w:rPr>
              <w:t>Plantation prevalence</w:t>
            </w:r>
          </w:p>
        </w:tc>
        <w:tc>
          <w:tcPr>
            <w:tcW w:w="1276" w:type="dxa"/>
          </w:tcPr>
          <w:p w14:paraId="588E5D9E" w14:textId="531F370E" w:rsidR="00546F8D" w:rsidRPr="00573A5D" w:rsidRDefault="00546F8D" w:rsidP="00546F8D">
            <w:pPr>
              <w:pStyle w:val="Tablebodytext"/>
              <w:rPr>
                <w:szCs w:val="20"/>
              </w:rPr>
            </w:pPr>
            <w:r w:rsidRPr="009C1E5E">
              <w:t>-1.08</w:t>
            </w:r>
          </w:p>
        </w:tc>
        <w:tc>
          <w:tcPr>
            <w:tcW w:w="1134" w:type="dxa"/>
            <w:vAlign w:val="bottom"/>
          </w:tcPr>
          <w:p w14:paraId="68AA64EA" w14:textId="29832A0F" w:rsidR="00546F8D" w:rsidRPr="00573A5D" w:rsidRDefault="00546F8D" w:rsidP="00546F8D">
            <w:pPr>
              <w:pStyle w:val="Tablebodytext"/>
              <w:rPr>
                <w:szCs w:val="20"/>
              </w:rPr>
            </w:pPr>
            <w:r w:rsidRPr="00573A5D">
              <w:rPr>
                <w:color w:val="000000"/>
                <w:szCs w:val="20"/>
                <w:lang w:eastAsia="en-AU"/>
              </w:rPr>
              <w:t>-1.52</w:t>
            </w:r>
          </w:p>
        </w:tc>
        <w:tc>
          <w:tcPr>
            <w:tcW w:w="1417" w:type="dxa"/>
            <w:vAlign w:val="bottom"/>
          </w:tcPr>
          <w:p w14:paraId="6BEE6223" w14:textId="27F13D05" w:rsidR="00546F8D" w:rsidRPr="00573A5D" w:rsidRDefault="00546F8D" w:rsidP="00546F8D">
            <w:pPr>
              <w:pStyle w:val="Tablebodytext"/>
              <w:rPr>
                <w:szCs w:val="20"/>
              </w:rPr>
            </w:pPr>
            <w:r w:rsidRPr="00573A5D">
              <w:rPr>
                <w:color w:val="000000"/>
                <w:szCs w:val="20"/>
                <w:lang w:eastAsia="en-AU"/>
              </w:rPr>
              <w:t>-0.09</w:t>
            </w:r>
          </w:p>
        </w:tc>
      </w:tr>
      <w:tr w:rsidR="00546F8D" w:rsidRPr="00243764" w14:paraId="499DB5E5" w14:textId="77777777" w:rsidTr="00903DF7">
        <w:trPr>
          <w:jc w:val="center"/>
        </w:trPr>
        <w:tc>
          <w:tcPr>
            <w:tcW w:w="4820" w:type="dxa"/>
            <w:vAlign w:val="bottom"/>
          </w:tcPr>
          <w:p w14:paraId="1D336D37" w14:textId="08E5443F" w:rsidR="00546F8D" w:rsidRPr="00482BF4" w:rsidRDefault="00546F8D" w:rsidP="00546F8D">
            <w:pPr>
              <w:pStyle w:val="Tablebodytext"/>
              <w:rPr>
                <w:szCs w:val="20"/>
              </w:rPr>
            </w:pPr>
            <w:r w:rsidRPr="00482BF4">
              <w:rPr>
                <w:szCs w:val="20"/>
              </w:rPr>
              <w:t xml:space="preserve">Elevation </w:t>
            </w:r>
            <w:r>
              <w:rPr>
                <w:szCs w:val="20"/>
              </w:rPr>
              <w:sym w:font="Symbol" w:char="F0B4"/>
            </w:r>
            <w:r w:rsidRPr="00482BF4">
              <w:rPr>
                <w:szCs w:val="20"/>
              </w:rPr>
              <w:t xml:space="preserve"> </w:t>
            </w:r>
            <w:r>
              <w:rPr>
                <w:szCs w:val="20"/>
              </w:rPr>
              <w:t>High p</w:t>
            </w:r>
            <w:r w:rsidRPr="00482BF4">
              <w:rPr>
                <w:szCs w:val="20"/>
              </w:rPr>
              <w:t xml:space="preserve">reference </w:t>
            </w:r>
            <w:r>
              <w:rPr>
                <w:szCs w:val="20"/>
              </w:rPr>
              <w:t>eucalypt prevalence</w:t>
            </w:r>
          </w:p>
        </w:tc>
        <w:tc>
          <w:tcPr>
            <w:tcW w:w="1276" w:type="dxa"/>
          </w:tcPr>
          <w:p w14:paraId="58F1958B" w14:textId="013CBC8A" w:rsidR="00546F8D" w:rsidRPr="00573A5D" w:rsidRDefault="00546F8D" w:rsidP="00546F8D">
            <w:pPr>
              <w:pStyle w:val="Tablebodytext"/>
              <w:rPr>
                <w:szCs w:val="20"/>
              </w:rPr>
            </w:pPr>
            <w:r w:rsidRPr="009C1E5E">
              <w:t>-2.05</w:t>
            </w:r>
          </w:p>
        </w:tc>
        <w:tc>
          <w:tcPr>
            <w:tcW w:w="1134" w:type="dxa"/>
            <w:vAlign w:val="bottom"/>
          </w:tcPr>
          <w:p w14:paraId="4702E909" w14:textId="69D1C025" w:rsidR="00546F8D" w:rsidRPr="00573A5D" w:rsidRDefault="00546F8D" w:rsidP="00546F8D">
            <w:pPr>
              <w:pStyle w:val="Tablebodytext"/>
              <w:rPr>
                <w:szCs w:val="20"/>
              </w:rPr>
            </w:pPr>
            <w:r w:rsidRPr="00573A5D">
              <w:rPr>
                <w:color w:val="000000"/>
                <w:szCs w:val="20"/>
                <w:lang w:eastAsia="en-AU"/>
              </w:rPr>
              <w:t>-3.75</w:t>
            </w:r>
          </w:p>
        </w:tc>
        <w:tc>
          <w:tcPr>
            <w:tcW w:w="1417" w:type="dxa"/>
            <w:vAlign w:val="bottom"/>
          </w:tcPr>
          <w:p w14:paraId="55B2DB8E" w14:textId="2EC54234" w:rsidR="00546F8D" w:rsidRPr="00573A5D" w:rsidRDefault="00546F8D" w:rsidP="00546F8D">
            <w:pPr>
              <w:pStyle w:val="Tablebodytext"/>
              <w:rPr>
                <w:szCs w:val="20"/>
              </w:rPr>
            </w:pPr>
            <w:r w:rsidRPr="00573A5D">
              <w:rPr>
                <w:color w:val="000000"/>
                <w:szCs w:val="20"/>
                <w:lang w:eastAsia="en-AU"/>
              </w:rPr>
              <w:t>-0.54</w:t>
            </w:r>
          </w:p>
        </w:tc>
      </w:tr>
      <w:tr w:rsidR="00546F8D" w:rsidRPr="00243764" w14:paraId="191D9E2B" w14:textId="77777777" w:rsidTr="00903DF7">
        <w:trPr>
          <w:jc w:val="center"/>
        </w:trPr>
        <w:tc>
          <w:tcPr>
            <w:tcW w:w="4820" w:type="dxa"/>
            <w:vAlign w:val="bottom"/>
          </w:tcPr>
          <w:p w14:paraId="424BBD79" w14:textId="080B155F" w:rsidR="00546F8D" w:rsidRPr="00482BF4" w:rsidRDefault="00546F8D" w:rsidP="00546F8D">
            <w:pPr>
              <w:pStyle w:val="Tablebodytext"/>
              <w:rPr>
                <w:szCs w:val="20"/>
              </w:rPr>
            </w:pPr>
            <w:r w:rsidRPr="00482BF4">
              <w:rPr>
                <w:szCs w:val="20"/>
              </w:rPr>
              <w:t xml:space="preserve">Elevation </w:t>
            </w:r>
            <w:r>
              <w:rPr>
                <w:szCs w:val="20"/>
              </w:rPr>
              <w:sym w:font="Symbol" w:char="F0B4"/>
            </w:r>
            <w:r w:rsidRPr="00482BF4">
              <w:rPr>
                <w:szCs w:val="20"/>
              </w:rPr>
              <w:t xml:space="preserve"> </w:t>
            </w:r>
            <w:r>
              <w:rPr>
                <w:szCs w:val="20"/>
              </w:rPr>
              <w:t>Medium p</w:t>
            </w:r>
            <w:r w:rsidRPr="00482BF4">
              <w:rPr>
                <w:szCs w:val="20"/>
              </w:rPr>
              <w:t xml:space="preserve">reference </w:t>
            </w:r>
            <w:r>
              <w:rPr>
                <w:szCs w:val="20"/>
              </w:rPr>
              <w:t>eucalypt prevalence</w:t>
            </w:r>
          </w:p>
        </w:tc>
        <w:tc>
          <w:tcPr>
            <w:tcW w:w="1276" w:type="dxa"/>
          </w:tcPr>
          <w:p w14:paraId="6EB0B487" w14:textId="7D4015B0" w:rsidR="00546F8D" w:rsidRPr="00573A5D" w:rsidRDefault="00546F8D" w:rsidP="00546F8D">
            <w:pPr>
              <w:pStyle w:val="Tablebodytext"/>
              <w:rPr>
                <w:szCs w:val="20"/>
              </w:rPr>
            </w:pPr>
            <w:r w:rsidRPr="009C1E5E">
              <w:t>0.81</w:t>
            </w:r>
          </w:p>
        </w:tc>
        <w:tc>
          <w:tcPr>
            <w:tcW w:w="1134" w:type="dxa"/>
            <w:vAlign w:val="bottom"/>
          </w:tcPr>
          <w:p w14:paraId="0C0A9CA0" w14:textId="1A08A434" w:rsidR="00546F8D" w:rsidRPr="00573A5D" w:rsidRDefault="00546F8D" w:rsidP="00546F8D">
            <w:pPr>
              <w:pStyle w:val="Tablebodytext"/>
              <w:rPr>
                <w:szCs w:val="20"/>
              </w:rPr>
            </w:pPr>
            <w:r w:rsidRPr="00573A5D">
              <w:rPr>
                <w:color w:val="000000"/>
                <w:szCs w:val="20"/>
                <w:lang w:eastAsia="en-AU"/>
              </w:rPr>
              <w:t>-0.90</w:t>
            </w:r>
          </w:p>
        </w:tc>
        <w:tc>
          <w:tcPr>
            <w:tcW w:w="1417" w:type="dxa"/>
            <w:vAlign w:val="bottom"/>
          </w:tcPr>
          <w:p w14:paraId="0E276A17" w14:textId="58902446" w:rsidR="00546F8D" w:rsidRPr="00573A5D" w:rsidRDefault="00546F8D" w:rsidP="00546F8D">
            <w:pPr>
              <w:pStyle w:val="Tablebodytext"/>
              <w:rPr>
                <w:szCs w:val="20"/>
              </w:rPr>
            </w:pPr>
            <w:r w:rsidRPr="00573A5D">
              <w:rPr>
                <w:color w:val="000000"/>
                <w:szCs w:val="20"/>
                <w:lang w:eastAsia="en-AU"/>
              </w:rPr>
              <w:t>2.82</w:t>
            </w:r>
          </w:p>
        </w:tc>
      </w:tr>
      <w:tr w:rsidR="00546F8D" w:rsidRPr="00243764" w14:paraId="2049A820" w14:textId="77777777" w:rsidTr="00903DF7">
        <w:trPr>
          <w:jc w:val="center"/>
        </w:trPr>
        <w:tc>
          <w:tcPr>
            <w:tcW w:w="4820" w:type="dxa"/>
            <w:vAlign w:val="bottom"/>
          </w:tcPr>
          <w:p w14:paraId="42753837" w14:textId="3D89E2B3" w:rsidR="00546F8D" w:rsidRPr="00482BF4" w:rsidRDefault="00546F8D" w:rsidP="00546F8D">
            <w:pPr>
              <w:pStyle w:val="Tablebodytext"/>
              <w:rPr>
                <w:szCs w:val="20"/>
              </w:rPr>
            </w:pPr>
            <w:r w:rsidRPr="00482BF4">
              <w:rPr>
                <w:szCs w:val="20"/>
              </w:rPr>
              <w:t xml:space="preserve">Elevation </w:t>
            </w:r>
            <w:r>
              <w:rPr>
                <w:szCs w:val="20"/>
              </w:rPr>
              <w:sym w:font="Symbol" w:char="F0B4"/>
            </w:r>
            <w:r w:rsidRPr="00482BF4">
              <w:rPr>
                <w:szCs w:val="20"/>
              </w:rPr>
              <w:t xml:space="preserve"> </w:t>
            </w:r>
            <w:r>
              <w:rPr>
                <w:szCs w:val="20"/>
              </w:rPr>
              <w:t>Low p</w:t>
            </w:r>
            <w:r w:rsidRPr="00482BF4">
              <w:rPr>
                <w:szCs w:val="20"/>
              </w:rPr>
              <w:t xml:space="preserve">reference </w:t>
            </w:r>
            <w:r>
              <w:rPr>
                <w:szCs w:val="20"/>
              </w:rPr>
              <w:t>eucalypt prevalence</w:t>
            </w:r>
          </w:p>
        </w:tc>
        <w:tc>
          <w:tcPr>
            <w:tcW w:w="1276" w:type="dxa"/>
          </w:tcPr>
          <w:p w14:paraId="25FA809B" w14:textId="21C3ABB0" w:rsidR="00546F8D" w:rsidRPr="00573A5D" w:rsidRDefault="00546F8D" w:rsidP="00546F8D">
            <w:pPr>
              <w:pStyle w:val="Tablebodytext"/>
              <w:rPr>
                <w:szCs w:val="20"/>
              </w:rPr>
            </w:pPr>
            <w:r w:rsidRPr="009C1E5E">
              <w:t>-1.21</w:t>
            </w:r>
          </w:p>
        </w:tc>
        <w:tc>
          <w:tcPr>
            <w:tcW w:w="1134" w:type="dxa"/>
            <w:vAlign w:val="bottom"/>
          </w:tcPr>
          <w:p w14:paraId="16247FFF" w14:textId="3A613A8C" w:rsidR="00546F8D" w:rsidRPr="00573A5D" w:rsidRDefault="00546F8D" w:rsidP="00546F8D">
            <w:pPr>
              <w:pStyle w:val="Tablebodytext"/>
              <w:rPr>
                <w:szCs w:val="20"/>
              </w:rPr>
            </w:pPr>
            <w:r w:rsidRPr="00573A5D">
              <w:rPr>
                <w:color w:val="000000"/>
                <w:szCs w:val="20"/>
                <w:lang w:eastAsia="en-AU"/>
              </w:rPr>
              <w:t>-3.43</w:t>
            </w:r>
          </w:p>
        </w:tc>
        <w:tc>
          <w:tcPr>
            <w:tcW w:w="1417" w:type="dxa"/>
            <w:vAlign w:val="bottom"/>
          </w:tcPr>
          <w:p w14:paraId="114F0A45" w14:textId="3F0FE7E6" w:rsidR="00546F8D" w:rsidRPr="00573A5D" w:rsidRDefault="00546F8D" w:rsidP="00546F8D">
            <w:pPr>
              <w:pStyle w:val="Tablebodytext"/>
              <w:rPr>
                <w:szCs w:val="20"/>
              </w:rPr>
            </w:pPr>
            <w:r w:rsidRPr="00573A5D">
              <w:rPr>
                <w:color w:val="000000"/>
                <w:szCs w:val="20"/>
                <w:lang w:eastAsia="en-AU"/>
              </w:rPr>
              <w:t>0.65</w:t>
            </w:r>
          </w:p>
        </w:tc>
      </w:tr>
      <w:tr w:rsidR="00546F8D" w:rsidRPr="00243764" w14:paraId="39A488C8" w14:textId="77777777" w:rsidTr="00903DF7">
        <w:trPr>
          <w:jc w:val="center"/>
        </w:trPr>
        <w:tc>
          <w:tcPr>
            <w:tcW w:w="4820" w:type="dxa"/>
            <w:vAlign w:val="bottom"/>
          </w:tcPr>
          <w:p w14:paraId="1C8A3D77" w14:textId="59843D09" w:rsidR="00546F8D" w:rsidRPr="00482BF4" w:rsidRDefault="00546F8D" w:rsidP="00546F8D">
            <w:pPr>
              <w:pStyle w:val="Tablebodytext"/>
              <w:rPr>
                <w:szCs w:val="20"/>
              </w:rPr>
            </w:pPr>
            <w:r w:rsidRPr="00482BF4">
              <w:rPr>
                <w:szCs w:val="20"/>
              </w:rPr>
              <w:t xml:space="preserve">Elevation </w:t>
            </w:r>
            <w:r>
              <w:rPr>
                <w:szCs w:val="20"/>
              </w:rPr>
              <w:sym w:font="Symbol" w:char="F0B4"/>
            </w:r>
            <w:r>
              <w:rPr>
                <w:szCs w:val="20"/>
              </w:rPr>
              <w:t xml:space="preserve"> Plantation prevalence</w:t>
            </w:r>
          </w:p>
        </w:tc>
        <w:tc>
          <w:tcPr>
            <w:tcW w:w="1276" w:type="dxa"/>
          </w:tcPr>
          <w:p w14:paraId="7E64B659" w14:textId="565F0BDF" w:rsidR="00546F8D" w:rsidRPr="00573A5D" w:rsidRDefault="00546F8D" w:rsidP="00546F8D">
            <w:pPr>
              <w:pStyle w:val="Tablebodytext"/>
              <w:rPr>
                <w:szCs w:val="20"/>
              </w:rPr>
            </w:pPr>
            <w:r w:rsidRPr="009C1E5E">
              <w:t>-0.97</w:t>
            </w:r>
          </w:p>
        </w:tc>
        <w:tc>
          <w:tcPr>
            <w:tcW w:w="1134" w:type="dxa"/>
            <w:vAlign w:val="bottom"/>
          </w:tcPr>
          <w:p w14:paraId="78B47668" w14:textId="199674AC" w:rsidR="00546F8D" w:rsidRPr="00573A5D" w:rsidRDefault="00546F8D" w:rsidP="00546F8D">
            <w:pPr>
              <w:pStyle w:val="Tablebodytext"/>
              <w:rPr>
                <w:szCs w:val="20"/>
              </w:rPr>
            </w:pPr>
            <w:r w:rsidRPr="00573A5D">
              <w:rPr>
                <w:color w:val="000000"/>
                <w:szCs w:val="20"/>
                <w:lang w:eastAsia="en-AU"/>
              </w:rPr>
              <w:t>-2.01</w:t>
            </w:r>
          </w:p>
        </w:tc>
        <w:tc>
          <w:tcPr>
            <w:tcW w:w="1417" w:type="dxa"/>
            <w:vAlign w:val="bottom"/>
          </w:tcPr>
          <w:p w14:paraId="3E2F5A35" w14:textId="3C069857" w:rsidR="00546F8D" w:rsidRPr="00573A5D" w:rsidRDefault="00546F8D" w:rsidP="00546F8D">
            <w:pPr>
              <w:pStyle w:val="Tablebodytext"/>
              <w:rPr>
                <w:szCs w:val="20"/>
              </w:rPr>
            </w:pPr>
            <w:r w:rsidRPr="00573A5D">
              <w:rPr>
                <w:color w:val="000000"/>
                <w:szCs w:val="20"/>
                <w:lang w:eastAsia="en-AU"/>
              </w:rPr>
              <w:t>-0.36</w:t>
            </w:r>
          </w:p>
        </w:tc>
      </w:tr>
      <w:tr w:rsidR="00546F8D" w:rsidRPr="00243764" w14:paraId="13F027E4" w14:textId="77777777" w:rsidTr="00903DF7">
        <w:trPr>
          <w:jc w:val="center"/>
        </w:trPr>
        <w:tc>
          <w:tcPr>
            <w:tcW w:w="4820" w:type="dxa"/>
            <w:vAlign w:val="bottom"/>
          </w:tcPr>
          <w:p w14:paraId="082603AA" w14:textId="3A4AE56F" w:rsidR="00546F8D" w:rsidRPr="00482BF4" w:rsidRDefault="00546F8D" w:rsidP="00546F8D">
            <w:pPr>
              <w:pStyle w:val="Tablebodytext"/>
              <w:rPr>
                <w:szCs w:val="20"/>
              </w:rPr>
            </w:pPr>
            <w:r w:rsidRPr="00482BF4">
              <w:rPr>
                <w:szCs w:val="20"/>
              </w:rPr>
              <w:t>M</w:t>
            </w:r>
            <w:r>
              <w:rPr>
                <w:szCs w:val="20"/>
              </w:rPr>
              <w:t>S</w:t>
            </w:r>
            <w:r w:rsidRPr="00482BF4">
              <w:rPr>
                <w:szCs w:val="20"/>
              </w:rPr>
              <w:t xml:space="preserve">T </w:t>
            </w:r>
            <w:r>
              <w:rPr>
                <w:szCs w:val="20"/>
              </w:rPr>
              <w:sym w:font="Symbol" w:char="F0B4"/>
            </w:r>
            <w:r w:rsidRPr="00482BF4">
              <w:rPr>
                <w:szCs w:val="20"/>
              </w:rPr>
              <w:t xml:space="preserve"> </w:t>
            </w:r>
            <w:r>
              <w:rPr>
                <w:szCs w:val="20"/>
              </w:rPr>
              <w:t>High</w:t>
            </w:r>
            <w:r w:rsidRPr="00482BF4">
              <w:rPr>
                <w:szCs w:val="20"/>
              </w:rPr>
              <w:t xml:space="preserve"> preference </w:t>
            </w:r>
            <w:r>
              <w:rPr>
                <w:szCs w:val="20"/>
              </w:rPr>
              <w:t>eucalypt prevalence</w:t>
            </w:r>
          </w:p>
        </w:tc>
        <w:tc>
          <w:tcPr>
            <w:tcW w:w="1276" w:type="dxa"/>
          </w:tcPr>
          <w:p w14:paraId="35674CC7" w14:textId="0AFAE68D" w:rsidR="00546F8D" w:rsidRPr="00573A5D" w:rsidRDefault="00546F8D" w:rsidP="00546F8D">
            <w:pPr>
              <w:pStyle w:val="Tablebodytext"/>
              <w:rPr>
                <w:szCs w:val="20"/>
              </w:rPr>
            </w:pPr>
            <w:r w:rsidRPr="009C1E5E">
              <w:t>-2.05</w:t>
            </w:r>
          </w:p>
        </w:tc>
        <w:tc>
          <w:tcPr>
            <w:tcW w:w="1134" w:type="dxa"/>
            <w:vAlign w:val="bottom"/>
          </w:tcPr>
          <w:p w14:paraId="56F934B9" w14:textId="338E2B39" w:rsidR="00546F8D" w:rsidRPr="00573A5D" w:rsidRDefault="00546F8D" w:rsidP="00546F8D">
            <w:pPr>
              <w:pStyle w:val="Tablebodytext"/>
              <w:rPr>
                <w:szCs w:val="20"/>
              </w:rPr>
            </w:pPr>
            <w:r w:rsidRPr="00573A5D">
              <w:rPr>
                <w:color w:val="000000"/>
                <w:szCs w:val="20"/>
                <w:lang w:eastAsia="en-AU"/>
              </w:rPr>
              <w:t>-4.57</w:t>
            </w:r>
          </w:p>
        </w:tc>
        <w:tc>
          <w:tcPr>
            <w:tcW w:w="1417" w:type="dxa"/>
            <w:vAlign w:val="bottom"/>
          </w:tcPr>
          <w:p w14:paraId="31689385" w14:textId="701D0232" w:rsidR="00546F8D" w:rsidRPr="00573A5D" w:rsidRDefault="00546F8D" w:rsidP="00546F8D">
            <w:pPr>
              <w:pStyle w:val="Tablebodytext"/>
              <w:rPr>
                <w:szCs w:val="20"/>
              </w:rPr>
            </w:pPr>
            <w:r w:rsidRPr="00573A5D">
              <w:rPr>
                <w:color w:val="000000"/>
                <w:szCs w:val="20"/>
                <w:lang w:eastAsia="en-AU"/>
              </w:rPr>
              <w:t>0.09</w:t>
            </w:r>
          </w:p>
        </w:tc>
      </w:tr>
      <w:tr w:rsidR="00546F8D" w:rsidRPr="00243764" w14:paraId="6FC9BE0F" w14:textId="77777777" w:rsidTr="00903DF7">
        <w:trPr>
          <w:jc w:val="center"/>
        </w:trPr>
        <w:tc>
          <w:tcPr>
            <w:tcW w:w="4820" w:type="dxa"/>
            <w:vAlign w:val="bottom"/>
          </w:tcPr>
          <w:p w14:paraId="7E63FBE2" w14:textId="7C768E14" w:rsidR="00546F8D" w:rsidRPr="00482BF4" w:rsidRDefault="00546F8D" w:rsidP="00546F8D">
            <w:pPr>
              <w:pStyle w:val="Tablebodytext"/>
              <w:rPr>
                <w:szCs w:val="20"/>
              </w:rPr>
            </w:pPr>
            <w:r w:rsidRPr="00482BF4">
              <w:rPr>
                <w:szCs w:val="20"/>
              </w:rPr>
              <w:t>M</w:t>
            </w:r>
            <w:r>
              <w:rPr>
                <w:szCs w:val="20"/>
              </w:rPr>
              <w:t>S</w:t>
            </w:r>
            <w:r w:rsidRPr="00482BF4">
              <w:rPr>
                <w:szCs w:val="20"/>
              </w:rPr>
              <w:t xml:space="preserve">T </w:t>
            </w:r>
            <w:r>
              <w:rPr>
                <w:szCs w:val="20"/>
              </w:rPr>
              <w:sym w:font="Symbol" w:char="F0B4"/>
            </w:r>
            <w:r w:rsidRPr="00482BF4">
              <w:rPr>
                <w:szCs w:val="20"/>
              </w:rPr>
              <w:t xml:space="preserve"> </w:t>
            </w:r>
            <w:r>
              <w:rPr>
                <w:szCs w:val="20"/>
              </w:rPr>
              <w:t xml:space="preserve">Medium </w:t>
            </w:r>
            <w:r w:rsidRPr="00482BF4">
              <w:rPr>
                <w:szCs w:val="20"/>
              </w:rPr>
              <w:t xml:space="preserve">preference </w:t>
            </w:r>
            <w:r>
              <w:rPr>
                <w:szCs w:val="20"/>
              </w:rPr>
              <w:t>eucalypt prevalence</w:t>
            </w:r>
          </w:p>
        </w:tc>
        <w:tc>
          <w:tcPr>
            <w:tcW w:w="1276" w:type="dxa"/>
          </w:tcPr>
          <w:p w14:paraId="5CC303B6" w14:textId="704623BE" w:rsidR="00546F8D" w:rsidRPr="00573A5D" w:rsidRDefault="00546F8D" w:rsidP="00546F8D">
            <w:pPr>
              <w:pStyle w:val="Tablebodytext"/>
              <w:rPr>
                <w:szCs w:val="20"/>
              </w:rPr>
            </w:pPr>
            <w:r w:rsidRPr="009C1E5E">
              <w:t>1.82</w:t>
            </w:r>
          </w:p>
        </w:tc>
        <w:tc>
          <w:tcPr>
            <w:tcW w:w="1134" w:type="dxa"/>
            <w:vAlign w:val="bottom"/>
          </w:tcPr>
          <w:p w14:paraId="40724BA3" w14:textId="68BB3FC3" w:rsidR="00546F8D" w:rsidRPr="00573A5D" w:rsidRDefault="00546F8D" w:rsidP="00546F8D">
            <w:pPr>
              <w:pStyle w:val="Tablebodytext"/>
              <w:rPr>
                <w:szCs w:val="20"/>
              </w:rPr>
            </w:pPr>
            <w:r w:rsidRPr="00573A5D">
              <w:rPr>
                <w:color w:val="000000"/>
                <w:szCs w:val="20"/>
                <w:lang w:eastAsia="en-AU"/>
              </w:rPr>
              <w:t>0.53</w:t>
            </w:r>
          </w:p>
        </w:tc>
        <w:tc>
          <w:tcPr>
            <w:tcW w:w="1417" w:type="dxa"/>
            <w:vAlign w:val="bottom"/>
          </w:tcPr>
          <w:p w14:paraId="7BCC82FA" w14:textId="728A09AF" w:rsidR="00546F8D" w:rsidRPr="00573A5D" w:rsidRDefault="00546F8D" w:rsidP="00546F8D">
            <w:pPr>
              <w:pStyle w:val="Tablebodytext"/>
              <w:rPr>
                <w:szCs w:val="20"/>
              </w:rPr>
            </w:pPr>
            <w:r w:rsidRPr="00573A5D">
              <w:rPr>
                <w:color w:val="000000"/>
                <w:szCs w:val="20"/>
                <w:lang w:eastAsia="en-AU"/>
              </w:rPr>
              <w:t>3.44</w:t>
            </w:r>
          </w:p>
        </w:tc>
      </w:tr>
      <w:tr w:rsidR="00546F8D" w:rsidRPr="00243764" w14:paraId="2D9CC6DB" w14:textId="77777777" w:rsidTr="00903DF7">
        <w:trPr>
          <w:jc w:val="center"/>
        </w:trPr>
        <w:tc>
          <w:tcPr>
            <w:tcW w:w="4820" w:type="dxa"/>
            <w:vAlign w:val="bottom"/>
          </w:tcPr>
          <w:p w14:paraId="283AD182" w14:textId="47D82AB9" w:rsidR="00546F8D" w:rsidRPr="00482BF4" w:rsidRDefault="00546F8D" w:rsidP="00546F8D">
            <w:pPr>
              <w:pStyle w:val="Tablebodytext"/>
              <w:rPr>
                <w:szCs w:val="20"/>
              </w:rPr>
            </w:pPr>
            <w:r w:rsidRPr="00482BF4">
              <w:rPr>
                <w:szCs w:val="20"/>
              </w:rPr>
              <w:t>M</w:t>
            </w:r>
            <w:r>
              <w:rPr>
                <w:szCs w:val="20"/>
              </w:rPr>
              <w:t>S</w:t>
            </w:r>
            <w:r w:rsidRPr="00482BF4">
              <w:rPr>
                <w:szCs w:val="20"/>
              </w:rPr>
              <w:t xml:space="preserve">T </w:t>
            </w:r>
            <w:r>
              <w:rPr>
                <w:szCs w:val="20"/>
              </w:rPr>
              <w:sym w:font="Symbol" w:char="F0B4"/>
            </w:r>
            <w:r w:rsidRPr="00482BF4">
              <w:rPr>
                <w:szCs w:val="20"/>
              </w:rPr>
              <w:t xml:space="preserve"> </w:t>
            </w:r>
            <w:r>
              <w:rPr>
                <w:szCs w:val="20"/>
              </w:rPr>
              <w:t>Low</w:t>
            </w:r>
            <w:r w:rsidRPr="00482BF4">
              <w:rPr>
                <w:szCs w:val="20"/>
              </w:rPr>
              <w:t xml:space="preserve"> preference </w:t>
            </w:r>
            <w:r>
              <w:rPr>
                <w:szCs w:val="20"/>
              </w:rPr>
              <w:t>eucalypt prevalence</w:t>
            </w:r>
          </w:p>
        </w:tc>
        <w:tc>
          <w:tcPr>
            <w:tcW w:w="1276" w:type="dxa"/>
          </w:tcPr>
          <w:p w14:paraId="73842DC2" w14:textId="284AC957" w:rsidR="00546F8D" w:rsidRPr="00573A5D" w:rsidRDefault="00546F8D" w:rsidP="00546F8D">
            <w:pPr>
              <w:pStyle w:val="Tablebodytext"/>
              <w:rPr>
                <w:szCs w:val="20"/>
              </w:rPr>
            </w:pPr>
            <w:r w:rsidRPr="009C1E5E">
              <w:t>0.43</w:t>
            </w:r>
          </w:p>
        </w:tc>
        <w:tc>
          <w:tcPr>
            <w:tcW w:w="1134" w:type="dxa"/>
            <w:vAlign w:val="bottom"/>
          </w:tcPr>
          <w:p w14:paraId="30DC5AE5" w14:textId="54CA595F" w:rsidR="00546F8D" w:rsidRPr="00573A5D" w:rsidRDefault="00546F8D" w:rsidP="00546F8D">
            <w:pPr>
              <w:pStyle w:val="Tablebodytext"/>
              <w:rPr>
                <w:szCs w:val="20"/>
              </w:rPr>
            </w:pPr>
            <w:r w:rsidRPr="00573A5D">
              <w:rPr>
                <w:color w:val="000000"/>
                <w:szCs w:val="20"/>
                <w:lang w:eastAsia="en-AU"/>
              </w:rPr>
              <w:t>-3.47</w:t>
            </w:r>
          </w:p>
        </w:tc>
        <w:tc>
          <w:tcPr>
            <w:tcW w:w="1417" w:type="dxa"/>
            <w:vAlign w:val="bottom"/>
          </w:tcPr>
          <w:p w14:paraId="1097E0EE" w14:textId="71D37E01" w:rsidR="00546F8D" w:rsidRPr="00573A5D" w:rsidRDefault="00546F8D" w:rsidP="00546F8D">
            <w:pPr>
              <w:pStyle w:val="Tablebodytext"/>
              <w:rPr>
                <w:szCs w:val="20"/>
              </w:rPr>
            </w:pPr>
            <w:r w:rsidRPr="00573A5D">
              <w:rPr>
                <w:color w:val="000000"/>
                <w:szCs w:val="20"/>
                <w:lang w:eastAsia="en-AU"/>
              </w:rPr>
              <w:t>2.38</w:t>
            </w:r>
          </w:p>
        </w:tc>
      </w:tr>
      <w:tr w:rsidR="00546F8D" w:rsidRPr="00243764" w14:paraId="1EC9E711" w14:textId="77777777" w:rsidTr="00903DF7">
        <w:trPr>
          <w:jc w:val="center"/>
        </w:trPr>
        <w:tc>
          <w:tcPr>
            <w:tcW w:w="4820" w:type="dxa"/>
            <w:vAlign w:val="bottom"/>
          </w:tcPr>
          <w:p w14:paraId="06EB174E" w14:textId="0B37A8D2" w:rsidR="00546F8D" w:rsidRPr="00482BF4" w:rsidRDefault="00546F8D" w:rsidP="00546F8D">
            <w:pPr>
              <w:pStyle w:val="Tablebodytext"/>
              <w:rPr>
                <w:szCs w:val="20"/>
              </w:rPr>
            </w:pPr>
            <w:r w:rsidRPr="00482BF4">
              <w:rPr>
                <w:szCs w:val="20"/>
              </w:rPr>
              <w:t>M</w:t>
            </w:r>
            <w:r>
              <w:rPr>
                <w:szCs w:val="20"/>
              </w:rPr>
              <w:t>S</w:t>
            </w:r>
            <w:r w:rsidRPr="00482BF4">
              <w:rPr>
                <w:szCs w:val="20"/>
              </w:rPr>
              <w:t xml:space="preserve">T </w:t>
            </w:r>
            <w:r>
              <w:rPr>
                <w:szCs w:val="20"/>
              </w:rPr>
              <w:sym w:font="Symbol" w:char="F0B4"/>
            </w:r>
            <w:r w:rsidRPr="00482BF4">
              <w:rPr>
                <w:szCs w:val="20"/>
              </w:rPr>
              <w:t xml:space="preserve"> </w:t>
            </w:r>
            <w:r>
              <w:rPr>
                <w:szCs w:val="20"/>
              </w:rPr>
              <w:t>Plantation prevalence</w:t>
            </w:r>
          </w:p>
        </w:tc>
        <w:tc>
          <w:tcPr>
            <w:tcW w:w="1276" w:type="dxa"/>
          </w:tcPr>
          <w:p w14:paraId="03E9B96C" w14:textId="18E46B27" w:rsidR="00546F8D" w:rsidRPr="00573A5D" w:rsidRDefault="00546F8D" w:rsidP="00546F8D">
            <w:pPr>
              <w:pStyle w:val="Tablebodytext"/>
              <w:rPr>
                <w:szCs w:val="20"/>
              </w:rPr>
            </w:pPr>
            <w:r w:rsidRPr="009C1E5E">
              <w:t>-3.13</w:t>
            </w:r>
          </w:p>
        </w:tc>
        <w:tc>
          <w:tcPr>
            <w:tcW w:w="1134" w:type="dxa"/>
            <w:vAlign w:val="bottom"/>
          </w:tcPr>
          <w:p w14:paraId="387B0C8C" w14:textId="67B84763" w:rsidR="00546F8D" w:rsidRPr="00573A5D" w:rsidRDefault="00546F8D" w:rsidP="00546F8D">
            <w:pPr>
              <w:pStyle w:val="Tablebodytext"/>
              <w:rPr>
                <w:szCs w:val="20"/>
              </w:rPr>
            </w:pPr>
            <w:r w:rsidRPr="00573A5D">
              <w:rPr>
                <w:color w:val="000000"/>
                <w:szCs w:val="20"/>
                <w:lang w:eastAsia="en-AU"/>
              </w:rPr>
              <w:t>-4.25</w:t>
            </w:r>
          </w:p>
        </w:tc>
        <w:tc>
          <w:tcPr>
            <w:tcW w:w="1417" w:type="dxa"/>
            <w:vAlign w:val="bottom"/>
          </w:tcPr>
          <w:p w14:paraId="639D260F" w14:textId="239786B8" w:rsidR="00546F8D" w:rsidRPr="00573A5D" w:rsidRDefault="00546F8D" w:rsidP="00546F8D">
            <w:pPr>
              <w:pStyle w:val="Tablebodytext"/>
              <w:rPr>
                <w:szCs w:val="20"/>
              </w:rPr>
            </w:pPr>
            <w:r w:rsidRPr="00573A5D">
              <w:rPr>
                <w:color w:val="000000"/>
                <w:szCs w:val="20"/>
                <w:lang w:eastAsia="en-AU"/>
              </w:rPr>
              <w:t>-1.34</w:t>
            </w:r>
          </w:p>
        </w:tc>
      </w:tr>
    </w:tbl>
    <w:p w14:paraId="1E8226F2" w14:textId="28E0F611" w:rsidR="00E576EC" w:rsidRDefault="00E576EC" w:rsidP="00DC3852">
      <w:pPr>
        <w:rPr>
          <w:b/>
          <w:bCs/>
        </w:rPr>
      </w:pPr>
    </w:p>
    <w:p w14:paraId="5A9866F3" w14:textId="77777777" w:rsidR="00E576EC" w:rsidRDefault="00E576EC">
      <w:pPr>
        <w:spacing w:after="0"/>
        <w:rPr>
          <w:b/>
          <w:bCs/>
        </w:rPr>
      </w:pPr>
      <w:r>
        <w:rPr>
          <w:b/>
          <w:bCs/>
        </w:rPr>
        <w:br w:type="page"/>
      </w:r>
    </w:p>
    <w:p w14:paraId="17FBC80A" w14:textId="57D4EC82" w:rsidR="0060215C" w:rsidRDefault="00F55227" w:rsidP="00DC3852">
      <w:pPr>
        <w:rPr>
          <w:b/>
          <w:bCs/>
        </w:rPr>
      </w:pPr>
      <w:r w:rsidRPr="00F55227">
        <w:rPr>
          <w:b/>
          <w:bCs/>
        </w:rPr>
        <w:lastRenderedPageBreak/>
        <w:t>Posterior Predictive Checks</w:t>
      </w:r>
      <w:r>
        <w:rPr>
          <w:b/>
          <w:bCs/>
        </w:rPr>
        <w:t xml:space="preserve"> of Model Fit</w:t>
      </w:r>
    </w:p>
    <w:p w14:paraId="3EB576E5" w14:textId="529EF4E0" w:rsidR="003178E0" w:rsidRPr="003178E0" w:rsidRDefault="003178E0" w:rsidP="00DC3852"/>
    <w:p w14:paraId="37250C5E" w14:textId="0D4DA69C" w:rsidR="003178E0" w:rsidRPr="003178E0" w:rsidRDefault="00E576EC" w:rsidP="003178E0">
      <w:pPr>
        <w:jc w:val="center"/>
      </w:pPr>
      <w:r>
        <w:rPr>
          <w:noProof/>
        </w:rPr>
        <w:drawing>
          <wp:inline distT="0" distB="0" distL="0" distR="0" wp14:anchorId="76FD6956" wp14:editId="780177A8">
            <wp:extent cx="5605153" cy="56051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endix_Figure_1.png"/>
                    <pic:cNvPicPr/>
                  </pic:nvPicPr>
                  <pic:blipFill>
                    <a:blip r:embed="rId46"/>
                    <a:stretch>
                      <a:fillRect/>
                    </a:stretch>
                  </pic:blipFill>
                  <pic:spPr>
                    <a:xfrm>
                      <a:off x="0" y="0"/>
                      <a:ext cx="5608096" cy="5608096"/>
                    </a:xfrm>
                    <a:prstGeom prst="rect">
                      <a:avLst/>
                    </a:prstGeom>
                  </pic:spPr>
                </pic:pic>
              </a:graphicData>
            </a:graphic>
          </wp:inline>
        </w:drawing>
      </w:r>
    </w:p>
    <w:p w14:paraId="64EFEEDB" w14:textId="77777777" w:rsidR="003178E0" w:rsidRDefault="003178E0">
      <w:pPr>
        <w:spacing w:after="0"/>
      </w:pPr>
    </w:p>
    <w:p w14:paraId="775B3DD5" w14:textId="6EF0211F" w:rsidR="003178E0" w:rsidRDefault="003178E0" w:rsidP="003178E0">
      <w:pPr>
        <w:pStyle w:val="Caption-Figure"/>
      </w:pPr>
      <w:r w:rsidRPr="00243764">
        <w:t xml:space="preserve">Figure </w:t>
      </w:r>
      <w:r>
        <w:t>A1</w:t>
      </w:r>
      <w:r w:rsidRPr="00243764">
        <w:t>.</w:t>
      </w:r>
      <w:r w:rsidR="00A52EEB">
        <w:t xml:space="preserve"> Scatterplot of predictive error, where the y-axis shows the observed counts and the x-axis shows the predictive error </w:t>
      </w:r>
      <w:r w:rsidR="00A5469E">
        <w:t>(obser</w:t>
      </w:r>
      <w:r w:rsidR="00A52EEB">
        <w:t>ved count (</w:t>
      </w:r>
      <w:r w:rsidR="00A52EEB" w:rsidRPr="00A52EEB">
        <w:rPr>
          <w:i/>
          <w:iCs/>
        </w:rPr>
        <w:t>y</w:t>
      </w:r>
      <w:r w:rsidR="00A52EEB">
        <w:t>) minus the predicted count</w:t>
      </w:r>
      <w:r w:rsidR="00A5469E">
        <w:t>)</w:t>
      </w:r>
      <w:r w:rsidR="00A52EEB">
        <w:t xml:space="preserve">. The plot shows that predictive error is </w:t>
      </w:r>
      <w:r w:rsidR="00DA61BB">
        <w:t>high</w:t>
      </w:r>
      <w:r w:rsidR="00A52EEB">
        <w:t xml:space="preserve">, on average, at the extremities of the </w:t>
      </w:r>
      <w:r w:rsidR="00A5469E">
        <w:t xml:space="preserve">distribution of </w:t>
      </w:r>
      <w:r w:rsidR="00A52EEB">
        <w:t>observed counts</w:t>
      </w:r>
      <w:r w:rsidR="00573A5D">
        <w:t>, particularly the highest counts</w:t>
      </w:r>
      <w:r w:rsidR="00A52EEB">
        <w:t xml:space="preserve">.  </w:t>
      </w:r>
    </w:p>
    <w:p w14:paraId="3638345B" w14:textId="63AB2597" w:rsidR="003178E0" w:rsidRDefault="003178E0">
      <w:pPr>
        <w:spacing w:after="0"/>
      </w:pPr>
      <w:r>
        <w:br w:type="page"/>
      </w:r>
    </w:p>
    <w:p w14:paraId="353839B6" w14:textId="14FA4C05" w:rsidR="00F55227" w:rsidRDefault="00573A5D" w:rsidP="00E66BF5">
      <w:pPr>
        <w:jc w:val="center"/>
      </w:pPr>
      <w:r>
        <w:rPr>
          <w:noProof/>
        </w:rPr>
        <w:lastRenderedPageBreak/>
        <w:drawing>
          <wp:inline distT="0" distB="0" distL="0" distR="0" wp14:anchorId="61431B47" wp14:editId="57901978">
            <wp:extent cx="6120765" cy="6120765"/>
            <wp:effectExtent l="0" t="0" r="0" b="0"/>
            <wp:docPr id="26" name="Picture 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ppendix_Figure_2.png"/>
                    <pic:cNvPicPr/>
                  </pic:nvPicPr>
                  <pic:blipFill>
                    <a:blip r:embed="rId47"/>
                    <a:stretch>
                      <a:fillRect/>
                    </a:stretch>
                  </pic:blipFill>
                  <pic:spPr>
                    <a:xfrm>
                      <a:off x="0" y="0"/>
                      <a:ext cx="6120765" cy="6120765"/>
                    </a:xfrm>
                    <a:prstGeom prst="rect">
                      <a:avLst/>
                    </a:prstGeom>
                  </pic:spPr>
                </pic:pic>
              </a:graphicData>
            </a:graphic>
          </wp:inline>
        </w:drawing>
      </w:r>
    </w:p>
    <w:p w14:paraId="489B1131" w14:textId="690F34A3" w:rsidR="00F55227" w:rsidRDefault="00F55227" w:rsidP="00DC3852"/>
    <w:p w14:paraId="1CA57C7F" w14:textId="7B920750" w:rsidR="0003712D" w:rsidRDefault="00F55227" w:rsidP="00F55227">
      <w:pPr>
        <w:pStyle w:val="Caption-Figure"/>
      </w:pPr>
      <w:r w:rsidRPr="00243764">
        <w:t xml:space="preserve">Figure </w:t>
      </w:r>
      <w:r>
        <w:t>A</w:t>
      </w:r>
      <w:r w:rsidR="003178E0">
        <w:t>2</w:t>
      </w:r>
      <w:r w:rsidRPr="00243764">
        <w:t xml:space="preserve">. </w:t>
      </w:r>
      <w:r w:rsidR="0003712D">
        <w:t>Histograms for p</w:t>
      </w:r>
      <w:r>
        <w:t>osterior predictive check</w:t>
      </w:r>
      <w:r w:rsidR="0003712D">
        <w:t>s</w:t>
      </w:r>
      <w:r>
        <w:t xml:space="preserve"> of model fit</w:t>
      </w:r>
      <w:r w:rsidR="0003712D">
        <w:t>. The y-axis in each case is the frequency of values for each statistic (proportion zeros, mean etc) derived from simulating from the fitted model (‘</w:t>
      </w:r>
      <w:r w:rsidR="0003712D" w:rsidRPr="0003712D">
        <w:rPr>
          <w:i/>
          <w:iCs/>
        </w:rPr>
        <w:t>T</w:t>
      </w:r>
      <w:r w:rsidR="0003712D">
        <w:t>(</w:t>
      </w:r>
      <w:proofErr w:type="spellStart"/>
      <w:r w:rsidR="0003712D" w:rsidRPr="0003712D">
        <w:rPr>
          <w:i/>
          <w:iCs/>
        </w:rPr>
        <w:t>y</w:t>
      </w:r>
      <w:r w:rsidR="0003712D" w:rsidRPr="0003712D">
        <w:rPr>
          <w:vertAlign w:val="subscript"/>
        </w:rPr>
        <w:t>rep</w:t>
      </w:r>
      <w:proofErr w:type="spellEnd"/>
      <w:r w:rsidR="0003712D">
        <w:t>)’), with the solid blue line being the actual value from the data (‘</w:t>
      </w:r>
      <w:r w:rsidR="0003712D" w:rsidRPr="0003712D">
        <w:rPr>
          <w:i/>
          <w:iCs/>
        </w:rPr>
        <w:t>T</w:t>
      </w:r>
      <w:r w:rsidR="0003712D">
        <w:t>(</w:t>
      </w:r>
      <w:r w:rsidR="0003712D" w:rsidRPr="0003712D">
        <w:rPr>
          <w:i/>
          <w:iCs/>
        </w:rPr>
        <w:t>y</w:t>
      </w:r>
      <w:r w:rsidR="0003712D">
        <w:t xml:space="preserve">)’). Hence, histograms show the relationships between </w:t>
      </w:r>
      <w:r w:rsidR="003B469A">
        <w:t xml:space="preserve">posterior predictions from the model and the observed data for each test statistic. </w:t>
      </w:r>
    </w:p>
    <w:p w14:paraId="5BED0C6D" w14:textId="77777777" w:rsidR="0003712D" w:rsidRDefault="0003712D" w:rsidP="00F55227">
      <w:pPr>
        <w:pStyle w:val="Caption-Figure"/>
      </w:pPr>
    </w:p>
    <w:p w14:paraId="3CF2A759" w14:textId="0C551A91" w:rsidR="003178E0" w:rsidRDefault="003178E0">
      <w:pPr>
        <w:spacing w:after="0"/>
      </w:pPr>
      <w:r>
        <w:br w:type="page"/>
      </w:r>
    </w:p>
    <w:p w14:paraId="37E8F00A" w14:textId="42C5787F" w:rsidR="00F55227" w:rsidRDefault="00573A5D" w:rsidP="00A52EEB">
      <w:pPr>
        <w:jc w:val="center"/>
      </w:pPr>
      <w:r>
        <w:rPr>
          <w:noProof/>
        </w:rPr>
        <w:lastRenderedPageBreak/>
        <w:drawing>
          <wp:inline distT="0" distB="0" distL="0" distR="0" wp14:anchorId="2CAC66A5" wp14:editId="2951240E">
            <wp:extent cx="6120765" cy="3672205"/>
            <wp:effectExtent l="0" t="0" r="0" b="4445"/>
            <wp:docPr id="27" name="Picture 27" descr="A picture contain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pendix_Figure_3.png"/>
                    <pic:cNvPicPr/>
                  </pic:nvPicPr>
                  <pic:blipFill>
                    <a:blip r:embed="rId48"/>
                    <a:stretch>
                      <a:fillRect/>
                    </a:stretch>
                  </pic:blipFill>
                  <pic:spPr>
                    <a:xfrm>
                      <a:off x="0" y="0"/>
                      <a:ext cx="6120765" cy="3672205"/>
                    </a:xfrm>
                    <a:prstGeom prst="rect">
                      <a:avLst/>
                    </a:prstGeom>
                  </pic:spPr>
                </pic:pic>
              </a:graphicData>
            </a:graphic>
          </wp:inline>
        </w:drawing>
      </w:r>
    </w:p>
    <w:p w14:paraId="6E8A0409" w14:textId="2C9F3303" w:rsidR="00F55227" w:rsidRDefault="00F55227" w:rsidP="00DC3852"/>
    <w:p w14:paraId="0D829F15" w14:textId="685B3B60" w:rsidR="00A52EEB" w:rsidRDefault="00A52EEB" w:rsidP="00A52EEB">
      <w:pPr>
        <w:pStyle w:val="Caption-Figure"/>
      </w:pPr>
      <w:r w:rsidRPr="00243764">
        <w:t xml:space="preserve">Figure </w:t>
      </w:r>
      <w:r>
        <w:t>A3</w:t>
      </w:r>
      <w:r w:rsidRPr="00243764">
        <w:t xml:space="preserve">. </w:t>
      </w:r>
      <w:r>
        <w:t>Histogram of the observed counts (</w:t>
      </w:r>
      <w:r w:rsidRPr="00A52EEB">
        <w:rPr>
          <w:i/>
          <w:iCs/>
        </w:rPr>
        <w:t>y</w:t>
      </w:r>
      <w:r>
        <w:t xml:space="preserve">) and the expected distribution of counts from the fitted model. </w:t>
      </w:r>
    </w:p>
    <w:p w14:paraId="7274BBA6" w14:textId="4CDEE69C" w:rsidR="00A52EEB" w:rsidRDefault="00A52EEB" w:rsidP="00DC3852"/>
    <w:p w14:paraId="1E41DE64" w14:textId="5FFD757F" w:rsidR="00892FE3" w:rsidRDefault="00892FE3" w:rsidP="00DC3852"/>
    <w:p w14:paraId="19917ACE" w14:textId="7D20F95D" w:rsidR="00892FE3" w:rsidRDefault="00892FE3" w:rsidP="00DC3852"/>
    <w:p w14:paraId="750B5E64" w14:textId="50311B09" w:rsidR="00892FE3" w:rsidRDefault="00892FE3" w:rsidP="00DC3852"/>
    <w:p w14:paraId="0EDE9D05" w14:textId="0D3A806B" w:rsidR="00892FE3" w:rsidRDefault="00892FE3" w:rsidP="00DC3852"/>
    <w:p w14:paraId="23BA7A72" w14:textId="43F823CE" w:rsidR="00892FE3" w:rsidRDefault="00892FE3" w:rsidP="00DC3852"/>
    <w:p w14:paraId="21827F1D" w14:textId="265336E1" w:rsidR="00892FE3" w:rsidRDefault="00892FE3" w:rsidP="00DC3852"/>
    <w:p w14:paraId="616D2A2E" w14:textId="16A9DA53" w:rsidR="00892FE3" w:rsidRDefault="00892FE3" w:rsidP="00DC3852"/>
    <w:p w14:paraId="0D295FF9" w14:textId="77777777" w:rsidR="009A1A80" w:rsidRDefault="009A1A80" w:rsidP="00DC3852"/>
    <w:p w14:paraId="38A651B1" w14:textId="77777777" w:rsidR="00F55227" w:rsidRPr="00243764" w:rsidRDefault="00F55227" w:rsidP="00DC3852"/>
    <w:p w14:paraId="3135D351" w14:textId="77777777" w:rsidR="000E0399" w:rsidRPr="00243764" w:rsidRDefault="000E0399" w:rsidP="00DC3852">
      <w:pPr>
        <w:sectPr w:rsidR="000E0399" w:rsidRPr="00243764" w:rsidSect="00F55227">
          <w:pgSz w:w="11907" w:h="16840" w:code="9"/>
          <w:pgMar w:top="1134" w:right="1134" w:bottom="1134" w:left="1134" w:header="709" w:footer="567" w:gutter="0"/>
          <w:cols w:space="708"/>
          <w:formProt w:val="0"/>
          <w:titlePg/>
          <w:docGrid w:linePitch="360"/>
        </w:sectPr>
      </w:pPr>
    </w:p>
    <w:p w14:paraId="2994BA32" w14:textId="77777777" w:rsidR="009A1A80" w:rsidRDefault="009A1A80">
      <w:pPr>
        <w:spacing w:after="0"/>
      </w:pPr>
      <w:r>
        <w:lastRenderedPageBreak/>
        <w:br w:type="page"/>
      </w:r>
    </w:p>
    <w:p w14:paraId="752A3D3A" w14:textId="07538151" w:rsidR="004D3E22" w:rsidRPr="00243764" w:rsidRDefault="00B77B33" w:rsidP="00DC3852">
      <w:r w:rsidRPr="00243764">
        <w:rPr>
          <w:noProof/>
          <w:lang w:eastAsia="en-AU"/>
        </w:rPr>
        <w:lastRenderedPageBreak/>
        <mc:AlternateContent>
          <mc:Choice Requires="wps">
            <w:drawing>
              <wp:anchor distT="0" distB="0" distL="114300" distR="114300" simplePos="0" relativeHeight="251632128" behindDoc="0" locked="0" layoutInCell="1" allowOverlap="1" wp14:anchorId="423608B4" wp14:editId="2DF8C26D">
                <wp:simplePos x="0" y="0"/>
                <wp:positionH relativeFrom="page">
                  <wp:posOffset>872259</wp:posOffset>
                </wp:positionH>
                <wp:positionV relativeFrom="paragraph">
                  <wp:posOffset>7541780</wp:posOffset>
                </wp:positionV>
                <wp:extent cx="2343600" cy="147240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600" cy="147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817AB" w14:textId="77777777" w:rsidR="00077AC5" w:rsidRPr="00D422B5" w:rsidRDefault="00077AC5" w:rsidP="00DC3852">
                            <w:pPr>
                              <w:pStyle w:val="Backpagewebaddress"/>
                            </w:pPr>
                            <w:hyperlink r:id="rId49" w:history="1">
                              <w:r w:rsidRPr="00D422B5">
                                <w:t>www.delwp.vic.gov.au</w:t>
                              </w:r>
                            </w:hyperlink>
                          </w:p>
                          <w:p w14:paraId="5F40E957" w14:textId="77777777" w:rsidR="00077AC5" w:rsidRPr="00A32CF2" w:rsidRDefault="00077AC5"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423608B4" id="Text Box 8" o:spid="_x0000_s1036" type="#_x0000_t202" style="position:absolute;margin-left:68.7pt;margin-top:593.85pt;width:184.55pt;height:115.9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" filled="f" stroked="f">
                <v:textbox inset=",7.2pt,,7.2pt">
                  <w:txbxContent>
                    <w:p w14:paraId="68C817AB" w14:textId="77777777" w:rsidR="00077AC5" w:rsidRPr="00D422B5" w:rsidRDefault="00077AC5" w:rsidP="00DC3852">
                      <w:pPr>
                        <w:pStyle w:val="Backpagewebaddress"/>
                      </w:pPr>
                      <w:hyperlink r:id="rId50" w:history="1">
                        <w:r w:rsidRPr="00D422B5">
                          <w:t>www.delwp.vic.gov.au</w:t>
                        </w:r>
                      </w:hyperlink>
                    </w:p>
                    <w:p w14:paraId="5F40E957" w14:textId="77777777" w:rsidR="00077AC5" w:rsidRPr="00A32CF2" w:rsidRDefault="00077AC5" w:rsidP="00DC3852">
                      <w:pPr>
                        <w:pStyle w:val="Backpagewebaddress"/>
                      </w:pPr>
                      <w:r w:rsidRPr="00A32CF2">
                        <w:t>www.ari.vic.gov.au</w:t>
                      </w:r>
                    </w:p>
                  </w:txbxContent>
                </v:textbox>
                <w10:wrap anchorx="page"/>
              </v:shape>
            </w:pict>
          </mc:Fallback>
        </mc:AlternateContent>
      </w:r>
    </w:p>
    <w:sectPr w:rsidR="004D3E22" w:rsidRPr="00243764" w:rsidSect="009A1A80">
      <w:headerReference w:type="default" r:id="rId51"/>
      <w:footerReference w:type="default" r:id="rId52"/>
      <w:pgSz w:w="11907" w:h="16840" w:code="9"/>
      <w:pgMar w:top="1134" w:right="1134" w:bottom="1134" w:left="1134" w:header="709" w:footer="567" w:gutter="0"/>
      <w:pgNumType w:start="1"/>
      <w:cols w:space="708"/>
      <w:formProt w:val="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163D5" w16cex:dateUtc="2020-10-14T01:47:00Z"/>
  <w16cex:commentExtensible w16cex:durableId="233164C0" w16cex:dateUtc="2020-10-14T01:51:00Z"/>
  <w16cex:commentExtensible w16cex:durableId="233165AD" w16cex:dateUtc="2020-10-14T01:5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428B59" w14:textId="77777777" w:rsidR="007D76B1" w:rsidRDefault="007D76B1" w:rsidP="00DC3852">
      <w:r>
        <w:separator/>
      </w:r>
    </w:p>
    <w:p w14:paraId="0BE8C188" w14:textId="77777777" w:rsidR="007D76B1" w:rsidRDefault="007D76B1" w:rsidP="00DC3852"/>
  </w:endnote>
  <w:endnote w:type="continuationSeparator" w:id="0">
    <w:p w14:paraId="1010E9A3" w14:textId="77777777" w:rsidR="007D76B1" w:rsidRDefault="007D76B1" w:rsidP="00DC3852">
      <w:r>
        <w:continuationSeparator/>
      </w:r>
    </w:p>
    <w:p w14:paraId="73DFC949" w14:textId="77777777" w:rsidR="007D76B1" w:rsidRDefault="007D76B1" w:rsidP="00DC3852"/>
  </w:endnote>
  <w:endnote w:type="continuationNotice" w:id="1">
    <w:p w14:paraId="26BD4CC0" w14:textId="77777777" w:rsidR="007D76B1" w:rsidRDefault="007D76B1" w:rsidP="00DC3852"/>
    <w:p w14:paraId="4736299B" w14:textId="77777777" w:rsidR="007D76B1" w:rsidRDefault="007D76B1"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embedBold r:id="rId1" w:fontKey="{370C97A5-7322-430E-974B-5F4C160CBA04}"/>
  </w:font>
  <w:font w:name="Calibri">
    <w:panose1 w:val="020F0502020204030204"/>
    <w:charset w:val="00"/>
    <w:family w:val="swiss"/>
    <w:pitch w:val="variable"/>
    <w:sig w:usb0="E4002EFF" w:usb1="C000247B" w:usb2="00000009" w:usb3="00000000" w:csb0="000001FF" w:csb1="00000000"/>
    <w:embedRegular r:id="rId2" w:fontKey="{64956A9A-FD22-4D41-B0E0-090C2915038D}"/>
    <w:embedBold r:id="rId3" w:fontKey="{16838B80-0639-4BC2-8734-AB133DE5575D}"/>
    <w:embedItalic r:id="rId4" w:fontKey="{7F4A45A0-BB26-4AF5-A39D-22E197206388}"/>
    <w:embedBoldItalic r:id="rId5" w:fontKey="{92FFA525-A1F4-43E0-B4D0-00A77B011513}"/>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537DD756-B69D-458F-9E4F-A8693ADD72A1}"/>
    <w:embedBold r:id="rId7" w:fontKey="{6D41083F-2AB8-4830-8213-9AD73FF340A9}"/>
    <w:embedItalic r:id="rId8" w:fontKey="{032C1ADA-556C-41AF-8DC6-3D07F0253033}"/>
    <w:embedBoldItalic r:id="rId9" w:fontKey="{5A70BD64-0CEC-48B7-8B42-42B5F9B70C2C}"/>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0" w:fontKey="{BA85D12B-EC4C-4579-B236-B72BA7D20D68}"/>
    <w:embedItalic r:id="rId11" w:fontKey="{36A62DB0-CDB5-4764-A01A-F6FF87A17F96}"/>
  </w:font>
  <w:font w:name="Latin Modern Math">
    <w:altName w:val="Cambria Math"/>
    <w:panose1 w:val="02000503000000000000"/>
    <w:charset w:val="00"/>
    <w:family w:val="modern"/>
    <w:notTrueType/>
    <w:pitch w:val="variable"/>
    <w:sig w:usb0="A00000EF" w:usb1="4201F9EE" w:usb2="02000000" w:usb3="00000000" w:csb0="00000093" w:csb1="00000000"/>
  </w:font>
  <w:font w:name="Cambria">
    <w:panose1 w:val="02040503050406030204"/>
    <w:charset w:val="00"/>
    <w:family w:val="roman"/>
    <w:pitch w:val="variable"/>
    <w:sig w:usb0="E00006FF" w:usb1="420024FF" w:usb2="02000000" w:usb3="00000000" w:csb0="0000019F" w:csb1="00000000"/>
    <w:embedRegular r:id="rId12" w:fontKey="{81353C46-F3EE-498D-B482-3D32FA653302}"/>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85581951"/>
      <w:docPartObj>
        <w:docPartGallery w:val="Page Numbers (Bottom of Page)"/>
        <w:docPartUnique/>
      </w:docPartObj>
    </w:sdtPr>
    <w:sdtEndPr>
      <w:rPr>
        <w:noProof/>
      </w:rPr>
    </w:sdtEndPr>
    <w:sdtContent>
      <w:p w14:paraId="0E5B64A7" w14:textId="5FD64B6D" w:rsidR="00077AC5" w:rsidRPr="00C657F7" w:rsidRDefault="00077AC5"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Koala abundance</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1181413"/>
      <w:docPartObj>
        <w:docPartGallery w:val="Page Numbers (Bottom of Page)"/>
        <w:docPartUnique/>
      </w:docPartObj>
    </w:sdtPr>
    <w:sdtEndPr>
      <w:rPr>
        <w:noProof/>
      </w:rPr>
    </w:sdtEndPr>
    <w:sdtContent>
      <w:p w14:paraId="00E27D03" w14:textId="0D54433B" w:rsidR="00077AC5" w:rsidRDefault="00077A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22978F" w14:textId="3C992465" w:rsidR="00077AC5" w:rsidRPr="00C657F7" w:rsidRDefault="00077AC5" w:rsidP="00C657F7">
    <w:pPr>
      <w:rPr>
        <w:color w:val="00B2A9" w:themeColor="accent1"/>
        <w:sz w:val="18"/>
        <w:szCs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393051183"/>
      <w:docPartObj>
        <w:docPartGallery w:val="Page Numbers (Bottom of Page)"/>
        <w:docPartUnique/>
      </w:docPartObj>
    </w:sdtPr>
    <w:sdtEndPr>
      <w:rPr>
        <w:noProof/>
      </w:rPr>
    </w:sdtEndPr>
    <w:sdtContent>
      <w:p w14:paraId="1D962B75" w14:textId="2B2D6B50" w:rsidR="00077AC5" w:rsidRPr="00C657F7" w:rsidRDefault="00077AC5"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noProof/>
            <w:sz w:val="18"/>
            <w:szCs w:val="18"/>
          </w:rPr>
          <w:t>Modelling Koala abundance</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9889649"/>
      <w:docPartObj>
        <w:docPartGallery w:val="Page Numbers (Bottom of Page)"/>
        <w:docPartUnique/>
      </w:docPartObj>
    </w:sdtPr>
    <w:sdtEndPr>
      <w:rPr>
        <w:noProof/>
      </w:rPr>
    </w:sdtEndPr>
    <w:sdtContent>
      <w:p w14:paraId="3C95BC74" w14:textId="51A02D20" w:rsidR="00077AC5" w:rsidRDefault="00077A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8F3B10" w14:textId="0E5E094F" w:rsidR="00077AC5" w:rsidRPr="00C657F7" w:rsidRDefault="00077AC5" w:rsidP="00C657F7">
    <w:pPr>
      <w:rPr>
        <w:color w:val="00B2A9" w:themeColor="accent1"/>
        <w:sz w:val="18"/>
        <w:szCs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0938183"/>
      <w:docPartObj>
        <w:docPartGallery w:val="Page Numbers (Bottom of Page)"/>
        <w:docPartUnique/>
      </w:docPartObj>
    </w:sdtPr>
    <w:sdtEndPr>
      <w:rPr>
        <w:noProof/>
      </w:rPr>
    </w:sdtEndPr>
    <w:sdtContent>
      <w:p w14:paraId="1A282890" w14:textId="15775BB4" w:rsidR="00077AC5" w:rsidRDefault="00077A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BBAA51" w14:textId="4897C61C" w:rsidR="00077AC5" w:rsidRPr="0033038C" w:rsidRDefault="00077AC5" w:rsidP="0033038C">
    <w:pPr>
      <w:rPr>
        <w:color w:val="00B2A9" w:themeColor="accent1"/>
        <w:sz w:val="18"/>
        <w:szCs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22CE8" w14:textId="65C684F0" w:rsidR="00077AC5" w:rsidRDefault="00077AC5">
    <w:pPr>
      <w:pStyle w:val="Footer"/>
      <w:jc w:val="right"/>
    </w:pPr>
  </w:p>
  <w:p w14:paraId="0F92CBA7" w14:textId="77777777" w:rsidR="00077AC5" w:rsidRPr="00A60CCB" w:rsidRDefault="00077AC5" w:rsidP="00DE01BF">
    <w:pPr>
      <w:rPr>
        <w:color w:val="22859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112B9" w14:textId="77777777" w:rsidR="00077AC5" w:rsidRDefault="00077AC5" w:rsidP="00DC3852">
    <w:pPr>
      <w:pStyle w:val="Footer"/>
    </w:pPr>
    <w:r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2105C" w14:textId="77777777" w:rsidR="00077AC5" w:rsidRDefault="00077AC5" w:rsidP="00DC3852">
    <w:pPr>
      <w:pStyle w:val="Footer"/>
      <w:rPr>
        <w:rStyle w:val="PageNumber"/>
      </w:rPr>
    </w:pPr>
  </w:p>
  <w:p w14:paraId="7FBA457A" w14:textId="77777777" w:rsidR="00077AC5" w:rsidRDefault="00077AC5" w:rsidP="00DC385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12C29" w14:textId="017FA5FB" w:rsidR="00077AC5" w:rsidRDefault="00077AC5" w:rsidP="00C013BE">
    <w:pPr>
      <w:spacing w:after="0"/>
    </w:pPr>
    <w:r w:rsidRPr="00243764">
      <w:t xml:space="preserve">Arthur </w:t>
    </w:r>
    <w:proofErr w:type="spellStart"/>
    <w:r w:rsidRPr="00243764">
      <w:t>Rylah</w:t>
    </w:r>
    <w:proofErr w:type="spellEnd"/>
    <w:r w:rsidRPr="00243764">
      <w:t xml:space="preserve"> Institute for Environmental Research</w:t>
    </w:r>
    <w:r w:rsidRPr="00243764">
      <w:br/>
      <w:t>Department of Environment, Land, Water and Planning</w:t>
    </w:r>
    <w:r w:rsidRPr="00243764">
      <w:br/>
    </w:r>
    <w:r w:rsidRPr="006427AC">
      <w:t>123 Brown Street, Heidelberg, Victoria 3084</w:t>
    </w:r>
  </w:p>
  <w:p w14:paraId="5A30C0D4" w14:textId="78F1CA0C" w:rsidR="00077AC5" w:rsidRPr="00243764" w:rsidRDefault="00077AC5" w:rsidP="006427AC">
    <w:r w:rsidRPr="00243764">
      <w:t>Heidelberg, Victoria</w:t>
    </w:r>
    <w:r>
      <w:t xml:space="preserve"> </w:t>
    </w:r>
  </w:p>
  <w:p w14:paraId="1B627E67" w14:textId="77777777" w:rsidR="00077AC5" w:rsidRPr="00260A6B" w:rsidRDefault="00077AC5"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00AD6" w14:textId="77777777" w:rsidR="00077AC5" w:rsidRPr="00E3679A" w:rsidRDefault="00077AC5"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0B2A9" w:themeColor="text1"/>
      </w:rPr>
      <w:id w:val="603616237"/>
      <w:docPartObj>
        <w:docPartGallery w:val="Page Numbers (Bottom of Page)"/>
        <w:docPartUnique/>
      </w:docPartObj>
    </w:sdtPr>
    <w:sdtEndPr>
      <w:rPr>
        <w:noProof/>
        <w:color w:val="auto"/>
      </w:rPr>
    </w:sdtEndPr>
    <w:sdtContent>
      <w:p w14:paraId="3922C91C" w14:textId="3DBE6E31" w:rsidR="00077AC5" w:rsidRDefault="00077AC5">
        <w:pPr>
          <w:pStyle w:val="Footer"/>
          <w:jc w:val="right"/>
        </w:pPr>
      </w:p>
    </w:sdtContent>
  </w:sdt>
  <w:p w14:paraId="7A673CA8" w14:textId="194BDCB0" w:rsidR="00077AC5" w:rsidRPr="00107038" w:rsidRDefault="00077AC5" w:rsidP="00E3679A">
    <w:pPr>
      <w:rPr>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221220548"/>
      <w:docPartObj>
        <w:docPartGallery w:val="Page Numbers (Bottom of Page)"/>
        <w:docPartUnique/>
      </w:docPartObj>
    </w:sdtPr>
    <w:sdtEndPr>
      <w:rPr>
        <w:noProof/>
      </w:rPr>
    </w:sdtEndPr>
    <w:sdtContent>
      <w:p w14:paraId="33ED0CFE" w14:textId="63278354" w:rsidR="00077AC5" w:rsidRPr="00C657F7" w:rsidRDefault="00077AC5" w:rsidP="00C657F7">
        <w:pPr>
          <w:rPr>
            <w:sz w:val="18"/>
            <w:szCs w:val="18"/>
          </w:rPr>
        </w:pPr>
        <w:r>
          <w:rPr>
            <w:color w:val="00B2A9" w:themeColor="text1"/>
            <w:sz w:val="18"/>
            <w:szCs w:val="18"/>
          </w:rPr>
          <w:t>ii</w:t>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Koala abundance</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2251776"/>
      <w:docPartObj>
        <w:docPartGallery w:val="Page Numbers (Bottom of Page)"/>
        <w:docPartUnique/>
      </w:docPartObj>
    </w:sdtPr>
    <w:sdtEndPr>
      <w:rPr>
        <w:noProof/>
      </w:rPr>
    </w:sdtEndPr>
    <w:sdtContent>
      <w:p w14:paraId="4F676DA7" w14:textId="1CA54F5A" w:rsidR="00077AC5" w:rsidRDefault="00077A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C1A8849" w14:textId="5A1601B2" w:rsidR="00077AC5" w:rsidRPr="00C657F7" w:rsidRDefault="00077AC5" w:rsidP="00C657F7">
    <w:pPr>
      <w:rPr>
        <w:color w:val="00B2A9" w:themeColor="accent1"/>
        <w:sz w:val="18"/>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1083269301"/>
      <w:docPartObj>
        <w:docPartGallery w:val="Page Numbers (Bottom of Page)"/>
        <w:docPartUnique/>
      </w:docPartObj>
    </w:sdtPr>
    <w:sdtEndPr>
      <w:rPr>
        <w:noProof/>
      </w:rPr>
    </w:sdtEndPr>
    <w:sdtContent>
      <w:p w14:paraId="284E879C" w14:textId="77777777" w:rsidR="00077AC5" w:rsidRPr="00C657F7" w:rsidRDefault="00077AC5" w:rsidP="00C657F7">
        <w:pPr>
          <w:rPr>
            <w:sz w:val="18"/>
            <w:szCs w:val="18"/>
          </w:rPr>
        </w:pPr>
        <w:r w:rsidRPr="00A37D4F">
          <w:rPr>
            <w:color w:val="00B2A9" w:themeColor="text1"/>
            <w:sz w:val="18"/>
            <w:szCs w:val="18"/>
          </w:rPr>
          <w:t>i</w:t>
        </w:r>
        <w:r>
          <w:rPr>
            <w:color w:val="00B2A9" w:themeColor="text1"/>
            <w:sz w:val="18"/>
            <w:szCs w:val="18"/>
          </w:rPr>
          <w:t>ii</w:t>
        </w:r>
        <w:r w:rsidRPr="00107038">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t>Modelling Koala abundance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4CA0E6" w14:textId="77777777" w:rsidR="007D76B1" w:rsidRPr="00D07E53" w:rsidRDefault="007D76B1" w:rsidP="00DC3852">
      <w:r w:rsidRPr="00D20920">
        <w:separator/>
      </w:r>
    </w:p>
    <w:p w14:paraId="56C56CE6" w14:textId="77777777" w:rsidR="007D76B1" w:rsidRDefault="007D76B1" w:rsidP="00DC3852"/>
  </w:footnote>
  <w:footnote w:type="continuationSeparator" w:id="0">
    <w:p w14:paraId="766C54BB" w14:textId="77777777" w:rsidR="007D76B1" w:rsidRDefault="007D76B1" w:rsidP="00DC3852">
      <w:r>
        <w:continuationSeparator/>
      </w:r>
    </w:p>
    <w:p w14:paraId="34FB8E7C" w14:textId="77777777" w:rsidR="007D76B1" w:rsidRDefault="007D76B1" w:rsidP="00DC3852"/>
  </w:footnote>
  <w:footnote w:type="continuationNotice" w:id="1">
    <w:p w14:paraId="5F63B6E2" w14:textId="77777777" w:rsidR="007D76B1" w:rsidRDefault="007D76B1" w:rsidP="00DC3852"/>
    <w:p w14:paraId="0F6BDBF0" w14:textId="77777777" w:rsidR="007D76B1" w:rsidRDefault="007D76B1"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3D38F" w14:textId="77777777" w:rsidR="00077AC5" w:rsidRDefault="00077AC5"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935AEF" w14:textId="77777777" w:rsidR="00077AC5" w:rsidRDefault="00077AC5"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3FC85B" w14:textId="77777777" w:rsidR="00077AC5" w:rsidRPr="00E3679A" w:rsidRDefault="00077AC5"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9D9CA" w14:textId="77777777" w:rsidR="00077AC5" w:rsidRPr="002B32FF" w:rsidRDefault="00077AC5"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65BF3" w14:textId="77777777" w:rsidR="00077AC5" w:rsidRPr="00C9172F" w:rsidRDefault="00077AC5" w:rsidP="00C9172F">
    <w:r>
      <w:rPr>
        <w:noProof/>
      </w:rPr>
      <mc:AlternateContent>
        <mc:Choice Requires="wps">
          <w:drawing>
            <wp:anchor distT="0" distB="0" distL="114300" distR="114300" simplePos="0" relativeHeight="251682304" behindDoc="1" locked="0" layoutInCell="1" allowOverlap="1" wp14:anchorId="51A2D6BB" wp14:editId="6F149E72">
              <wp:simplePos x="0" y="0"/>
              <wp:positionH relativeFrom="page">
                <wp:posOffset>363682</wp:posOffset>
              </wp:positionH>
              <wp:positionV relativeFrom="page">
                <wp:posOffset>363682</wp:posOffset>
              </wp:positionV>
              <wp:extent cx="6840000" cy="9972000"/>
              <wp:effectExtent l="0" t="0" r="0" b="0"/>
              <wp:wrapNone/>
              <wp:docPr id="2" name="Rectangle 2"/>
              <wp:cNvGraphicFramePr/>
              <a:graphic xmlns:a="http://schemas.openxmlformats.org/drawingml/2006/main">
                <a:graphicData uri="http://schemas.microsoft.com/office/word/2010/wordprocessingShape">
                  <wps:wsp>
                    <wps:cNvSpPr/>
                    <wps:spPr>
                      <a:xfrm>
                        <a:off x="0" y="0"/>
                        <a:ext cx="6840000" cy="9972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3FE1C08A" id="Rectangle 2" o:spid="_x0000_s1026" style="position:absolute;margin-left:28.65pt;margin-top:28.65pt;width:538.6pt;height:785.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" fillcolor="#00b2a9 [3204]"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246A9"/>
    <w:multiLevelType w:val="hybridMultilevel"/>
    <w:tmpl w:val="2A8A4460"/>
    <w:lvl w:ilvl="0" w:tplc="F10C037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3A5410"/>
    <w:multiLevelType w:val="hybridMultilevel"/>
    <w:tmpl w:val="787207A6"/>
    <w:lvl w:ilvl="0" w:tplc="0C09000F">
      <w:start w:val="1"/>
      <w:numFmt w:val="decimal"/>
      <w:lvlText w:val="%1."/>
      <w:lvlJc w:val="left"/>
      <w:pPr>
        <w:ind w:left="1083" w:hanging="360"/>
      </w:pPr>
    </w:lvl>
    <w:lvl w:ilvl="1" w:tplc="0C090019" w:tentative="1">
      <w:start w:val="1"/>
      <w:numFmt w:val="lowerLetter"/>
      <w:lvlText w:val="%2."/>
      <w:lvlJc w:val="left"/>
      <w:pPr>
        <w:ind w:left="1803" w:hanging="360"/>
      </w:pPr>
    </w:lvl>
    <w:lvl w:ilvl="2" w:tplc="0C09001B" w:tentative="1">
      <w:start w:val="1"/>
      <w:numFmt w:val="lowerRoman"/>
      <w:lvlText w:val="%3."/>
      <w:lvlJc w:val="right"/>
      <w:pPr>
        <w:ind w:left="2523" w:hanging="180"/>
      </w:pPr>
    </w:lvl>
    <w:lvl w:ilvl="3" w:tplc="0C09000F" w:tentative="1">
      <w:start w:val="1"/>
      <w:numFmt w:val="decimal"/>
      <w:lvlText w:val="%4."/>
      <w:lvlJc w:val="left"/>
      <w:pPr>
        <w:ind w:left="3243" w:hanging="360"/>
      </w:pPr>
    </w:lvl>
    <w:lvl w:ilvl="4" w:tplc="0C090019" w:tentative="1">
      <w:start w:val="1"/>
      <w:numFmt w:val="lowerLetter"/>
      <w:lvlText w:val="%5."/>
      <w:lvlJc w:val="left"/>
      <w:pPr>
        <w:ind w:left="3963" w:hanging="360"/>
      </w:pPr>
    </w:lvl>
    <w:lvl w:ilvl="5" w:tplc="0C09001B" w:tentative="1">
      <w:start w:val="1"/>
      <w:numFmt w:val="lowerRoman"/>
      <w:lvlText w:val="%6."/>
      <w:lvlJc w:val="right"/>
      <w:pPr>
        <w:ind w:left="4683" w:hanging="180"/>
      </w:pPr>
    </w:lvl>
    <w:lvl w:ilvl="6" w:tplc="0C09000F" w:tentative="1">
      <w:start w:val="1"/>
      <w:numFmt w:val="decimal"/>
      <w:lvlText w:val="%7."/>
      <w:lvlJc w:val="left"/>
      <w:pPr>
        <w:ind w:left="5403" w:hanging="360"/>
      </w:pPr>
    </w:lvl>
    <w:lvl w:ilvl="7" w:tplc="0C090019" w:tentative="1">
      <w:start w:val="1"/>
      <w:numFmt w:val="lowerLetter"/>
      <w:lvlText w:val="%8."/>
      <w:lvlJc w:val="left"/>
      <w:pPr>
        <w:ind w:left="6123" w:hanging="360"/>
      </w:pPr>
    </w:lvl>
    <w:lvl w:ilvl="8" w:tplc="0C09001B" w:tentative="1">
      <w:start w:val="1"/>
      <w:numFmt w:val="lowerRoman"/>
      <w:lvlText w:val="%9."/>
      <w:lvlJc w:val="right"/>
      <w:pPr>
        <w:ind w:left="6843" w:hanging="180"/>
      </w:pPr>
    </w:lvl>
  </w:abstractNum>
  <w:abstractNum w:abstractNumId="13"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A906CCA"/>
    <w:multiLevelType w:val="hybridMultilevel"/>
    <w:tmpl w:val="B0E83336"/>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18" w15:restartNumberingAfterBreak="0">
    <w:nsid w:val="0BE21304"/>
    <w:multiLevelType w:val="hybridMultilevel"/>
    <w:tmpl w:val="787207A6"/>
    <w:lvl w:ilvl="0" w:tplc="0C09000F">
      <w:start w:val="1"/>
      <w:numFmt w:val="decimal"/>
      <w:lvlText w:val="%1."/>
      <w:lvlJc w:val="left"/>
      <w:pPr>
        <w:ind w:left="1083" w:hanging="360"/>
      </w:pPr>
    </w:lvl>
    <w:lvl w:ilvl="1" w:tplc="0C090019" w:tentative="1">
      <w:start w:val="1"/>
      <w:numFmt w:val="lowerLetter"/>
      <w:lvlText w:val="%2."/>
      <w:lvlJc w:val="left"/>
      <w:pPr>
        <w:ind w:left="1803" w:hanging="360"/>
      </w:pPr>
    </w:lvl>
    <w:lvl w:ilvl="2" w:tplc="0C09001B" w:tentative="1">
      <w:start w:val="1"/>
      <w:numFmt w:val="lowerRoman"/>
      <w:lvlText w:val="%3."/>
      <w:lvlJc w:val="right"/>
      <w:pPr>
        <w:ind w:left="2523" w:hanging="180"/>
      </w:pPr>
    </w:lvl>
    <w:lvl w:ilvl="3" w:tplc="0C09000F" w:tentative="1">
      <w:start w:val="1"/>
      <w:numFmt w:val="decimal"/>
      <w:lvlText w:val="%4."/>
      <w:lvlJc w:val="left"/>
      <w:pPr>
        <w:ind w:left="3243" w:hanging="360"/>
      </w:pPr>
    </w:lvl>
    <w:lvl w:ilvl="4" w:tplc="0C090019" w:tentative="1">
      <w:start w:val="1"/>
      <w:numFmt w:val="lowerLetter"/>
      <w:lvlText w:val="%5."/>
      <w:lvlJc w:val="left"/>
      <w:pPr>
        <w:ind w:left="3963" w:hanging="360"/>
      </w:pPr>
    </w:lvl>
    <w:lvl w:ilvl="5" w:tplc="0C09001B" w:tentative="1">
      <w:start w:val="1"/>
      <w:numFmt w:val="lowerRoman"/>
      <w:lvlText w:val="%6."/>
      <w:lvlJc w:val="right"/>
      <w:pPr>
        <w:ind w:left="4683" w:hanging="180"/>
      </w:pPr>
    </w:lvl>
    <w:lvl w:ilvl="6" w:tplc="0C09000F" w:tentative="1">
      <w:start w:val="1"/>
      <w:numFmt w:val="decimal"/>
      <w:lvlText w:val="%7."/>
      <w:lvlJc w:val="left"/>
      <w:pPr>
        <w:ind w:left="5403" w:hanging="360"/>
      </w:pPr>
    </w:lvl>
    <w:lvl w:ilvl="7" w:tplc="0C090019" w:tentative="1">
      <w:start w:val="1"/>
      <w:numFmt w:val="lowerLetter"/>
      <w:lvlText w:val="%8."/>
      <w:lvlJc w:val="left"/>
      <w:pPr>
        <w:ind w:left="6123" w:hanging="360"/>
      </w:pPr>
    </w:lvl>
    <w:lvl w:ilvl="8" w:tplc="0C09001B" w:tentative="1">
      <w:start w:val="1"/>
      <w:numFmt w:val="lowerRoman"/>
      <w:lvlText w:val="%9."/>
      <w:lvlJc w:val="right"/>
      <w:pPr>
        <w:ind w:left="6843" w:hanging="180"/>
      </w:pPr>
    </w:lvl>
  </w:abstractNum>
  <w:abstractNum w:abstractNumId="19" w15:restartNumberingAfterBreak="0">
    <w:nsid w:val="0CB772B7"/>
    <w:multiLevelType w:val="multilevel"/>
    <w:tmpl w:val="7688C6A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963"/>
        </w:tabs>
        <w:ind w:left="5963" w:hanging="576"/>
      </w:pPr>
      <w:rPr>
        <w:rFonts w:hint="default"/>
      </w:rPr>
    </w:lvl>
    <w:lvl w:ilvl="2">
      <w:start w:val="1"/>
      <w:numFmt w:val="decimal"/>
      <w:pStyle w:val="Heading3-Numbered"/>
      <w:lvlText w:val="%1.%2.%3"/>
      <w:lvlJc w:val="left"/>
      <w:pPr>
        <w:tabs>
          <w:tab w:val="num" w:pos="3555"/>
        </w:tabs>
        <w:ind w:left="3555"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123A72DC"/>
    <w:multiLevelType w:val="hybridMultilevel"/>
    <w:tmpl w:val="ED44F9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64C0DE0"/>
    <w:multiLevelType w:val="multilevel"/>
    <w:tmpl w:val="2216F2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17350B76"/>
    <w:multiLevelType w:val="hybridMultilevel"/>
    <w:tmpl w:val="3BE052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ED80E2B"/>
    <w:multiLevelType w:val="hybridMultilevel"/>
    <w:tmpl w:val="1486DA2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76D31D3"/>
    <w:multiLevelType w:val="hybridMultilevel"/>
    <w:tmpl w:val="41D4BB42"/>
    <w:lvl w:ilvl="0" w:tplc="0C09000F">
      <w:start w:val="1"/>
      <w:numFmt w:val="decimal"/>
      <w:lvlText w:val="%1."/>
      <w:lvlJc w:val="left"/>
      <w:pPr>
        <w:ind w:left="1138" w:hanging="360"/>
      </w:pPr>
    </w:lvl>
    <w:lvl w:ilvl="1" w:tplc="0C090019" w:tentative="1">
      <w:start w:val="1"/>
      <w:numFmt w:val="lowerLetter"/>
      <w:lvlText w:val="%2."/>
      <w:lvlJc w:val="left"/>
      <w:pPr>
        <w:ind w:left="1858" w:hanging="360"/>
      </w:pPr>
    </w:lvl>
    <w:lvl w:ilvl="2" w:tplc="0C09001B" w:tentative="1">
      <w:start w:val="1"/>
      <w:numFmt w:val="lowerRoman"/>
      <w:lvlText w:val="%3."/>
      <w:lvlJc w:val="right"/>
      <w:pPr>
        <w:ind w:left="2578" w:hanging="180"/>
      </w:pPr>
    </w:lvl>
    <w:lvl w:ilvl="3" w:tplc="0C09000F" w:tentative="1">
      <w:start w:val="1"/>
      <w:numFmt w:val="decimal"/>
      <w:lvlText w:val="%4."/>
      <w:lvlJc w:val="left"/>
      <w:pPr>
        <w:ind w:left="3298" w:hanging="360"/>
      </w:pPr>
    </w:lvl>
    <w:lvl w:ilvl="4" w:tplc="0C090019" w:tentative="1">
      <w:start w:val="1"/>
      <w:numFmt w:val="lowerLetter"/>
      <w:lvlText w:val="%5."/>
      <w:lvlJc w:val="left"/>
      <w:pPr>
        <w:ind w:left="4018" w:hanging="360"/>
      </w:pPr>
    </w:lvl>
    <w:lvl w:ilvl="5" w:tplc="0C09001B" w:tentative="1">
      <w:start w:val="1"/>
      <w:numFmt w:val="lowerRoman"/>
      <w:lvlText w:val="%6."/>
      <w:lvlJc w:val="right"/>
      <w:pPr>
        <w:ind w:left="4738" w:hanging="180"/>
      </w:pPr>
    </w:lvl>
    <w:lvl w:ilvl="6" w:tplc="0C09000F" w:tentative="1">
      <w:start w:val="1"/>
      <w:numFmt w:val="decimal"/>
      <w:lvlText w:val="%7."/>
      <w:lvlJc w:val="left"/>
      <w:pPr>
        <w:ind w:left="5458" w:hanging="360"/>
      </w:pPr>
    </w:lvl>
    <w:lvl w:ilvl="7" w:tplc="0C090019" w:tentative="1">
      <w:start w:val="1"/>
      <w:numFmt w:val="lowerLetter"/>
      <w:lvlText w:val="%8."/>
      <w:lvlJc w:val="left"/>
      <w:pPr>
        <w:ind w:left="6178" w:hanging="360"/>
      </w:pPr>
    </w:lvl>
    <w:lvl w:ilvl="8" w:tplc="0C09001B" w:tentative="1">
      <w:start w:val="1"/>
      <w:numFmt w:val="lowerRoman"/>
      <w:lvlText w:val="%9."/>
      <w:lvlJc w:val="right"/>
      <w:pPr>
        <w:ind w:left="6898" w:hanging="180"/>
      </w:pPr>
    </w:lvl>
  </w:abstractNum>
  <w:abstractNum w:abstractNumId="26"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6E5406B"/>
    <w:multiLevelType w:val="hybridMultilevel"/>
    <w:tmpl w:val="F5EC1AE0"/>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30" w15:restartNumberingAfterBreak="0">
    <w:nsid w:val="49214462"/>
    <w:multiLevelType w:val="hybridMultilevel"/>
    <w:tmpl w:val="17CAEF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BFF33FA"/>
    <w:multiLevelType w:val="hybridMultilevel"/>
    <w:tmpl w:val="635C501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ED45753"/>
    <w:multiLevelType w:val="hybridMultilevel"/>
    <w:tmpl w:val="0C5C6C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F2C1463"/>
    <w:multiLevelType w:val="hybridMultilevel"/>
    <w:tmpl w:val="9DE6F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07B45B7"/>
    <w:multiLevelType w:val="hybridMultilevel"/>
    <w:tmpl w:val="62003868"/>
    <w:lvl w:ilvl="0" w:tplc="AD4CC8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607111A8"/>
    <w:multiLevelType w:val="hybridMultilevel"/>
    <w:tmpl w:val="2DE65618"/>
    <w:lvl w:ilvl="0" w:tplc="0C09000F">
      <w:start w:val="1"/>
      <w:numFmt w:val="decimal"/>
      <w:lvlText w:val="%1."/>
      <w:lvlJc w:val="left"/>
      <w:pPr>
        <w:ind w:left="776" w:hanging="360"/>
      </w:pPr>
    </w:lvl>
    <w:lvl w:ilvl="1" w:tplc="0C090019" w:tentative="1">
      <w:start w:val="1"/>
      <w:numFmt w:val="lowerLetter"/>
      <w:lvlText w:val="%2."/>
      <w:lvlJc w:val="left"/>
      <w:pPr>
        <w:ind w:left="1496" w:hanging="360"/>
      </w:pPr>
    </w:lvl>
    <w:lvl w:ilvl="2" w:tplc="0C09001B" w:tentative="1">
      <w:start w:val="1"/>
      <w:numFmt w:val="lowerRoman"/>
      <w:lvlText w:val="%3."/>
      <w:lvlJc w:val="right"/>
      <w:pPr>
        <w:ind w:left="2216" w:hanging="180"/>
      </w:pPr>
    </w:lvl>
    <w:lvl w:ilvl="3" w:tplc="0C09000F" w:tentative="1">
      <w:start w:val="1"/>
      <w:numFmt w:val="decimal"/>
      <w:lvlText w:val="%4."/>
      <w:lvlJc w:val="left"/>
      <w:pPr>
        <w:ind w:left="2936" w:hanging="360"/>
      </w:pPr>
    </w:lvl>
    <w:lvl w:ilvl="4" w:tplc="0C090019" w:tentative="1">
      <w:start w:val="1"/>
      <w:numFmt w:val="lowerLetter"/>
      <w:lvlText w:val="%5."/>
      <w:lvlJc w:val="left"/>
      <w:pPr>
        <w:ind w:left="3656" w:hanging="360"/>
      </w:pPr>
    </w:lvl>
    <w:lvl w:ilvl="5" w:tplc="0C09001B" w:tentative="1">
      <w:start w:val="1"/>
      <w:numFmt w:val="lowerRoman"/>
      <w:lvlText w:val="%6."/>
      <w:lvlJc w:val="right"/>
      <w:pPr>
        <w:ind w:left="4376" w:hanging="180"/>
      </w:pPr>
    </w:lvl>
    <w:lvl w:ilvl="6" w:tplc="0C09000F" w:tentative="1">
      <w:start w:val="1"/>
      <w:numFmt w:val="decimal"/>
      <w:lvlText w:val="%7."/>
      <w:lvlJc w:val="left"/>
      <w:pPr>
        <w:ind w:left="5096" w:hanging="360"/>
      </w:pPr>
    </w:lvl>
    <w:lvl w:ilvl="7" w:tplc="0C090019" w:tentative="1">
      <w:start w:val="1"/>
      <w:numFmt w:val="lowerLetter"/>
      <w:lvlText w:val="%8."/>
      <w:lvlJc w:val="left"/>
      <w:pPr>
        <w:ind w:left="5816" w:hanging="360"/>
      </w:pPr>
    </w:lvl>
    <w:lvl w:ilvl="8" w:tplc="0C09001B" w:tentative="1">
      <w:start w:val="1"/>
      <w:numFmt w:val="lowerRoman"/>
      <w:lvlText w:val="%9."/>
      <w:lvlJc w:val="right"/>
      <w:pPr>
        <w:ind w:left="6536" w:hanging="180"/>
      </w:pPr>
    </w:lvl>
  </w:abstractNum>
  <w:abstractNum w:abstractNumId="37" w15:restartNumberingAfterBreak="0">
    <w:nsid w:val="6080477C"/>
    <w:multiLevelType w:val="hybridMultilevel"/>
    <w:tmpl w:val="5358D71E"/>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38" w15:restartNumberingAfterBreak="0">
    <w:nsid w:val="63C967B1"/>
    <w:multiLevelType w:val="hybridMultilevel"/>
    <w:tmpl w:val="9C1C5408"/>
    <w:lvl w:ilvl="0" w:tplc="7D744E0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6D064AA2"/>
    <w:multiLevelType w:val="hybridMultilevel"/>
    <w:tmpl w:val="0FFEE7B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22B2760"/>
    <w:multiLevelType w:val="hybridMultilevel"/>
    <w:tmpl w:val="3CA0262E"/>
    <w:lvl w:ilvl="0" w:tplc="922C078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6A08FF"/>
    <w:multiLevelType w:val="hybridMultilevel"/>
    <w:tmpl w:val="A68233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BA06EEB"/>
    <w:multiLevelType w:val="hybridMultilevel"/>
    <w:tmpl w:val="E1840E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7"/>
  </w:num>
  <w:num w:numId="2">
    <w:abstractNumId w:val="20"/>
  </w:num>
  <w:num w:numId="3">
    <w:abstractNumId w:val="1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6"/>
  </w:num>
  <w:num w:numId="15">
    <w:abstractNumId w:val="11"/>
  </w:num>
  <w:num w:numId="16">
    <w:abstractNumId w:val="28"/>
  </w:num>
  <w:num w:numId="17">
    <w:abstractNumId w:val="19"/>
  </w:num>
  <w:num w:numId="18">
    <w:abstractNumId w:val="15"/>
  </w:num>
  <w:num w:numId="19">
    <w:abstractNumId w:val="43"/>
  </w:num>
  <w:num w:numId="20">
    <w:abstractNumId w:val="35"/>
  </w:num>
  <w:num w:numId="21">
    <w:abstractNumId w:val="34"/>
  </w:num>
  <w:num w:numId="22">
    <w:abstractNumId w:val="39"/>
  </w:num>
  <w:num w:numId="23">
    <w:abstractNumId w:val="40"/>
  </w:num>
  <w:num w:numId="24">
    <w:abstractNumId w:val="13"/>
  </w:num>
  <w:num w:numId="25">
    <w:abstractNumId w:val="35"/>
    <w:lvlOverride w:ilvl="0">
      <w:startOverride w:val="1"/>
    </w:lvlOverride>
  </w:num>
  <w:num w:numId="26">
    <w:abstractNumId w:val="22"/>
  </w:num>
  <w:num w:numId="27">
    <w:abstractNumId w:val="44"/>
  </w:num>
  <w:num w:numId="28">
    <w:abstractNumId w:val="26"/>
  </w:num>
  <w:num w:numId="29">
    <w:abstractNumId w:val="38"/>
  </w:num>
  <w:num w:numId="30">
    <w:abstractNumId w:val="24"/>
  </w:num>
  <w:num w:numId="31">
    <w:abstractNumId w:val="42"/>
  </w:num>
  <w:num w:numId="32">
    <w:abstractNumId w:val="36"/>
  </w:num>
  <w:num w:numId="33">
    <w:abstractNumId w:val="33"/>
  </w:num>
  <w:num w:numId="34">
    <w:abstractNumId w:val="17"/>
  </w:num>
  <w:num w:numId="35">
    <w:abstractNumId w:val="30"/>
  </w:num>
  <w:num w:numId="36">
    <w:abstractNumId w:val="21"/>
  </w:num>
  <w:num w:numId="37">
    <w:abstractNumId w:val="18"/>
  </w:num>
  <w:num w:numId="38">
    <w:abstractNumId w:val="10"/>
  </w:num>
  <w:num w:numId="39">
    <w:abstractNumId w:val="41"/>
  </w:num>
  <w:num w:numId="40">
    <w:abstractNumId w:val="31"/>
  </w:num>
  <w:num w:numId="41">
    <w:abstractNumId w:val="29"/>
  </w:num>
  <w:num w:numId="42">
    <w:abstractNumId w:val="37"/>
  </w:num>
  <w:num w:numId="43">
    <w:abstractNumId w:val="45"/>
  </w:num>
  <w:num w:numId="44">
    <w:abstractNumId w:val="46"/>
  </w:num>
  <w:num w:numId="45">
    <w:abstractNumId w:val="25"/>
  </w:num>
  <w:num w:numId="46">
    <w:abstractNumId w:val="12"/>
  </w:num>
  <w:num w:numId="47">
    <w:abstractNumId w:val="32"/>
  </w:num>
  <w:num w:numId="48">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US" w:vendorID="64" w:dllVersion="4096" w:nlCheck="1" w:checkStyle="0"/>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1C6A4E"/>
    <w:rsid w:val="000007CF"/>
    <w:rsid w:val="000017BB"/>
    <w:rsid w:val="00001E48"/>
    <w:rsid w:val="00003CB6"/>
    <w:rsid w:val="0000495D"/>
    <w:rsid w:val="00004C89"/>
    <w:rsid w:val="00004E8C"/>
    <w:rsid w:val="0000509B"/>
    <w:rsid w:val="000071DF"/>
    <w:rsid w:val="00007345"/>
    <w:rsid w:val="00007627"/>
    <w:rsid w:val="00010A77"/>
    <w:rsid w:val="00010B4D"/>
    <w:rsid w:val="00011438"/>
    <w:rsid w:val="0001205B"/>
    <w:rsid w:val="000124F0"/>
    <w:rsid w:val="00012793"/>
    <w:rsid w:val="000129C9"/>
    <w:rsid w:val="00014002"/>
    <w:rsid w:val="00016064"/>
    <w:rsid w:val="0001760C"/>
    <w:rsid w:val="00020E34"/>
    <w:rsid w:val="00021041"/>
    <w:rsid w:val="000213FC"/>
    <w:rsid w:val="00021509"/>
    <w:rsid w:val="00021DDD"/>
    <w:rsid w:val="000222B1"/>
    <w:rsid w:val="00022C0F"/>
    <w:rsid w:val="00023B0D"/>
    <w:rsid w:val="00023BB2"/>
    <w:rsid w:val="000241EC"/>
    <w:rsid w:val="00024D90"/>
    <w:rsid w:val="000266B0"/>
    <w:rsid w:val="00026728"/>
    <w:rsid w:val="0002781C"/>
    <w:rsid w:val="000309A3"/>
    <w:rsid w:val="000319D0"/>
    <w:rsid w:val="00031F21"/>
    <w:rsid w:val="00032503"/>
    <w:rsid w:val="00033DF0"/>
    <w:rsid w:val="00033FC6"/>
    <w:rsid w:val="00034068"/>
    <w:rsid w:val="00034369"/>
    <w:rsid w:val="000346C3"/>
    <w:rsid w:val="00035D62"/>
    <w:rsid w:val="000362B1"/>
    <w:rsid w:val="0003712D"/>
    <w:rsid w:val="00037867"/>
    <w:rsid w:val="00040071"/>
    <w:rsid w:val="00041156"/>
    <w:rsid w:val="000411CF"/>
    <w:rsid w:val="000430E6"/>
    <w:rsid w:val="00043E60"/>
    <w:rsid w:val="00044375"/>
    <w:rsid w:val="00044D9D"/>
    <w:rsid w:val="00044EF3"/>
    <w:rsid w:val="00045045"/>
    <w:rsid w:val="00045ED5"/>
    <w:rsid w:val="00045ED6"/>
    <w:rsid w:val="00045F30"/>
    <w:rsid w:val="00046987"/>
    <w:rsid w:val="0004704E"/>
    <w:rsid w:val="0005057A"/>
    <w:rsid w:val="00051533"/>
    <w:rsid w:val="0005163F"/>
    <w:rsid w:val="00051887"/>
    <w:rsid w:val="00051FE1"/>
    <w:rsid w:val="00053177"/>
    <w:rsid w:val="00053526"/>
    <w:rsid w:val="0005377A"/>
    <w:rsid w:val="00054788"/>
    <w:rsid w:val="0005502A"/>
    <w:rsid w:val="00055385"/>
    <w:rsid w:val="0005555C"/>
    <w:rsid w:val="00055E7F"/>
    <w:rsid w:val="00055FB4"/>
    <w:rsid w:val="0005616D"/>
    <w:rsid w:val="00056A3E"/>
    <w:rsid w:val="0005745B"/>
    <w:rsid w:val="00057530"/>
    <w:rsid w:val="00060232"/>
    <w:rsid w:val="00060383"/>
    <w:rsid w:val="0006052E"/>
    <w:rsid w:val="00060A68"/>
    <w:rsid w:val="00063D2B"/>
    <w:rsid w:val="00064F7B"/>
    <w:rsid w:val="0006507E"/>
    <w:rsid w:val="0006629B"/>
    <w:rsid w:val="00066B41"/>
    <w:rsid w:val="00066DD1"/>
    <w:rsid w:val="000675CA"/>
    <w:rsid w:val="00070487"/>
    <w:rsid w:val="000704B7"/>
    <w:rsid w:val="000717C0"/>
    <w:rsid w:val="000718CB"/>
    <w:rsid w:val="0007200A"/>
    <w:rsid w:val="0007257D"/>
    <w:rsid w:val="00072851"/>
    <w:rsid w:val="00072AE0"/>
    <w:rsid w:val="00073528"/>
    <w:rsid w:val="00074331"/>
    <w:rsid w:val="0007522B"/>
    <w:rsid w:val="0007550A"/>
    <w:rsid w:val="00076886"/>
    <w:rsid w:val="00077AC5"/>
    <w:rsid w:val="000812EB"/>
    <w:rsid w:val="00081764"/>
    <w:rsid w:val="00081A07"/>
    <w:rsid w:val="00081CE9"/>
    <w:rsid w:val="00081E30"/>
    <w:rsid w:val="0008366E"/>
    <w:rsid w:val="000850F3"/>
    <w:rsid w:val="00085AE1"/>
    <w:rsid w:val="00086967"/>
    <w:rsid w:val="00086D3E"/>
    <w:rsid w:val="00086DF3"/>
    <w:rsid w:val="0008754B"/>
    <w:rsid w:val="00087BDC"/>
    <w:rsid w:val="00087DAD"/>
    <w:rsid w:val="00090458"/>
    <w:rsid w:val="00091775"/>
    <w:rsid w:val="0009277F"/>
    <w:rsid w:val="0009391C"/>
    <w:rsid w:val="0009426B"/>
    <w:rsid w:val="00095166"/>
    <w:rsid w:val="000966C9"/>
    <w:rsid w:val="0009699E"/>
    <w:rsid w:val="000A026A"/>
    <w:rsid w:val="000A07BA"/>
    <w:rsid w:val="000A1B4A"/>
    <w:rsid w:val="000A2203"/>
    <w:rsid w:val="000A3203"/>
    <w:rsid w:val="000A3428"/>
    <w:rsid w:val="000A470D"/>
    <w:rsid w:val="000A4A33"/>
    <w:rsid w:val="000A4FF8"/>
    <w:rsid w:val="000A5E54"/>
    <w:rsid w:val="000A645C"/>
    <w:rsid w:val="000A78FC"/>
    <w:rsid w:val="000B0FA7"/>
    <w:rsid w:val="000B2A8A"/>
    <w:rsid w:val="000B2CCA"/>
    <w:rsid w:val="000B5A40"/>
    <w:rsid w:val="000B64E4"/>
    <w:rsid w:val="000B6945"/>
    <w:rsid w:val="000B6B0B"/>
    <w:rsid w:val="000B70B7"/>
    <w:rsid w:val="000B7272"/>
    <w:rsid w:val="000B773D"/>
    <w:rsid w:val="000B7840"/>
    <w:rsid w:val="000B7DFD"/>
    <w:rsid w:val="000C15EE"/>
    <w:rsid w:val="000C1781"/>
    <w:rsid w:val="000C2CB8"/>
    <w:rsid w:val="000C3259"/>
    <w:rsid w:val="000C4DCF"/>
    <w:rsid w:val="000C6EC9"/>
    <w:rsid w:val="000C7103"/>
    <w:rsid w:val="000D009F"/>
    <w:rsid w:val="000D121A"/>
    <w:rsid w:val="000D3639"/>
    <w:rsid w:val="000D36F1"/>
    <w:rsid w:val="000D39B2"/>
    <w:rsid w:val="000D5259"/>
    <w:rsid w:val="000D622E"/>
    <w:rsid w:val="000D6315"/>
    <w:rsid w:val="000D6B7B"/>
    <w:rsid w:val="000D7435"/>
    <w:rsid w:val="000D7D99"/>
    <w:rsid w:val="000E02A3"/>
    <w:rsid w:val="000E0399"/>
    <w:rsid w:val="000E0643"/>
    <w:rsid w:val="000E1A61"/>
    <w:rsid w:val="000E1DC0"/>
    <w:rsid w:val="000E24E4"/>
    <w:rsid w:val="000E318B"/>
    <w:rsid w:val="000E3720"/>
    <w:rsid w:val="000E398A"/>
    <w:rsid w:val="000E3D79"/>
    <w:rsid w:val="000E4132"/>
    <w:rsid w:val="000E6BF2"/>
    <w:rsid w:val="000E751D"/>
    <w:rsid w:val="000F03CE"/>
    <w:rsid w:val="000F1796"/>
    <w:rsid w:val="000F1B04"/>
    <w:rsid w:val="000F2293"/>
    <w:rsid w:val="000F47C0"/>
    <w:rsid w:val="000F4C38"/>
    <w:rsid w:val="000F5A8F"/>
    <w:rsid w:val="000F6139"/>
    <w:rsid w:val="000F63B8"/>
    <w:rsid w:val="000F64DD"/>
    <w:rsid w:val="000F6FBF"/>
    <w:rsid w:val="00100557"/>
    <w:rsid w:val="001005BB"/>
    <w:rsid w:val="00100A22"/>
    <w:rsid w:val="00100BAC"/>
    <w:rsid w:val="00101205"/>
    <w:rsid w:val="00101B5E"/>
    <w:rsid w:val="00102309"/>
    <w:rsid w:val="001023A6"/>
    <w:rsid w:val="00102ADC"/>
    <w:rsid w:val="00102E08"/>
    <w:rsid w:val="00104109"/>
    <w:rsid w:val="00104895"/>
    <w:rsid w:val="00104A60"/>
    <w:rsid w:val="001053DA"/>
    <w:rsid w:val="001065A1"/>
    <w:rsid w:val="00107038"/>
    <w:rsid w:val="0010771D"/>
    <w:rsid w:val="00107AEB"/>
    <w:rsid w:val="00110919"/>
    <w:rsid w:val="00111180"/>
    <w:rsid w:val="00112AC1"/>
    <w:rsid w:val="00113762"/>
    <w:rsid w:val="00115667"/>
    <w:rsid w:val="00120C40"/>
    <w:rsid w:val="001219C0"/>
    <w:rsid w:val="00122A34"/>
    <w:rsid w:val="00125205"/>
    <w:rsid w:val="0012583B"/>
    <w:rsid w:val="00125862"/>
    <w:rsid w:val="001258E9"/>
    <w:rsid w:val="00127689"/>
    <w:rsid w:val="00127797"/>
    <w:rsid w:val="00127BDB"/>
    <w:rsid w:val="001313E6"/>
    <w:rsid w:val="00131CD7"/>
    <w:rsid w:val="001336D9"/>
    <w:rsid w:val="001350B4"/>
    <w:rsid w:val="0013541C"/>
    <w:rsid w:val="00135C70"/>
    <w:rsid w:val="00136501"/>
    <w:rsid w:val="00137C8A"/>
    <w:rsid w:val="001400BE"/>
    <w:rsid w:val="00140901"/>
    <w:rsid w:val="00140B20"/>
    <w:rsid w:val="001411DC"/>
    <w:rsid w:val="00142733"/>
    <w:rsid w:val="001427EA"/>
    <w:rsid w:val="00142D2C"/>
    <w:rsid w:val="001456FF"/>
    <w:rsid w:val="0014587E"/>
    <w:rsid w:val="00146192"/>
    <w:rsid w:val="00147A54"/>
    <w:rsid w:val="00150BD2"/>
    <w:rsid w:val="00150C2F"/>
    <w:rsid w:val="00150D31"/>
    <w:rsid w:val="00151C3D"/>
    <w:rsid w:val="00151D75"/>
    <w:rsid w:val="00152CCA"/>
    <w:rsid w:val="00153209"/>
    <w:rsid w:val="00153399"/>
    <w:rsid w:val="00153969"/>
    <w:rsid w:val="001548E3"/>
    <w:rsid w:val="001552F2"/>
    <w:rsid w:val="001557A0"/>
    <w:rsid w:val="00155884"/>
    <w:rsid w:val="0016049D"/>
    <w:rsid w:val="00161F84"/>
    <w:rsid w:val="001622A8"/>
    <w:rsid w:val="00162403"/>
    <w:rsid w:val="0016249B"/>
    <w:rsid w:val="001624C9"/>
    <w:rsid w:val="00163067"/>
    <w:rsid w:val="0016331C"/>
    <w:rsid w:val="0016365D"/>
    <w:rsid w:val="0016375D"/>
    <w:rsid w:val="00164039"/>
    <w:rsid w:val="00164C47"/>
    <w:rsid w:val="00164F59"/>
    <w:rsid w:val="001653FA"/>
    <w:rsid w:val="001653FC"/>
    <w:rsid w:val="001668FE"/>
    <w:rsid w:val="0016794F"/>
    <w:rsid w:val="00167F23"/>
    <w:rsid w:val="00170A92"/>
    <w:rsid w:val="00173689"/>
    <w:rsid w:val="00175F9F"/>
    <w:rsid w:val="00177115"/>
    <w:rsid w:val="0017745F"/>
    <w:rsid w:val="001774FF"/>
    <w:rsid w:val="00180C08"/>
    <w:rsid w:val="001814BA"/>
    <w:rsid w:val="0018237E"/>
    <w:rsid w:val="001832E1"/>
    <w:rsid w:val="00185265"/>
    <w:rsid w:val="0018657A"/>
    <w:rsid w:val="00186CFD"/>
    <w:rsid w:val="00190778"/>
    <w:rsid w:val="00190795"/>
    <w:rsid w:val="00190F62"/>
    <w:rsid w:val="00191604"/>
    <w:rsid w:val="00191CFC"/>
    <w:rsid w:val="00192374"/>
    <w:rsid w:val="0019280B"/>
    <w:rsid w:val="001930CF"/>
    <w:rsid w:val="001937BC"/>
    <w:rsid w:val="00193FD1"/>
    <w:rsid w:val="001958BE"/>
    <w:rsid w:val="0019594A"/>
    <w:rsid w:val="00196BDB"/>
    <w:rsid w:val="001A243B"/>
    <w:rsid w:val="001A4FE5"/>
    <w:rsid w:val="001A50B3"/>
    <w:rsid w:val="001A5744"/>
    <w:rsid w:val="001A60E1"/>
    <w:rsid w:val="001B031C"/>
    <w:rsid w:val="001B23B8"/>
    <w:rsid w:val="001B2EC4"/>
    <w:rsid w:val="001B32AC"/>
    <w:rsid w:val="001B33B6"/>
    <w:rsid w:val="001B54EA"/>
    <w:rsid w:val="001B5E48"/>
    <w:rsid w:val="001B6A43"/>
    <w:rsid w:val="001B7161"/>
    <w:rsid w:val="001B7AA9"/>
    <w:rsid w:val="001B7BC7"/>
    <w:rsid w:val="001C0D73"/>
    <w:rsid w:val="001C150D"/>
    <w:rsid w:val="001C20B5"/>
    <w:rsid w:val="001C36D6"/>
    <w:rsid w:val="001C3EFB"/>
    <w:rsid w:val="001C3FB3"/>
    <w:rsid w:val="001C4372"/>
    <w:rsid w:val="001C459C"/>
    <w:rsid w:val="001C5141"/>
    <w:rsid w:val="001C558C"/>
    <w:rsid w:val="001C57FA"/>
    <w:rsid w:val="001C5955"/>
    <w:rsid w:val="001C6A4E"/>
    <w:rsid w:val="001C72D0"/>
    <w:rsid w:val="001D0468"/>
    <w:rsid w:val="001D0C8E"/>
    <w:rsid w:val="001D22A3"/>
    <w:rsid w:val="001D2593"/>
    <w:rsid w:val="001D2717"/>
    <w:rsid w:val="001D2FBB"/>
    <w:rsid w:val="001D42DE"/>
    <w:rsid w:val="001D6365"/>
    <w:rsid w:val="001D663D"/>
    <w:rsid w:val="001D6776"/>
    <w:rsid w:val="001D739F"/>
    <w:rsid w:val="001D7D81"/>
    <w:rsid w:val="001E0F62"/>
    <w:rsid w:val="001E2024"/>
    <w:rsid w:val="001E3455"/>
    <w:rsid w:val="001E43B5"/>
    <w:rsid w:val="001E4F24"/>
    <w:rsid w:val="001E54BE"/>
    <w:rsid w:val="001E5878"/>
    <w:rsid w:val="001E5CCD"/>
    <w:rsid w:val="001E5D1D"/>
    <w:rsid w:val="001E5FEB"/>
    <w:rsid w:val="001E764C"/>
    <w:rsid w:val="001E7978"/>
    <w:rsid w:val="001F0158"/>
    <w:rsid w:val="001F0356"/>
    <w:rsid w:val="001F10BD"/>
    <w:rsid w:val="001F1296"/>
    <w:rsid w:val="001F368E"/>
    <w:rsid w:val="001F51F0"/>
    <w:rsid w:val="001F5291"/>
    <w:rsid w:val="001F5AF4"/>
    <w:rsid w:val="001F7B83"/>
    <w:rsid w:val="001F7C65"/>
    <w:rsid w:val="00200E85"/>
    <w:rsid w:val="00200F94"/>
    <w:rsid w:val="00203F44"/>
    <w:rsid w:val="00204024"/>
    <w:rsid w:val="0020557C"/>
    <w:rsid w:val="00205A81"/>
    <w:rsid w:val="00206311"/>
    <w:rsid w:val="00207048"/>
    <w:rsid w:val="00207A7C"/>
    <w:rsid w:val="00210688"/>
    <w:rsid w:val="002107A6"/>
    <w:rsid w:val="00211118"/>
    <w:rsid w:val="00212907"/>
    <w:rsid w:val="00212AE7"/>
    <w:rsid w:val="00213887"/>
    <w:rsid w:val="00214534"/>
    <w:rsid w:val="00214B23"/>
    <w:rsid w:val="00215A5D"/>
    <w:rsid w:val="00215C8A"/>
    <w:rsid w:val="00216805"/>
    <w:rsid w:val="00217F6F"/>
    <w:rsid w:val="00220122"/>
    <w:rsid w:val="0022026E"/>
    <w:rsid w:val="00220B1B"/>
    <w:rsid w:val="0022137C"/>
    <w:rsid w:val="0022188E"/>
    <w:rsid w:val="00222742"/>
    <w:rsid w:val="002228E0"/>
    <w:rsid w:val="00225913"/>
    <w:rsid w:val="00225D17"/>
    <w:rsid w:val="0022657E"/>
    <w:rsid w:val="00226A24"/>
    <w:rsid w:val="002270E9"/>
    <w:rsid w:val="00227A0F"/>
    <w:rsid w:val="00227BDE"/>
    <w:rsid w:val="002306CC"/>
    <w:rsid w:val="00230C39"/>
    <w:rsid w:val="00232455"/>
    <w:rsid w:val="002344A9"/>
    <w:rsid w:val="00235A46"/>
    <w:rsid w:val="00235C7F"/>
    <w:rsid w:val="00235EAC"/>
    <w:rsid w:val="00236B80"/>
    <w:rsid w:val="00236FF6"/>
    <w:rsid w:val="002372F8"/>
    <w:rsid w:val="002401F6"/>
    <w:rsid w:val="00240917"/>
    <w:rsid w:val="002425AF"/>
    <w:rsid w:val="002428C8"/>
    <w:rsid w:val="00243764"/>
    <w:rsid w:val="00244645"/>
    <w:rsid w:val="00244B58"/>
    <w:rsid w:val="00244CC4"/>
    <w:rsid w:val="00245B15"/>
    <w:rsid w:val="00245BC3"/>
    <w:rsid w:val="00245D93"/>
    <w:rsid w:val="00246101"/>
    <w:rsid w:val="00246BEA"/>
    <w:rsid w:val="00246D1B"/>
    <w:rsid w:val="00246E39"/>
    <w:rsid w:val="00247329"/>
    <w:rsid w:val="00247416"/>
    <w:rsid w:val="002476A2"/>
    <w:rsid w:val="00247F74"/>
    <w:rsid w:val="00250475"/>
    <w:rsid w:val="00250ACA"/>
    <w:rsid w:val="0025127D"/>
    <w:rsid w:val="00251AA6"/>
    <w:rsid w:val="002526EA"/>
    <w:rsid w:val="0025322E"/>
    <w:rsid w:val="002533BB"/>
    <w:rsid w:val="002535E8"/>
    <w:rsid w:val="00253E80"/>
    <w:rsid w:val="002549A0"/>
    <w:rsid w:val="0025529E"/>
    <w:rsid w:val="002568CD"/>
    <w:rsid w:val="00256969"/>
    <w:rsid w:val="0025705D"/>
    <w:rsid w:val="00257BF1"/>
    <w:rsid w:val="00257C62"/>
    <w:rsid w:val="00257FE7"/>
    <w:rsid w:val="00260A6B"/>
    <w:rsid w:val="00260C73"/>
    <w:rsid w:val="00261EFC"/>
    <w:rsid w:val="00263C7D"/>
    <w:rsid w:val="00263CCD"/>
    <w:rsid w:val="002643DA"/>
    <w:rsid w:val="0026474F"/>
    <w:rsid w:val="00264A42"/>
    <w:rsid w:val="00265376"/>
    <w:rsid w:val="002665BB"/>
    <w:rsid w:val="0026780C"/>
    <w:rsid w:val="00267B4E"/>
    <w:rsid w:val="00270B05"/>
    <w:rsid w:val="00271F86"/>
    <w:rsid w:val="002741A6"/>
    <w:rsid w:val="00274C3A"/>
    <w:rsid w:val="00274E8B"/>
    <w:rsid w:val="002753C5"/>
    <w:rsid w:val="00275FF9"/>
    <w:rsid w:val="00276E2C"/>
    <w:rsid w:val="002778A1"/>
    <w:rsid w:val="00281AEE"/>
    <w:rsid w:val="00281FF0"/>
    <w:rsid w:val="00283090"/>
    <w:rsid w:val="00283141"/>
    <w:rsid w:val="00285925"/>
    <w:rsid w:val="00285B9C"/>
    <w:rsid w:val="00285FC1"/>
    <w:rsid w:val="00286013"/>
    <w:rsid w:val="0028603B"/>
    <w:rsid w:val="00286C91"/>
    <w:rsid w:val="00287526"/>
    <w:rsid w:val="00287D1C"/>
    <w:rsid w:val="00290093"/>
    <w:rsid w:val="00290ABC"/>
    <w:rsid w:val="00291A90"/>
    <w:rsid w:val="00291BB8"/>
    <w:rsid w:val="00291CBA"/>
    <w:rsid w:val="00293B28"/>
    <w:rsid w:val="00294737"/>
    <w:rsid w:val="0029650D"/>
    <w:rsid w:val="002970F9"/>
    <w:rsid w:val="00297481"/>
    <w:rsid w:val="002975A9"/>
    <w:rsid w:val="00297E44"/>
    <w:rsid w:val="002A0BC3"/>
    <w:rsid w:val="002A0D3A"/>
    <w:rsid w:val="002A133C"/>
    <w:rsid w:val="002A1374"/>
    <w:rsid w:val="002A502B"/>
    <w:rsid w:val="002A56B6"/>
    <w:rsid w:val="002A5B8D"/>
    <w:rsid w:val="002A6FF5"/>
    <w:rsid w:val="002A7C78"/>
    <w:rsid w:val="002A7C79"/>
    <w:rsid w:val="002B04C3"/>
    <w:rsid w:val="002B0A59"/>
    <w:rsid w:val="002B0B39"/>
    <w:rsid w:val="002B170A"/>
    <w:rsid w:val="002B1FA6"/>
    <w:rsid w:val="002B2AE5"/>
    <w:rsid w:val="002B3171"/>
    <w:rsid w:val="002B32FF"/>
    <w:rsid w:val="002B4263"/>
    <w:rsid w:val="002B440B"/>
    <w:rsid w:val="002B4B78"/>
    <w:rsid w:val="002B54CF"/>
    <w:rsid w:val="002B6CC2"/>
    <w:rsid w:val="002B7E80"/>
    <w:rsid w:val="002B7FB0"/>
    <w:rsid w:val="002C175A"/>
    <w:rsid w:val="002C317A"/>
    <w:rsid w:val="002C4B46"/>
    <w:rsid w:val="002C4C80"/>
    <w:rsid w:val="002C5BA2"/>
    <w:rsid w:val="002C5BAA"/>
    <w:rsid w:val="002C6463"/>
    <w:rsid w:val="002C77DC"/>
    <w:rsid w:val="002C7961"/>
    <w:rsid w:val="002D26F6"/>
    <w:rsid w:val="002D2F1E"/>
    <w:rsid w:val="002D3EED"/>
    <w:rsid w:val="002D4B3A"/>
    <w:rsid w:val="002D527E"/>
    <w:rsid w:val="002D5942"/>
    <w:rsid w:val="002D607C"/>
    <w:rsid w:val="002D79F7"/>
    <w:rsid w:val="002E0598"/>
    <w:rsid w:val="002E0B6D"/>
    <w:rsid w:val="002E0F63"/>
    <w:rsid w:val="002E11C7"/>
    <w:rsid w:val="002E1A5B"/>
    <w:rsid w:val="002E26FA"/>
    <w:rsid w:val="002E4E84"/>
    <w:rsid w:val="002E4FA9"/>
    <w:rsid w:val="002E5193"/>
    <w:rsid w:val="002E56D4"/>
    <w:rsid w:val="002E644E"/>
    <w:rsid w:val="002F042B"/>
    <w:rsid w:val="002F04CC"/>
    <w:rsid w:val="002F0660"/>
    <w:rsid w:val="002F08D2"/>
    <w:rsid w:val="002F0F68"/>
    <w:rsid w:val="002F1138"/>
    <w:rsid w:val="002F14BA"/>
    <w:rsid w:val="002F18F0"/>
    <w:rsid w:val="002F20E1"/>
    <w:rsid w:val="002F229B"/>
    <w:rsid w:val="002F2325"/>
    <w:rsid w:val="002F2420"/>
    <w:rsid w:val="002F44F3"/>
    <w:rsid w:val="002F4E09"/>
    <w:rsid w:val="002F4F7E"/>
    <w:rsid w:val="002F5F52"/>
    <w:rsid w:val="002F677D"/>
    <w:rsid w:val="002F6DF6"/>
    <w:rsid w:val="003000F6"/>
    <w:rsid w:val="00302B42"/>
    <w:rsid w:val="00302CBB"/>
    <w:rsid w:val="00303D9E"/>
    <w:rsid w:val="00304778"/>
    <w:rsid w:val="00306938"/>
    <w:rsid w:val="00306AFA"/>
    <w:rsid w:val="00306B5E"/>
    <w:rsid w:val="0030759E"/>
    <w:rsid w:val="00307C6C"/>
    <w:rsid w:val="00310815"/>
    <w:rsid w:val="00311793"/>
    <w:rsid w:val="003136B5"/>
    <w:rsid w:val="00314279"/>
    <w:rsid w:val="0031502D"/>
    <w:rsid w:val="003155E5"/>
    <w:rsid w:val="0031590F"/>
    <w:rsid w:val="00316ABC"/>
    <w:rsid w:val="0031708C"/>
    <w:rsid w:val="003178E0"/>
    <w:rsid w:val="00320F69"/>
    <w:rsid w:val="00320F71"/>
    <w:rsid w:val="00320FFF"/>
    <w:rsid w:val="00321C98"/>
    <w:rsid w:val="00322661"/>
    <w:rsid w:val="003228CB"/>
    <w:rsid w:val="0032340F"/>
    <w:rsid w:val="003237D7"/>
    <w:rsid w:val="0032389B"/>
    <w:rsid w:val="0032398D"/>
    <w:rsid w:val="00323D96"/>
    <w:rsid w:val="0032554A"/>
    <w:rsid w:val="0033002F"/>
    <w:rsid w:val="0033038C"/>
    <w:rsid w:val="00330679"/>
    <w:rsid w:val="003319C8"/>
    <w:rsid w:val="00332072"/>
    <w:rsid w:val="00333429"/>
    <w:rsid w:val="00333E8C"/>
    <w:rsid w:val="00334EB4"/>
    <w:rsid w:val="0033502D"/>
    <w:rsid w:val="00335042"/>
    <w:rsid w:val="003358AE"/>
    <w:rsid w:val="00336886"/>
    <w:rsid w:val="00340129"/>
    <w:rsid w:val="00340E61"/>
    <w:rsid w:val="00341156"/>
    <w:rsid w:val="00341520"/>
    <w:rsid w:val="00341797"/>
    <w:rsid w:val="00342235"/>
    <w:rsid w:val="003424E6"/>
    <w:rsid w:val="003438B0"/>
    <w:rsid w:val="00344133"/>
    <w:rsid w:val="003442F7"/>
    <w:rsid w:val="003459BF"/>
    <w:rsid w:val="00346379"/>
    <w:rsid w:val="003467EC"/>
    <w:rsid w:val="00346AEF"/>
    <w:rsid w:val="0034758D"/>
    <w:rsid w:val="00347FBC"/>
    <w:rsid w:val="0035294C"/>
    <w:rsid w:val="00353272"/>
    <w:rsid w:val="00353D97"/>
    <w:rsid w:val="0035470E"/>
    <w:rsid w:val="00354799"/>
    <w:rsid w:val="00354E3B"/>
    <w:rsid w:val="00356C16"/>
    <w:rsid w:val="00357C6C"/>
    <w:rsid w:val="0036006A"/>
    <w:rsid w:val="0036305A"/>
    <w:rsid w:val="00365BD2"/>
    <w:rsid w:val="003665BF"/>
    <w:rsid w:val="00367C0D"/>
    <w:rsid w:val="003707F9"/>
    <w:rsid w:val="00370977"/>
    <w:rsid w:val="00371E21"/>
    <w:rsid w:val="00372C14"/>
    <w:rsid w:val="0037316D"/>
    <w:rsid w:val="00374EC3"/>
    <w:rsid w:val="003760E7"/>
    <w:rsid w:val="003765FB"/>
    <w:rsid w:val="00376919"/>
    <w:rsid w:val="0037712A"/>
    <w:rsid w:val="003778E8"/>
    <w:rsid w:val="0038188D"/>
    <w:rsid w:val="00381E63"/>
    <w:rsid w:val="00382000"/>
    <w:rsid w:val="00382239"/>
    <w:rsid w:val="00386483"/>
    <w:rsid w:val="00386526"/>
    <w:rsid w:val="00386BDE"/>
    <w:rsid w:val="00386EDD"/>
    <w:rsid w:val="00387C65"/>
    <w:rsid w:val="00390622"/>
    <w:rsid w:val="00390E4E"/>
    <w:rsid w:val="00391232"/>
    <w:rsid w:val="00391391"/>
    <w:rsid w:val="00391674"/>
    <w:rsid w:val="003917F9"/>
    <w:rsid w:val="0039316C"/>
    <w:rsid w:val="003935AA"/>
    <w:rsid w:val="00393C1A"/>
    <w:rsid w:val="0039551A"/>
    <w:rsid w:val="0039591B"/>
    <w:rsid w:val="00396A82"/>
    <w:rsid w:val="003A0776"/>
    <w:rsid w:val="003A09C5"/>
    <w:rsid w:val="003A1497"/>
    <w:rsid w:val="003A26C1"/>
    <w:rsid w:val="003A51ED"/>
    <w:rsid w:val="003A5BE4"/>
    <w:rsid w:val="003A7392"/>
    <w:rsid w:val="003A7C08"/>
    <w:rsid w:val="003B0427"/>
    <w:rsid w:val="003B05B9"/>
    <w:rsid w:val="003B07D8"/>
    <w:rsid w:val="003B0846"/>
    <w:rsid w:val="003B1144"/>
    <w:rsid w:val="003B2606"/>
    <w:rsid w:val="003B2B08"/>
    <w:rsid w:val="003B3B71"/>
    <w:rsid w:val="003B469A"/>
    <w:rsid w:val="003B474E"/>
    <w:rsid w:val="003B57D4"/>
    <w:rsid w:val="003B6391"/>
    <w:rsid w:val="003B6662"/>
    <w:rsid w:val="003B69EA"/>
    <w:rsid w:val="003B6D62"/>
    <w:rsid w:val="003B735E"/>
    <w:rsid w:val="003B77E2"/>
    <w:rsid w:val="003C164F"/>
    <w:rsid w:val="003C2CE3"/>
    <w:rsid w:val="003C453C"/>
    <w:rsid w:val="003C49CD"/>
    <w:rsid w:val="003C5068"/>
    <w:rsid w:val="003C5C59"/>
    <w:rsid w:val="003C7040"/>
    <w:rsid w:val="003C72D7"/>
    <w:rsid w:val="003C7FAE"/>
    <w:rsid w:val="003D0316"/>
    <w:rsid w:val="003D253C"/>
    <w:rsid w:val="003D36D3"/>
    <w:rsid w:val="003E0FEF"/>
    <w:rsid w:val="003E1839"/>
    <w:rsid w:val="003E1C93"/>
    <w:rsid w:val="003E253E"/>
    <w:rsid w:val="003E293E"/>
    <w:rsid w:val="003E4628"/>
    <w:rsid w:val="003E5151"/>
    <w:rsid w:val="003E5424"/>
    <w:rsid w:val="003E5BE7"/>
    <w:rsid w:val="003E6C61"/>
    <w:rsid w:val="003E77A2"/>
    <w:rsid w:val="003F1040"/>
    <w:rsid w:val="003F207D"/>
    <w:rsid w:val="003F347D"/>
    <w:rsid w:val="003F4717"/>
    <w:rsid w:val="003F5344"/>
    <w:rsid w:val="003F7936"/>
    <w:rsid w:val="003F7F7D"/>
    <w:rsid w:val="00400B45"/>
    <w:rsid w:val="00402ADE"/>
    <w:rsid w:val="00402B41"/>
    <w:rsid w:val="004044D5"/>
    <w:rsid w:val="00404C8B"/>
    <w:rsid w:val="00405894"/>
    <w:rsid w:val="00407454"/>
    <w:rsid w:val="0040756D"/>
    <w:rsid w:val="00410219"/>
    <w:rsid w:val="00410B81"/>
    <w:rsid w:val="00410D20"/>
    <w:rsid w:val="0041164A"/>
    <w:rsid w:val="00411A7C"/>
    <w:rsid w:val="00411C7C"/>
    <w:rsid w:val="0041270C"/>
    <w:rsid w:val="00413091"/>
    <w:rsid w:val="00413615"/>
    <w:rsid w:val="004137BF"/>
    <w:rsid w:val="004138A1"/>
    <w:rsid w:val="00413A33"/>
    <w:rsid w:val="0041485D"/>
    <w:rsid w:val="00416EE0"/>
    <w:rsid w:val="00417060"/>
    <w:rsid w:val="004170E1"/>
    <w:rsid w:val="00421EF9"/>
    <w:rsid w:val="00422EA7"/>
    <w:rsid w:val="0042665F"/>
    <w:rsid w:val="004271F5"/>
    <w:rsid w:val="004274A6"/>
    <w:rsid w:val="00427D34"/>
    <w:rsid w:val="00430BED"/>
    <w:rsid w:val="00430C75"/>
    <w:rsid w:val="00431C87"/>
    <w:rsid w:val="00433589"/>
    <w:rsid w:val="004342CB"/>
    <w:rsid w:val="00435274"/>
    <w:rsid w:val="00436B2F"/>
    <w:rsid w:val="00436C9E"/>
    <w:rsid w:val="00436CA9"/>
    <w:rsid w:val="00437120"/>
    <w:rsid w:val="004371A7"/>
    <w:rsid w:val="00437824"/>
    <w:rsid w:val="00437CCC"/>
    <w:rsid w:val="00437DC6"/>
    <w:rsid w:val="00440288"/>
    <w:rsid w:val="00440B51"/>
    <w:rsid w:val="00440C00"/>
    <w:rsid w:val="00441E5A"/>
    <w:rsid w:val="0044360E"/>
    <w:rsid w:val="004443DE"/>
    <w:rsid w:val="004446EB"/>
    <w:rsid w:val="00444CC8"/>
    <w:rsid w:val="00444D9F"/>
    <w:rsid w:val="00445022"/>
    <w:rsid w:val="004452BA"/>
    <w:rsid w:val="0044558F"/>
    <w:rsid w:val="00445CFC"/>
    <w:rsid w:val="004471F8"/>
    <w:rsid w:val="004473AF"/>
    <w:rsid w:val="004509B4"/>
    <w:rsid w:val="00452450"/>
    <w:rsid w:val="0045330E"/>
    <w:rsid w:val="004536DF"/>
    <w:rsid w:val="0045394E"/>
    <w:rsid w:val="00455AC0"/>
    <w:rsid w:val="00455F12"/>
    <w:rsid w:val="00456348"/>
    <w:rsid w:val="00457209"/>
    <w:rsid w:val="004578FA"/>
    <w:rsid w:val="00463362"/>
    <w:rsid w:val="00465780"/>
    <w:rsid w:val="0046592A"/>
    <w:rsid w:val="00465C26"/>
    <w:rsid w:val="00466D4D"/>
    <w:rsid w:val="00466D83"/>
    <w:rsid w:val="0046710A"/>
    <w:rsid w:val="004679AB"/>
    <w:rsid w:val="004701FE"/>
    <w:rsid w:val="0047035C"/>
    <w:rsid w:val="00470E7D"/>
    <w:rsid w:val="004714C4"/>
    <w:rsid w:val="00473879"/>
    <w:rsid w:val="00473A94"/>
    <w:rsid w:val="004745FF"/>
    <w:rsid w:val="00475BC7"/>
    <w:rsid w:val="00476C06"/>
    <w:rsid w:val="00476CA0"/>
    <w:rsid w:val="00477B29"/>
    <w:rsid w:val="00477BB6"/>
    <w:rsid w:val="00481A63"/>
    <w:rsid w:val="0048233D"/>
    <w:rsid w:val="00482BF4"/>
    <w:rsid w:val="00483703"/>
    <w:rsid w:val="004841F8"/>
    <w:rsid w:val="00484BE7"/>
    <w:rsid w:val="00484F29"/>
    <w:rsid w:val="00484FEE"/>
    <w:rsid w:val="00486D36"/>
    <w:rsid w:val="0048753B"/>
    <w:rsid w:val="00487984"/>
    <w:rsid w:val="00487EC8"/>
    <w:rsid w:val="00487F7A"/>
    <w:rsid w:val="00491585"/>
    <w:rsid w:val="00492657"/>
    <w:rsid w:val="004929DC"/>
    <w:rsid w:val="00492F01"/>
    <w:rsid w:val="00496861"/>
    <w:rsid w:val="00496F0E"/>
    <w:rsid w:val="004971E3"/>
    <w:rsid w:val="00497379"/>
    <w:rsid w:val="0049754B"/>
    <w:rsid w:val="004978FC"/>
    <w:rsid w:val="004A0207"/>
    <w:rsid w:val="004A02FB"/>
    <w:rsid w:val="004A0C1B"/>
    <w:rsid w:val="004A1E00"/>
    <w:rsid w:val="004A22E2"/>
    <w:rsid w:val="004A257A"/>
    <w:rsid w:val="004A26AB"/>
    <w:rsid w:val="004A30B9"/>
    <w:rsid w:val="004A3A88"/>
    <w:rsid w:val="004A4F57"/>
    <w:rsid w:val="004A51CC"/>
    <w:rsid w:val="004A550C"/>
    <w:rsid w:val="004A607B"/>
    <w:rsid w:val="004A62F2"/>
    <w:rsid w:val="004A6D0B"/>
    <w:rsid w:val="004A7918"/>
    <w:rsid w:val="004A79D2"/>
    <w:rsid w:val="004A7CA6"/>
    <w:rsid w:val="004A7E32"/>
    <w:rsid w:val="004B0F3A"/>
    <w:rsid w:val="004B15EF"/>
    <w:rsid w:val="004B2B02"/>
    <w:rsid w:val="004B2E1B"/>
    <w:rsid w:val="004B4718"/>
    <w:rsid w:val="004B47F9"/>
    <w:rsid w:val="004B57BB"/>
    <w:rsid w:val="004C0867"/>
    <w:rsid w:val="004C1494"/>
    <w:rsid w:val="004C2241"/>
    <w:rsid w:val="004C23B0"/>
    <w:rsid w:val="004C2609"/>
    <w:rsid w:val="004C372C"/>
    <w:rsid w:val="004C56A6"/>
    <w:rsid w:val="004C580E"/>
    <w:rsid w:val="004C66B5"/>
    <w:rsid w:val="004C7A02"/>
    <w:rsid w:val="004D21CD"/>
    <w:rsid w:val="004D3A47"/>
    <w:rsid w:val="004D3E22"/>
    <w:rsid w:val="004D473B"/>
    <w:rsid w:val="004D5834"/>
    <w:rsid w:val="004D71A2"/>
    <w:rsid w:val="004D7653"/>
    <w:rsid w:val="004E0036"/>
    <w:rsid w:val="004E0CF6"/>
    <w:rsid w:val="004E0E2D"/>
    <w:rsid w:val="004E22D0"/>
    <w:rsid w:val="004E2350"/>
    <w:rsid w:val="004E2B95"/>
    <w:rsid w:val="004E2D4F"/>
    <w:rsid w:val="004E5B55"/>
    <w:rsid w:val="004E5E17"/>
    <w:rsid w:val="004E61B6"/>
    <w:rsid w:val="004E664F"/>
    <w:rsid w:val="004E6888"/>
    <w:rsid w:val="004E797C"/>
    <w:rsid w:val="004F367C"/>
    <w:rsid w:val="004F4756"/>
    <w:rsid w:val="004F4DF4"/>
    <w:rsid w:val="004F572C"/>
    <w:rsid w:val="004F5FE8"/>
    <w:rsid w:val="004F656E"/>
    <w:rsid w:val="004F6B8C"/>
    <w:rsid w:val="004F6FF5"/>
    <w:rsid w:val="004F7F99"/>
    <w:rsid w:val="00500FCE"/>
    <w:rsid w:val="005013EC"/>
    <w:rsid w:val="00501500"/>
    <w:rsid w:val="00501ABD"/>
    <w:rsid w:val="00501EBC"/>
    <w:rsid w:val="005020AA"/>
    <w:rsid w:val="005026F4"/>
    <w:rsid w:val="00502AC4"/>
    <w:rsid w:val="00504275"/>
    <w:rsid w:val="0050769F"/>
    <w:rsid w:val="00507782"/>
    <w:rsid w:val="00507C77"/>
    <w:rsid w:val="00507F90"/>
    <w:rsid w:val="005103A3"/>
    <w:rsid w:val="00510502"/>
    <w:rsid w:val="00510FB3"/>
    <w:rsid w:val="00510FB7"/>
    <w:rsid w:val="005127C1"/>
    <w:rsid w:val="0051301A"/>
    <w:rsid w:val="00513C52"/>
    <w:rsid w:val="00513E41"/>
    <w:rsid w:val="0051402E"/>
    <w:rsid w:val="005144D5"/>
    <w:rsid w:val="00514816"/>
    <w:rsid w:val="00517234"/>
    <w:rsid w:val="00517405"/>
    <w:rsid w:val="005176DE"/>
    <w:rsid w:val="005178DF"/>
    <w:rsid w:val="00517939"/>
    <w:rsid w:val="00517B83"/>
    <w:rsid w:val="00517BA2"/>
    <w:rsid w:val="00517BC2"/>
    <w:rsid w:val="00517FBA"/>
    <w:rsid w:val="00520E92"/>
    <w:rsid w:val="005211F6"/>
    <w:rsid w:val="005220C2"/>
    <w:rsid w:val="00522BF6"/>
    <w:rsid w:val="005241CE"/>
    <w:rsid w:val="00525365"/>
    <w:rsid w:val="00525521"/>
    <w:rsid w:val="005257D0"/>
    <w:rsid w:val="00525A08"/>
    <w:rsid w:val="00525EE8"/>
    <w:rsid w:val="00530D51"/>
    <w:rsid w:val="00531228"/>
    <w:rsid w:val="00531EBE"/>
    <w:rsid w:val="0053212B"/>
    <w:rsid w:val="00532DE4"/>
    <w:rsid w:val="00533C54"/>
    <w:rsid w:val="0053414D"/>
    <w:rsid w:val="0053530B"/>
    <w:rsid w:val="00535619"/>
    <w:rsid w:val="005356D9"/>
    <w:rsid w:val="0053683B"/>
    <w:rsid w:val="00540762"/>
    <w:rsid w:val="00540BB0"/>
    <w:rsid w:val="005433B3"/>
    <w:rsid w:val="005437B9"/>
    <w:rsid w:val="00543898"/>
    <w:rsid w:val="005444A5"/>
    <w:rsid w:val="00544908"/>
    <w:rsid w:val="005461E7"/>
    <w:rsid w:val="00546F8D"/>
    <w:rsid w:val="00547097"/>
    <w:rsid w:val="00547C69"/>
    <w:rsid w:val="00550093"/>
    <w:rsid w:val="005505AD"/>
    <w:rsid w:val="00550861"/>
    <w:rsid w:val="00550E9F"/>
    <w:rsid w:val="00550F27"/>
    <w:rsid w:val="00551557"/>
    <w:rsid w:val="00555B62"/>
    <w:rsid w:val="00556C8A"/>
    <w:rsid w:val="005575F4"/>
    <w:rsid w:val="00557863"/>
    <w:rsid w:val="00557B67"/>
    <w:rsid w:val="00557E64"/>
    <w:rsid w:val="00560849"/>
    <w:rsid w:val="00561093"/>
    <w:rsid w:val="0056166A"/>
    <w:rsid w:val="00561992"/>
    <w:rsid w:val="00561A0D"/>
    <w:rsid w:val="005620CA"/>
    <w:rsid w:val="005633B0"/>
    <w:rsid w:val="005647CF"/>
    <w:rsid w:val="005650D8"/>
    <w:rsid w:val="0056554C"/>
    <w:rsid w:val="005655BD"/>
    <w:rsid w:val="00565E0D"/>
    <w:rsid w:val="00565FBA"/>
    <w:rsid w:val="00566053"/>
    <w:rsid w:val="00566FE3"/>
    <w:rsid w:val="00567A12"/>
    <w:rsid w:val="00570487"/>
    <w:rsid w:val="0057064C"/>
    <w:rsid w:val="00571446"/>
    <w:rsid w:val="00572E86"/>
    <w:rsid w:val="00573A5D"/>
    <w:rsid w:val="00574FE9"/>
    <w:rsid w:val="00575350"/>
    <w:rsid w:val="00576C25"/>
    <w:rsid w:val="00576D72"/>
    <w:rsid w:val="005770A0"/>
    <w:rsid w:val="00577455"/>
    <w:rsid w:val="0057781D"/>
    <w:rsid w:val="0057798B"/>
    <w:rsid w:val="00581084"/>
    <w:rsid w:val="005819DB"/>
    <w:rsid w:val="0058242D"/>
    <w:rsid w:val="00583036"/>
    <w:rsid w:val="005831F3"/>
    <w:rsid w:val="00583A5E"/>
    <w:rsid w:val="00584FA1"/>
    <w:rsid w:val="00585EE1"/>
    <w:rsid w:val="005870CF"/>
    <w:rsid w:val="00590601"/>
    <w:rsid w:val="00590EF3"/>
    <w:rsid w:val="0059197D"/>
    <w:rsid w:val="00593393"/>
    <w:rsid w:val="00593D5A"/>
    <w:rsid w:val="00595B02"/>
    <w:rsid w:val="00595B9A"/>
    <w:rsid w:val="00595D32"/>
    <w:rsid w:val="00596597"/>
    <w:rsid w:val="00597303"/>
    <w:rsid w:val="00597BE4"/>
    <w:rsid w:val="005A0BF6"/>
    <w:rsid w:val="005A2157"/>
    <w:rsid w:val="005A23B2"/>
    <w:rsid w:val="005A248E"/>
    <w:rsid w:val="005A36C3"/>
    <w:rsid w:val="005A3CBF"/>
    <w:rsid w:val="005A44B0"/>
    <w:rsid w:val="005A68D0"/>
    <w:rsid w:val="005A74A3"/>
    <w:rsid w:val="005A7532"/>
    <w:rsid w:val="005A7D68"/>
    <w:rsid w:val="005A7ECC"/>
    <w:rsid w:val="005B046E"/>
    <w:rsid w:val="005B0E7C"/>
    <w:rsid w:val="005B0F6D"/>
    <w:rsid w:val="005B1F0D"/>
    <w:rsid w:val="005B391A"/>
    <w:rsid w:val="005B3931"/>
    <w:rsid w:val="005B40BB"/>
    <w:rsid w:val="005B41FD"/>
    <w:rsid w:val="005B4E22"/>
    <w:rsid w:val="005B531E"/>
    <w:rsid w:val="005B6926"/>
    <w:rsid w:val="005C0C61"/>
    <w:rsid w:val="005C17A0"/>
    <w:rsid w:val="005C19C6"/>
    <w:rsid w:val="005C666A"/>
    <w:rsid w:val="005C79A8"/>
    <w:rsid w:val="005D0E80"/>
    <w:rsid w:val="005D2D91"/>
    <w:rsid w:val="005D3A86"/>
    <w:rsid w:val="005D5279"/>
    <w:rsid w:val="005D59EF"/>
    <w:rsid w:val="005D6EC8"/>
    <w:rsid w:val="005E0197"/>
    <w:rsid w:val="005E25D4"/>
    <w:rsid w:val="005E2C8F"/>
    <w:rsid w:val="005E2E93"/>
    <w:rsid w:val="005E3595"/>
    <w:rsid w:val="005E35C6"/>
    <w:rsid w:val="005E35DC"/>
    <w:rsid w:val="005E38AC"/>
    <w:rsid w:val="005E5990"/>
    <w:rsid w:val="005E74C2"/>
    <w:rsid w:val="005F0419"/>
    <w:rsid w:val="005F0AE2"/>
    <w:rsid w:val="005F1520"/>
    <w:rsid w:val="005F1F25"/>
    <w:rsid w:val="005F2841"/>
    <w:rsid w:val="005F2EEF"/>
    <w:rsid w:val="005F315B"/>
    <w:rsid w:val="005F410D"/>
    <w:rsid w:val="005F428E"/>
    <w:rsid w:val="005F4F87"/>
    <w:rsid w:val="005F50E7"/>
    <w:rsid w:val="005F55AD"/>
    <w:rsid w:val="005F5CF0"/>
    <w:rsid w:val="005F5F81"/>
    <w:rsid w:val="005F6E89"/>
    <w:rsid w:val="0060010D"/>
    <w:rsid w:val="0060215C"/>
    <w:rsid w:val="006039A4"/>
    <w:rsid w:val="00604356"/>
    <w:rsid w:val="00606451"/>
    <w:rsid w:val="00607A4C"/>
    <w:rsid w:val="00610272"/>
    <w:rsid w:val="006161B8"/>
    <w:rsid w:val="006161E9"/>
    <w:rsid w:val="00621936"/>
    <w:rsid w:val="00622FE5"/>
    <w:rsid w:val="0062445D"/>
    <w:rsid w:val="006247E1"/>
    <w:rsid w:val="00624EAC"/>
    <w:rsid w:val="00624EEF"/>
    <w:rsid w:val="006269B6"/>
    <w:rsid w:val="00627064"/>
    <w:rsid w:val="006279EC"/>
    <w:rsid w:val="00627A99"/>
    <w:rsid w:val="00630060"/>
    <w:rsid w:val="00630627"/>
    <w:rsid w:val="006309A9"/>
    <w:rsid w:val="00632BDA"/>
    <w:rsid w:val="00632F53"/>
    <w:rsid w:val="00633FA6"/>
    <w:rsid w:val="006340D8"/>
    <w:rsid w:val="00634584"/>
    <w:rsid w:val="00634B0D"/>
    <w:rsid w:val="0063517B"/>
    <w:rsid w:val="00637B77"/>
    <w:rsid w:val="00640671"/>
    <w:rsid w:val="00640EE6"/>
    <w:rsid w:val="006418C2"/>
    <w:rsid w:val="00642130"/>
    <w:rsid w:val="00642596"/>
    <w:rsid w:val="006427AC"/>
    <w:rsid w:val="00643ED4"/>
    <w:rsid w:val="00645E8B"/>
    <w:rsid w:val="00646882"/>
    <w:rsid w:val="0064704C"/>
    <w:rsid w:val="006473A0"/>
    <w:rsid w:val="00647E88"/>
    <w:rsid w:val="00647EDD"/>
    <w:rsid w:val="006502F5"/>
    <w:rsid w:val="0065086D"/>
    <w:rsid w:val="00650B14"/>
    <w:rsid w:val="0065317A"/>
    <w:rsid w:val="006555C6"/>
    <w:rsid w:val="00655ECF"/>
    <w:rsid w:val="00656E15"/>
    <w:rsid w:val="0066037E"/>
    <w:rsid w:val="00660473"/>
    <w:rsid w:val="006605D6"/>
    <w:rsid w:val="00660BBC"/>
    <w:rsid w:val="0066202E"/>
    <w:rsid w:val="006624E6"/>
    <w:rsid w:val="006641F0"/>
    <w:rsid w:val="00664916"/>
    <w:rsid w:val="006650D3"/>
    <w:rsid w:val="00665683"/>
    <w:rsid w:val="00665E70"/>
    <w:rsid w:val="00666F11"/>
    <w:rsid w:val="00667398"/>
    <w:rsid w:val="00670190"/>
    <w:rsid w:val="006715F4"/>
    <w:rsid w:val="006736DE"/>
    <w:rsid w:val="0067421F"/>
    <w:rsid w:val="00674FD6"/>
    <w:rsid w:val="00675636"/>
    <w:rsid w:val="00677847"/>
    <w:rsid w:val="00677C02"/>
    <w:rsid w:val="00677E3E"/>
    <w:rsid w:val="00677F3D"/>
    <w:rsid w:val="00680549"/>
    <w:rsid w:val="00681463"/>
    <w:rsid w:val="006824BC"/>
    <w:rsid w:val="006858C1"/>
    <w:rsid w:val="00686FCA"/>
    <w:rsid w:val="00687587"/>
    <w:rsid w:val="00690A70"/>
    <w:rsid w:val="00690BF8"/>
    <w:rsid w:val="00690F8E"/>
    <w:rsid w:val="00696677"/>
    <w:rsid w:val="006968EE"/>
    <w:rsid w:val="00696B0F"/>
    <w:rsid w:val="006970FC"/>
    <w:rsid w:val="006A26BE"/>
    <w:rsid w:val="006A28AC"/>
    <w:rsid w:val="006A32D5"/>
    <w:rsid w:val="006A33F1"/>
    <w:rsid w:val="006A45C9"/>
    <w:rsid w:val="006A4AD7"/>
    <w:rsid w:val="006A52D7"/>
    <w:rsid w:val="006A54EF"/>
    <w:rsid w:val="006A58C9"/>
    <w:rsid w:val="006A6623"/>
    <w:rsid w:val="006B0367"/>
    <w:rsid w:val="006B3519"/>
    <w:rsid w:val="006B4624"/>
    <w:rsid w:val="006B46E3"/>
    <w:rsid w:val="006B51C4"/>
    <w:rsid w:val="006B630C"/>
    <w:rsid w:val="006B7F97"/>
    <w:rsid w:val="006C00D6"/>
    <w:rsid w:val="006C2C00"/>
    <w:rsid w:val="006C3999"/>
    <w:rsid w:val="006C4986"/>
    <w:rsid w:val="006C50D6"/>
    <w:rsid w:val="006C59ED"/>
    <w:rsid w:val="006C59FD"/>
    <w:rsid w:val="006C5E80"/>
    <w:rsid w:val="006C68D2"/>
    <w:rsid w:val="006C7702"/>
    <w:rsid w:val="006C7A07"/>
    <w:rsid w:val="006C7AFA"/>
    <w:rsid w:val="006D0485"/>
    <w:rsid w:val="006D20A7"/>
    <w:rsid w:val="006D467B"/>
    <w:rsid w:val="006D4955"/>
    <w:rsid w:val="006D4B47"/>
    <w:rsid w:val="006D613B"/>
    <w:rsid w:val="006E0156"/>
    <w:rsid w:val="006E07D9"/>
    <w:rsid w:val="006E1084"/>
    <w:rsid w:val="006E1122"/>
    <w:rsid w:val="006E23EB"/>
    <w:rsid w:val="006E3792"/>
    <w:rsid w:val="006E37ED"/>
    <w:rsid w:val="006E41E4"/>
    <w:rsid w:val="006E5986"/>
    <w:rsid w:val="006E67FF"/>
    <w:rsid w:val="006E6B4B"/>
    <w:rsid w:val="006E6CE0"/>
    <w:rsid w:val="006E74C7"/>
    <w:rsid w:val="006F026B"/>
    <w:rsid w:val="006F027E"/>
    <w:rsid w:val="006F0999"/>
    <w:rsid w:val="006F0E6B"/>
    <w:rsid w:val="006F4836"/>
    <w:rsid w:val="006F5618"/>
    <w:rsid w:val="006F635D"/>
    <w:rsid w:val="006F657B"/>
    <w:rsid w:val="006F707D"/>
    <w:rsid w:val="006F714F"/>
    <w:rsid w:val="006F7430"/>
    <w:rsid w:val="0070003C"/>
    <w:rsid w:val="007020B0"/>
    <w:rsid w:val="0070256C"/>
    <w:rsid w:val="00702B6F"/>
    <w:rsid w:val="00703AA2"/>
    <w:rsid w:val="00703BAA"/>
    <w:rsid w:val="00704099"/>
    <w:rsid w:val="00704B8F"/>
    <w:rsid w:val="0070513E"/>
    <w:rsid w:val="00706E7C"/>
    <w:rsid w:val="0070753A"/>
    <w:rsid w:val="00707DBE"/>
    <w:rsid w:val="00707E36"/>
    <w:rsid w:val="007106A0"/>
    <w:rsid w:val="00710C5E"/>
    <w:rsid w:val="00712FE0"/>
    <w:rsid w:val="007133AB"/>
    <w:rsid w:val="007140AA"/>
    <w:rsid w:val="0071429D"/>
    <w:rsid w:val="00715DA4"/>
    <w:rsid w:val="00715E46"/>
    <w:rsid w:val="00716950"/>
    <w:rsid w:val="00717263"/>
    <w:rsid w:val="0071774A"/>
    <w:rsid w:val="0072180D"/>
    <w:rsid w:val="00721A55"/>
    <w:rsid w:val="0072224B"/>
    <w:rsid w:val="00722588"/>
    <w:rsid w:val="007237F9"/>
    <w:rsid w:val="00723869"/>
    <w:rsid w:val="00723899"/>
    <w:rsid w:val="00726CF4"/>
    <w:rsid w:val="0072760D"/>
    <w:rsid w:val="00727ADD"/>
    <w:rsid w:val="0073040B"/>
    <w:rsid w:val="007309E9"/>
    <w:rsid w:val="00731D8A"/>
    <w:rsid w:val="00732A4F"/>
    <w:rsid w:val="00733C34"/>
    <w:rsid w:val="00735539"/>
    <w:rsid w:val="00735839"/>
    <w:rsid w:val="007365B4"/>
    <w:rsid w:val="007367A1"/>
    <w:rsid w:val="00736A5E"/>
    <w:rsid w:val="0073739E"/>
    <w:rsid w:val="007373D7"/>
    <w:rsid w:val="007378FD"/>
    <w:rsid w:val="00740C18"/>
    <w:rsid w:val="00741413"/>
    <w:rsid w:val="00741440"/>
    <w:rsid w:val="00743645"/>
    <w:rsid w:val="00744123"/>
    <w:rsid w:val="00744A3D"/>
    <w:rsid w:val="00745152"/>
    <w:rsid w:val="00746E71"/>
    <w:rsid w:val="00750375"/>
    <w:rsid w:val="007508BA"/>
    <w:rsid w:val="0075108B"/>
    <w:rsid w:val="007516D3"/>
    <w:rsid w:val="00751730"/>
    <w:rsid w:val="00751900"/>
    <w:rsid w:val="00751D89"/>
    <w:rsid w:val="00752444"/>
    <w:rsid w:val="00752FC9"/>
    <w:rsid w:val="0075386F"/>
    <w:rsid w:val="00753D85"/>
    <w:rsid w:val="00754064"/>
    <w:rsid w:val="00754533"/>
    <w:rsid w:val="00754ED8"/>
    <w:rsid w:val="00756071"/>
    <w:rsid w:val="0075703A"/>
    <w:rsid w:val="00757FD0"/>
    <w:rsid w:val="00762125"/>
    <w:rsid w:val="007621A7"/>
    <w:rsid w:val="00762D65"/>
    <w:rsid w:val="00763214"/>
    <w:rsid w:val="007646FD"/>
    <w:rsid w:val="00765222"/>
    <w:rsid w:val="007657A7"/>
    <w:rsid w:val="0076586F"/>
    <w:rsid w:val="00765A88"/>
    <w:rsid w:val="007662E5"/>
    <w:rsid w:val="00766522"/>
    <w:rsid w:val="0076747B"/>
    <w:rsid w:val="00767F2D"/>
    <w:rsid w:val="00770007"/>
    <w:rsid w:val="00770C11"/>
    <w:rsid w:val="007716D0"/>
    <w:rsid w:val="00771D70"/>
    <w:rsid w:val="00775291"/>
    <w:rsid w:val="007758AD"/>
    <w:rsid w:val="00775D1C"/>
    <w:rsid w:val="00776551"/>
    <w:rsid w:val="00776962"/>
    <w:rsid w:val="0077794C"/>
    <w:rsid w:val="0078094D"/>
    <w:rsid w:val="007818F4"/>
    <w:rsid w:val="007822F6"/>
    <w:rsid w:val="00782D18"/>
    <w:rsid w:val="00782F12"/>
    <w:rsid w:val="00782F73"/>
    <w:rsid w:val="007839D7"/>
    <w:rsid w:val="00783D29"/>
    <w:rsid w:val="00784866"/>
    <w:rsid w:val="007861C7"/>
    <w:rsid w:val="007863DE"/>
    <w:rsid w:val="00787030"/>
    <w:rsid w:val="00787A65"/>
    <w:rsid w:val="00790278"/>
    <w:rsid w:val="00791257"/>
    <w:rsid w:val="00791A1D"/>
    <w:rsid w:val="00791ADD"/>
    <w:rsid w:val="0079278B"/>
    <w:rsid w:val="00794FE8"/>
    <w:rsid w:val="00795004"/>
    <w:rsid w:val="00796328"/>
    <w:rsid w:val="00796EA3"/>
    <w:rsid w:val="00796EAB"/>
    <w:rsid w:val="00797315"/>
    <w:rsid w:val="00797403"/>
    <w:rsid w:val="007A021F"/>
    <w:rsid w:val="007A0DC0"/>
    <w:rsid w:val="007A14DE"/>
    <w:rsid w:val="007A2E97"/>
    <w:rsid w:val="007A3996"/>
    <w:rsid w:val="007A40A5"/>
    <w:rsid w:val="007A4BA7"/>
    <w:rsid w:val="007A6177"/>
    <w:rsid w:val="007A7831"/>
    <w:rsid w:val="007B011D"/>
    <w:rsid w:val="007B01C4"/>
    <w:rsid w:val="007B0244"/>
    <w:rsid w:val="007B043E"/>
    <w:rsid w:val="007B04C6"/>
    <w:rsid w:val="007B1750"/>
    <w:rsid w:val="007B2A84"/>
    <w:rsid w:val="007B2F54"/>
    <w:rsid w:val="007B2F94"/>
    <w:rsid w:val="007B5BAB"/>
    <w:rsid w:val="007B7208"/>
    <w:rsid w:val="007C0174"/>
    <w:rsid w:val="007C05F6"/>
    <w:rsid w:val="007C0840"/>
    <w:rsid w:val="007C0E99"/>
    <w:rsid w:val="007C11A8"/>
    <w:rsid w:val="007C1588"/>
    <w:rsid w:val="007C197E"/>
    <w:rsid w:val="007C2C9D"/>
    <w:rsid w:val="007C3121"/>
    <w:rsid w:val="007C322A"/>
    <w:rsid w:val="007C3576"/>
    <w:rsid w:val="007C3B5F"/>
    <w:rsid w:val="007C3BB5"/>
    <w:rsid w:val="007C4958"/>
    <w:rsid w:val="007C4A57"/>
    <w:rsid w:val="007C571A"/>
    <w:rsid w:val="007C5A38"/>
    <w:rsid w:val="007C6188"/>
    <w:rsid w:val="007C6F75"/>
    <w:rsid w:val="007C73D7"/>
    <w:rsid w:val="007C76C2"/>
    <w:rsid w:val="007D16B0"/>
    <w:rsid w:val="007D1C1E"/>
    <w:rsid w:val="007D1E07"/>
    <w:rsid w:val="007D246E"/>
    <w:rsid w:val="007D4495"/>
    <w:rsid w:val="007D4A6A"/>
    <w:rsid w:val="007D4AF2"/>
    <w:rsid w:val="007D4CFA"/>
    <w:rsid w:val="007D6011"/>
    <w:rsid w:val="007D642E"/>
    <w:rsid w:val="007D6C21"/>
    <w:rsid w:val="007D6D55"/>
    <w:rsid w:val="007D76B1"/>
    <w:rsid w:val="007E0A2A"/>
    <w:rsid w:val="007E0C92"/>
    <w:rsid w:val="007E24EC"/>
    <w:rsid w:val="007E2CC1"/>
    <w:rsid w:val="007E2D2B"/>
    <w:rsid w:val="007E301D"/>
    <w:rsid w:val="007E307E"/>
    <w:rsid w:val="007E36CA"/>
    <w:rsid w:val="007E539A"/>
    <w:rsid w:val="007E6052"/>
    <w:rsid w:val="007E6FA7"/>
    <w:rsid w:val="007F0DF2"/>
    <w:rsid w:val="007F137D"/>
    <w:rsid w:val="007F1511"/>
    <w:rsid w:val="007F38C7"/>
    <w:rsid w:val="007F4476"/>
    <w:rsid w:val="007F4FBF"/>
    <w:rsid w:val="007F541A"/>
    <w:rsid w:val="007F5E46"/>
    <w:rsid w:val="007F6D80"/>
    <w:rsid w:val="007F7CA8"/>
    <w:rsid w:val="008003E3"/>
    <w:rsid w:val="00800DC8"/>
    <w:rsid w:val="0080131C"/>
    <w:rsid w:val="00801A56"/>
    <w:rsid w:val="00801C4D"/>
    <w:rsid w:val="00802178"/>
    <w:rsid w:val="00802999"/>
    <w:rsid w:val="0080299E"/>
    <w:rsid w:val="008036AD"/>
    <w:rsid w:val="008039FA"/>
    <w:rsid w:val="00805556"/>
    <w:rsid w:val="00807E7F"/>
    <w:rsid w:val="00811005"/>
    <w:rsid w:val="008116FF"/>
    <w:rsid w:val="00811D3F"/>
    <w:rsid w:val="00811FF1"/>
    <w:rsid w:val="0081211A"/>
    <w:rsid w:val="008125B2"/>
    <w:rsid w:val="0081358C"/>
    <w:rsid w:val="008142D6"/>
    <w:rsid w:val="0081570E"/>
    <w:rsid w:val="00815DD4"/>
    <w:rsid w:val="00816038"/>
    <w:rsid w:val="00817744"/>
    <w:rsid w:val="00820126"/>
    <w:rsid w:val="008203F4"/>
    <w:rsid w:val="00820E98"/>
    <w:rsid w:val="00821D7C"/>
    <w:rsid w:val="00823009"/>
    <w:rsid w:val="008231E7"/>
    <w:rsid w:val="00823994"/>
    <w:rsid w:val="00823E6F"/>
    <w:rsid w:val="00824810"/>
    <w:rsid w:val="008251FD"/>
    <w:rsid w:val="00826D97"/>
    <w:rsid w:val="008275D9"/>
    <w:rsid w:val="008279A5"/>
    <w:rsid w:val="008302A9"/>
    <w:rsid w:val="008304D8"/>
    <w:rsid w:val="008317FC"/>
    <w:rsid w:val="008319B3"/>
    <w:rsid w:val="00832186"/>
    <w:rsid w:val="0083228B"/>
    <w:rsid w:val="0083347D"/>
    <w:rsid w:val="0083376D"/>
    <w:rsid w:val="00833B79"/>
    <w:rsid w:val="0083408B"/>
    <w:rsid w:val="008352D5"/>
    <w:rsid w:val="0083541B"/>
    <w:rsid w:val="0083774D"/>
    <w:rsid w:val="00837C0E"/>
    <w:rsid w:val="00837ECD"/>
    <w:rsid w:val="008401B9"/>
    <w:rsid w:val="008408F2"/>
    <w:rsid w:val="00840E9C"/>
    <w:rsid w:val="00841686"/>
    <w:rsid w:val="00842339"/>
    <w:rsid w:val="0084288D"/>
    <w:rsid w:val="00842A50"/>
    <w:rsid w:val="0084354E"/>
    <w:rsid w:val="00843692"/>
    <w:rsid w:val="00843A28"/>
    <w:rsid w:val="00843B9C"/>
    <w:rsid w:val="00843C86"/>
    <w:rsid w:val="008449BA"/>
    <w:rsid w:val="00844A8E"/>
    <w:rsid w:val="00844C4C"/>
    <w:rsid w:val="00845CBD"/>
    <w:rsid w:val="008469FF"/>
    <w:rsid w:val="00846E40"/>
    <w:rsid w:val="008472FC"/>
    <w:rsid w:val="00847A1E"/>
    <w:rsid w:val="00847E25"/>
    <w:rsid w:val="00850C3F"/>
    <w:rsid w:val="00851B2F"/>
    <w:rsid w:val="00852A30"/>
    <w:rsid w:val="00853A27"/>
    <w:rsid w:val="008563BA"/>
    <w:rsid w:val="00856855"/>
    <w:rsid w:val="00856D1B"/>
    <w:rsid w:val="00856D48"/>
    <w:rsid w:val="008571E7"/>
    <w:rsid w:val="008575F4"/>
    <w:rsid w:val="008613C1"/>
    <w:rsid w:val="0086224D"/>
    <w:rsid w:val="00862B9A"/>
    <w:rsid w:val="00863576"/>
    <w:rsid w:val="00864CCF"/>
    <w:rsid w:val="008655D7"/>
    <w:rsid w:val="00867230"/>
    <w:rsid w:val="0086743A"/>
    <w:rsid w:val="00867740"/>
    <w:rsid w:val="00871EC3"/>
    <w:rsid w:val="00874217"/>
    <w:rsid w:val="008742BE"/>
    <w:rsid w:val="00875BDB"/>
    <w:rsid w:val="00875F8F"/>
    <w:rsid w:val="00876D82"/>
    <w:rsid w:val="00877BC9"/>
    <w:rsid w:val="008805EE"/>
    <w:rsid w:val="00880E5E"/>
    <w:rsid w:val="008819A1"/>
    <w:rsid w:val="00885F77"/>
    <w:rsid w:val="0088653D"/>
    <w:rsid w:val="0088694B"/>
    <w:rsid w:val="00886E48"/>
    <w:rsid w:val="008879AD"/>
    <w:rsid w:val="0089073D"/>
    <w:rsid w:val="00890B7D"/>
    <w:rsid w:val="00890C1B"/>
    <w:rsid w:val="00892E3A"/>
    <w:rsid w:val="00892FE3"/>
    <w:rsid w:val="008941DC"/>
    <w:rsid w:val="008943A6"/>
    <w:rsid w:val="00894637"/>
    <w:rsid w:val="00894FF0"/>
    <w:rsid w:val="00896E2D"/>
    <w:rsid w:val="00897210"/>
    <w:rsid w:val="0089749D"/>
    <w:rsid w:val="008A0A1F"/>
    <w:rsid w:val="008A0CB1"/>
    <w:rsid w:val="008A16D2"/>
    <w:rsid w:val="008A1DC9"/>
    <w:rsid w:val="008A23C6"/>
    <w:rsid w:val="008A2A6E"/>
    <w:rsid w:val="008A4185"/>
    <w:rsid w:val="008A45CB"/>
    <w:rsid w:val="008A461B"/>
    <w:rsid w:val="008A6478"/>
    <w:rsid w:val="008A65A6"/>
    <w:rsid w:val="008A6859"/>
    <w:rsid w:val="008A69EF"/>
    <w:rsid w:val="008A6B6B"/>
    <w:rsid w:val="008A6BBA"/>
    <w:rsid w:val="008A7D99"/>
    <w:rsid w:val="008A7E20"/>
    <w:rsid w:val="008A7E68"/>
    <w:rsid w:val="008B01D2"/>
    <w:rsid w:val="008B0682"/>
    <w:rsid w:val="008B0BBA"/>
    <w:rsid w:val="008B110D"/>
    <w:rsid w:val="008B11D6"/>
    <w:rsid w:val="008B15DE"/>
    <w:rsid w:val="008B1C0C"/>
    <w:rsid w:val="008B1C95"/>
    <w:rsid w:val="008B3AF6"/>
    <w:rsid w:val="008B3C1C"/>
    <w:rsid w:val="008B4D2B"/>
    <w:rsid w:val="008B5E74"/>
    <w:rsid w:val="008B60A8"/>
    <w:rsid w:val="008B61B5"/>
    <w:rsid w:val="008B6A0E"/>
    <w:rsid w:val="008B6D15"/>
    <w:rsid w:val="008B7145"/>
    <w:rsid w:val="008B7D01"/>
    <w:rsid w:val="008C08D5"/>
    <w:rsid w:val="008C18DA"/>
    <w:rsid w:val="008C1E19"/>
    <w:rsid w:val="008C345D"/>
    <w:rsid w:val="008C3C54"/>
    <w:rsid w:val="008C42E6"/>
    <w:rsid w:val="008C5E29"/>
    <w:rsid w:val="008C6E45"/>
    <w:rsid w:val="008C734E"/>
    <w:rsid w:val="008C78F0"/>
    <w:rsid w:val="008D094B"/>
    <w:rsid w:val="008D09F0"/>
    <w:rsid w:val="008D1433"/>
    <w:rsid w:val="008D280F"/>
    <w:rsid w:val="008D2D7C"/>
    <w:rsid w:val="008D3F80"/>
    <w:rsid w:val="008D41EB"/>
    <w:rsid w:val="008D438E"/>
    <w:rsid w:val="008D470E"/>
    <w:rsid w:val="008D47E6"/>
    <w:rsid w:val="008D4E79"/>
    <w:rsid w:val="008D5A36"/>
    <w:rsid w:val="008D5ABD"/>
    <w:rsid w:val="008D5AE2"/>
    <w:rsid w:val="008D7217"/>
    <w:rsid w:val="008D7918"/>
    <w:rsid w:val="008E12C5"/>
    <w:rsid w:val="008E3504"/>
    <w:rsid w:val="008E3B79"/>
    <w:rsid w:val="008E45B5"/>
    <w:rsid w:val="008E5E98"/>
    <w:rsid w:val="008E65D4"/>
    <w:rsid w:val="008F22FB"/>
    <w:rsid w:val="008F2E82"/>
    <w:rsid w:val="008F2FF6"/>
    <w:rsid w:val="008F30E6"/>
    <w:rsid w:val="008F38B0"/>
    <w:rsid w:val="008F433A"/>
    <w:rsid w:val="008F4372"/>
    <w:rsid w:val="008F487F"/>
    <w:rsid w:val="008F4932"/>
    <w:rsid w:val="008F5917"/>
    <w:rsid w:val="008F5BAD"/>
    <w:rsid w:val="008F5C4D"/>
    <w:rsid w:val="008F66B1"/>
    <w:rsid w:val="008F74FE"/>
    <w:rsid w:val="009003C5"/>
    <w:rsid w:val="00901613"/>
    <w:rsid w:val="0090189E"/>
    <w:rsid w:val="00903522"/>
    <w:rsid w:val="00903573"/>
    <w:rsid w:val="00903DF7"/>
    <w:rsid w:val="009046B1"/>
    <w:rsid w:val="009049AB"/>
    <w:rsid w:val="00905925"/>
    <w:rsid w:val="0090639A"/>
    <w:rsid w:val="0090719E"/>
    <w:rsid w:val="00907599"/>
    <w:rsid w:val="00907E31"/>
    <w:rsid w:val="00910FB8"/>
    <w:rsid w:val="00911AF5"/>
    <w:rsid w:val="009144B0"/>
    <w:rsid w:val="00915BB7"/>
    <w:rsid w:val="0091659A"/>
    <w:rsid w:val="00920300"/>
    <w:rsid w:val="00920DF4"/>
    <w:rsid w:val="00921863"/>
    <w:rsid w:val="00921EBE"/>
    <w:rsid w:val="00922344"/>
    <w:rsid w:val="009225D4"/>
    <w:rsid w:val="0092473B"/>
    <w:rsid w:val="00924B6E"/>
    <w:rsid w:val="00926491"/>
    <w:rsid w:val="00926640"/>
    <w:rsid w:val="00926BDE"/>
    <w:rsid w:val="00930BE4"/>
    <w:rsid w:val="00931595"/>
    <w:rsid w:val="0093399F"/>
    <w:rsid w:val="00933BDA"/>
    <w:rsid w:val="00933C02"/>
    <w:rsid w:val="009351C6"/>
    <w:rsid w:val="009354F3"/>
    <w:rsid w:val="009368DF"/>
    <w:rsid w:val="009404F9"/>
    <w:rsid w:val="0094068B"/>
    <w:rsid w:val="009424A2"/>
    <w:rsid w:val="00942D82"/>
    <w:rsid w:val="00942D93"/>
    <w:rsid w:val="00943F3B"/>
    <w:rsid w:val="009440DF"/>
    <w:rsid w:val="009464AA"/>
    <w:rsid w:val="00947245"/>
    <w:rsid w:val="00951623"/>
    <w:rsid w:val="009529D0"/>
    <w:rsid w:val="009534A6"/>
    <w:rsid w:val="009537AC"/>
    <w:rsid w:val="009545D3"/>
    <w:rsid w:val="0095579C"/>
    <w:rsid w:val="00956AEB"/>
    <w:rsid w:val="009575FF"/>
    <w:rsid w:val="009601A7"/>
    <w:rsid w:val="00960347"/>
    <w:rsid w:val="009612EC"/>
    <w:rsid w:val="0096191C"/>
    <w:rsid w:val="00962D3B"/>
    <w:rsid w:val="00963330"/>
    <w:rsid w:val="00963A50"/>
    <w:rsid w:val="00963C4B"/>
    <w:rsid w:val="00966486"/>
    <w:rsid w:val="009664DE"/>
    <w:rsid w:val="00966C48"/>
    <w:rsid w:val="00966D5E"/>
    <w:rsid w:val="00967503"/>
    <w:rsid w:val="00970CE1"/>
    <w:rsid w:val="00971E21"/>
    <w:rsid w:val="00971ED7"/>
    <w:rsid w:val="00972F76"/>
    <w:rsid w:val="009730D5"/>
    <w:rsid w:val="00973736"/>
    <w:rsid w:val="009738CA"/>
    <w:rsid w:val="00973B3D"/>
    <w:rsid w:val="00974429"/>
    <w:rsid w:val="00975008"/>
    <w:rsid w:val="00976804"/>
    <w:rsid w:val="00976937"/>
    <w:rsid w:val="00977713"/>
    <w:rsid w:val="00980D9B"/>
    <w:rsid w:val="00980E26"/>
    <w:rsid w:val="00981ABE"/>
    <w:rsid w:val="00981EA2"/>
    <w:rsid w:val="00982262"/>
    <w:rsid w:val="00982B80"/>
    <w:rsid w:val="00982DAA"/>
    <w:rsid w:val="00982FD6"/>
    <w:rsid w:val="009831A4"/>
    <w:rsid w:val="00983A81"/>
    <w:rsid w:val="0098481E"/>
    <w:rsid w:val="0098672F"/>
    <w:rsid w:val="009867B4"/>
    <w:rsid w:val="00986CAA"/>
    <w:rsid w:val="00986F36"/>
    <w:rsid w:val="00987772"/>
    <w:rsid w:val="00991096"/>
    <w:rsid w:val="00991C27"/>
    <w:rsid w:val="00992BDA"/>
    <w:rsid w:val="00994256"/>
    <w:rsid w:val="009948FB"/>
    <w:rsid w:val="00994D14"/>
    <w:rsid w:val="00994F12"/>
    <w:rsid w:val="00995AD5"/>
    <w:rsid w:val="00996A37"/>
    <w:rsid w:val="009A05DE"/>
    <w:rsid w:val="009A19DF"/>
    <w:rsid w:val="009A1A80"/>
    <w:rsid w:val="009A261A"/>
    <w:rsid w:val="009A2918"/>
    <w:rsid w:val="009A4C85"/>
    <w:rsid w:val="009A55F4"/>
    <w:rsid w:val="009A63B3"/>
    <w:rsid w:val="009A65C1"/>
    <w:rsid w:val="009A6794"/>
    <w:rsid w:val="009A68CF"/>
    <w:rsid w:val="009A693C"/>
    <w:rsid w:val="009B0626"/>
    <w:rsid w:val="009B1D4D"/>
    <w:rsid w:val="009B275A"/>
    <w:rsid w:val="009B3B87"/>
    <w:rsid w:val="009B3BDF"/>
    <w:rsid w:val="009B40C2"/>
    <w:rsid w:val="009B4643"/>
    <w:rsid w:val="009B4E6A"/>
    <w:rsid w:val="009B6D8F"/>
    <w:rsid w:val="009B72F8"/>
    <w:rsid w:val="009C12C4"/>
    <w:rsid w:val="009C2ACE"/>
    <w:rsid w:val="009C358E"/>
    <w:rsid w:val="009C3727"/>
    <w:rsid w:val="009C4216"/>
    <w:rsid w:val="009C4465"/>
    <w:rsid w:val="009C514E"/>
    <w:rsid w:val="009C5907"/>
    <w:rsid w:val="009C6878"/>
    <w:rsid w:val="009C77A3"/>
    <w:rsid w:val="009C7D2D"/>
    <w:rsid w:val="009D1264"/>
    <w:rsid w:val="009D18C7"/>
    <w:rsid w:val="009D21A3"/>
    <w:rsid w:val="009D303E"/>
    <w:rsid w:val="009D35B7"/>
    <w:rsid w:val="009D4709"/>
    <w:rsid w:val="009D4C53"/>
    <w:rsid w:val="009D4D64"/>
    <w:rsid w:val="009D4FA6"/>
    <w:rsid w:val="009D5570"/>
    <w:rsid w:val="009D575A"/>
    <w:rsid w:val="009D61CA"/>
    <w:rsid w:val="009D6B0A"/>
    <w:rsid w:val="009D6EBD"/>
    <w:rsid w:val="009E061A"/>
    <w:rsid w:val="009E1030"/>
    <w:rsid w:val="009E2377"/>
    <w:rsid w:val="009E30A2"/>
    <w:rsid w:val="009E4262"/>
    <w:rsid w:val="009E444E"/>
    <w:rsid w:val="009E47AE"/>
    <w:rsid w:val="009E6BD1"/>
    <w:rsid w:val="009E7B76"/>
    <w:rsid w:val="009F18C5"/>
    <w:rsid w:val="009F342D"/>
    <w:rsid w:val="009F3976"/>
    <w:rsid w:val="009F4E32"/>
    <w:rsid w:val="009F61FE"/>
    <w:rsid w:val="00A0021E"/>
    <w:rsid w:val="00A023AE"/>
    <w:rsid w:val="00A03F1F"/>
    <w:rsid w:val="00A041FF"/>
    <w:rsid w:val="00A043EF"/>
    <w:rsid w:val="00A04614"/>
    <w:rsid w:val="00A0493C"/>
    <w:rsid w:val="00A04A78"/>
    <w:rsid w:val="00A050E9"/>
    <w:rsid w:val="00A06444"/>
    <w:rsid w:val="00A064CA"/>
    <w:rsid w:val="00A068E6"/>
    <w:rsid w:val="00A114E6"/>
    <w:rsid w:val="00A12A45"/>
    <w:rsid w:val="00A133AF"/>
    <w:rsid w:val="00A140EA"/>
    <w:rsid w:val="00A14B2F"/>
    <w:rsid w:val="00A1518C"/>
    <w:rsid w:val="00A1529A"/>
    <w:rsid w:val="00A152D5"/>
    <w:rsid w:val="00A1577F"/>
    <w:rsid w:val="00A15796"/>
    <w:rsid w:val="00A15D57"/>
    <w:rsid w:val="00A15EF6"/>
    <w:rsid w:val="00A17C20"/>
    <w:rsid w:val="00A20D61"/>
    <w:rsid w:val="00A21319"/>
    <w:rsid w:val="00A21490"/>
    <w:rsid w:val="00A22549"/>
    <w:rsid w:val="00A229C4"/>
    <w:rsid w:val="00A2322B"/>
    <w:rsid w:val="00A23A47"/>
    <w:rsid w:val="00A243B9"/>
    <w:rsid w:val="00A255A1"/>
    <w:rsid w:val="00A25A45"/>
    <w:rsid w:val="00A273BA"/>
    <w:rsid w:val="00A27506"/>
    <w:rsid w:val="00A27C3E"/>
    <w:rsid w:val="00A3000C"/>
    <w:rsid w:val="00A30D08"/>
    <w:rsid w:val="00A30F3B"/>
    <w:rsid w:val="00A3137C"/>
    <w:rsid w:val="00A31FA5"/>
    <w:rsid w:val="00A32CF2"/>
    <w:rsid w:val="00A33D88"/>
    <w:rsid w:val="00A33D8A"/>
    <w:rsid w:val="00A35DB8"/>
    <w:rsid w:val="00A36CAD"/>
    <w:rsid w:val="00A36FD2"/>
    <w:rsid w:val="00A378C9"/>
    <w:rsid w:val="00A37BFA"/>
    <w:rsid w:val="00A37D4F"/>
    <w:rsid w:val="00A40003"/>
    <w:rsid w:val="00A40062"/>
    <w:rsid w:val="00A40710"/>
    <w:rsid w:val="00A40F85"/>
    <w:rsid w:val="00A42AA9"/>
    <w:rsid w:val="00A43631"/>
    <w:rsid w:val="00A4367B"/>
    <w:rsid w:val="00A43966"/>
    <w:rsid w:val="00A43C76"/>
    <w:rsid w:val="00A43DB8"/>
    <w:rsid w:val="00A44130"/>
    <w:rsid w:val="00A4543A"/>
    <w:rsid w:val="00A46FB3"/>
    <w:rsid w:val="00A4702B"/>
    <w:rsid w:val="00A4712E"/>
    <w:rsid w:val="00A47A4B"/>
    <w:rsid w:val="00A47CEE"/>
    <w:rsid w:val="00A47EC0"/>
    <w:rsid w:val="00A51404"/>
    <w:rsid w:val="00A51938"/>
    <w:rsid w:val="00A52109"/>
    <w:rsid w:val="00A52671"/>
    <w:rsid w:val="00A526D1"/>
    <w:rsid w:val="00A52EEB"/>
    <w:rsid w:val="00A532BB"/>
    <w:rsid w:val="00A53D27"/>
    <w:rsid w:val="00A53DA2"/>
    <w:rsid w:val="00A5469E"/>
    <w:rsid w:val="00A5605F"/>
    <w:rsid w:val="00A60CCB"/>
    <w:rsid w:val="00A60DE1"/>
    <w:rsid w:val="00A618ED"/>
    <w:rsid w:val="00A62428"/>
    <w:rsid w:val="00A63A81"/>
    <w:rsid w:val="00A64020"/>
    <w:rsid w:val="00A64EDF"/>
    <w:rsid w:val="00A65337"/>
    <w:rsid w:val="00A65D33"/>
    <w:rsid w:val="00A66840"/>
    <w:rsid w:val="00A67391"/>
    <w:rsid w:val="00A67436"/>
    <w:rsid w:val="00A67D11"/>
    <w:rsid w:val="00A70224"/>
    <w:rsid w:val="00A7174B"/>
    <w:rsid w:val="00A71953"/>
    <w:rsid w:val="00A730A4"/>
    <w:rsid w:val="00A735F0"/>
    <w:rsid w:val="00A73D98"/>
    <w:rsid w:val="00A74331"/>
    <w:rsid w:val="00A74AEE"/>
    <w:rsid w:val="00A74E42"/>
    <w:rsid w:val="00A75160"/>
    <w:rsid w:val="00A7720E"/>
    <w:rsid w:val="00A77A13"/>
    <w:rsid w:val="00A80246"/>
    <w:rsid w:val="00A80659"/>
    <w:rsid w:val="00A8074D"/>
    <w:rsid w:val="00A81556"/>
    <w:rsid w:val="00A817A2"/>
    <w:rsid w:val="00A81C32"/>
    <w:rsid w:val="00A82A1C"/>
    <w:rsid w:val="00A841A8"/>
    <w:rsid w:val="00A84DFA"/>
    <w:rsid w:val="00A84F0C"/>
    <w:rsid w:val="00A85081"/>
    <w:rsid w:val="00A85977"/>
    <w:rsid w:val="00A87D2A"/>
    <w:rsid w:val="00A90CA9"/>
    <w:rsid w:val="00A91BE1"/>
    <w:rsid w:val="00A91C8E"/>
    <w:rsid w:val="00A91D04"/>
    <w:rsid w:val="00A92BA0"/>
    <w:rsid w:val="00A93682"/>
    <w:rsid w:val="00A94332"/>
    <w:rsid w:val="00A949D2"/>
    <w:rsid w:val="00A94AB2"/>
    <w:rsid w:val="00A94D24"/>
    <w:rsid w:val="00A94DF3"/>
    <w:rsid w:val="00A94EC1"/>
    <w:rsid w:val="00A9505E"/>
    <w:rsid w:val="00A9581F"/>
    <w:rsid w:val="00A95F81"/>
    <w:rsid w:val="00A9638C"/>
    <w:rsid w:val="00AA0B14"/>
    <w:rsid w:val="00AA10C1"/>
    <w:rsid w:val="00AA168B"/>
    <w:rsid w:val="00AA1A57"/>
    <w:rsid w:val="00AA289E"/>
    <w:rsid w:val="00AA37A9"/>
    <w:rsid w:val="00AA3AC6"/>
    <w:rsid w:val="00AA4D8B"/>
    <w:rsid w:val="00AA5857"/>
    <w:rsid w:val="00AA5968"/>
    <w:rsid w:val="00AA5CFC"/>
    <w:rsid w:val="00AA6C41"/>
    <w:rsid w:val="00AA7B27"/>
    <w:rsid w:val="00AB013A"/>
    <w:rsid w:val="00AB0232"/>
    <w:rsid w:val="00AB0631"/>
    <w:rsid w:val="00AB095B"/>
    <w:rsid w:val="00AB0AC5"/>
    <w:rsid w:val="00AB0BF9"/>
    <w:rsid w:val="00AB0F01"/>
    <w:rsid w:val="00AB4804"/>
    <w:rsid w:val="00AB5545"/>
    <w:rsid w:val="00AB640A"/>
    <w:rsid w:val="00AB7013"/>
    <w:rsid w:val="00AB73A3"/>
    <w:rsid w:val="00AB7602"/>
    <w:rsid w:val="00AB78A5"/>
    <w:rsid w:val="00AC0C99"/>
    <w:rsid w:val="00AC17F6"/>
    <w:rsid w:val="00AC2881"/>
    <w:rsid w:val="00AC4403"/>
    <w:rsid w:val="00AC4825"/>
    <w:rsid w:val="00AC4916"/>
    <w:rsid w:val="00AC4D88"/>
    <w:rsid w:val="00AC7362"/>
    <w:rsid w:val="00AC7747"/>
    <w:rsid w:val="00AC7E57"/>
    <w:rsid w:val="00AD1303"/>
    <w:rsid w:val="00AD1549"/>
    <w:rsid w:val="00AD1616"/>
    <w:rsid w:val="00AD1A5D"/>
    <w:rsid w:val="00AD2086"/>
    <w:rsid w:val="00AD324E"/>
    <w:rsid w:val="00AD3B14"/>
    <w:rsid w:val="00AD3B26"/>
    <w:rsid w:val="00AD3D92"/>
    <w:rsid w:val="00AD44E7"/>
    <w:rsid w:val="00AD565E"/>
    <w:rsid w:val="00AD7A7C"/>
    <w:rsid w:val="00AD7EA3"/>
    <w:rsid w:val="00AE008C"/>
    <w:rsid w:val="00AE04BC"/>
    <w:rsid w:val="00AE12BC"/>
    <w:rsid w:val="00AE197B"/>
    <w:rsid w:val="00AE37B5"/>
    <w:rsid w:val="00AE3BCA"/>
    <w:rsid w:val="00AE68A3"/>
    <w:rsid w:val="00AE696B"/>
    <w:rsid w:val="00AE7685"/>
    <w:rsid w:val="00AE7B03"/>
    <w:rsid w:val="00AF0408"/>
    <w:rsid w:val="00AF29A5"/>
    <w:rsid w:val="00AF2D45"/>
    <w:rsid w:val="00AF30D8"/>
    <w:rsid w:val="00AF3986"/>
    <w:rsid w:val="00AF42A1"/>
    <w:rsid w:val="00AF4DB4"/>
    <w:rsid w:val="00AF5474"/>
    <w:rsid w:val="00AF5DAF"/>
    <w:rsid w:val="00AF62C3"/>
    <w:rsid w:val="00AF757D"/>
    <w:rsid w:val="00AF7962"/>
    <w:rsid w:val="00B02371"/>
    <w:rsid w:val="00B025B6"/>
    <w:rsid w:val="00B02A9B"/>
    <w:rsid w:val="00B02CA3"/>
    <w:rsid w:val="00B035EF"/>
    <w:rsid w:val="00B04420"/>
    <w:rsid w:val="00B06452"/>
    <w:rsid w:val="00B06871"/>
    <w:rsid w:val="00B0738A"/>
    <w:rsid w:val="00B102F0"/>
    <w:rsid w:val="00B106DA"/>
    <w:rsid w:val="00B107B3"/>
    <w:rsid w:val="00B122E8"/>
    <w:rsid w:val="00B1285C"/>
    <w:rsid w:val="00B12881"/>
    <w:rsid w:val="00B13AE2"/>
    <w:rsid w:val="00B14B9A"/>
    <w:rsid w:val="00B1691B"/>
    <w:rsid w:val="00B171AE"/>
    <w:rsid w:val="00B20AC9"/>
    <w:rsid w:val="00B20B39"/>
    <w:rsid w:val="00B223C5"/>
    <w:rsid w:val="00B2382F"/>
    <w:rsid w:val="00B23911"/>
    <w:rsid w:val="00B24721"/>
    <w:rsid w:val="00B25AD8"/>
    <w:rsid w:val="00B270C8"/>
    <w:rsid w:val="00B27258"/>
    <w:rsid w:val="00B27FAD"/>
    <w:rsid w:val="00B27FEB"/>
    <w:rsid w:val="00B30322"/>
    <w:rsid w:val="00B3061B"/>
    <w:rsid w:val="00B32165"/>
    <w:rsid w:val="00B32424"/>
    <w:rsid w:val="00B3257C"/>
    <w:rsid w:val="00B32D20"/>
    <w:rsid w:val="00B32FD0"/>
    <w:rsid w:val="00B33849"/>
    <w:rsid w:val="00B34CB6"/>
    <w:rsid w:val="00B34FBA"/>
    <w:rsid w:val="00B36D90"/>
    <w:rsid w:val="00B3767C"/>
    <w:rsid w:val="00B378BE"/>
    <w:rsid w:val="00B40E98"/>
    <w:rsid w:val="00B412F2"/>
    <w:rsid w:val="00B41845"/>
    <w:rsid w:val="00B42B20"/>
    <w:rsid w:val="00B42E2A"/>
    <w:rsid w:val="00B44789"/>
    <w:rsid w:val="00B44EA9"/>
    <w:rsid w:val="00B4507F"/>
    <w:rsid w:val="00B455FF"/>
    <w:rsid w:val="00B4599B"/>
    <w:rsid w:val="00B4603A"/>
    <w:rsid w:val="00B46BC8"/>
    <w:rsid w:val="00B47265"/>
    <w:rsid w:val="00B47F27"/>
    <w:rsid w:val="00B47FEF"/>
    <w:rsid w:val="00B50623"/>
    <w:rsid w:val="00B508B8"/>
    <w:rsid w:val="00B508D5"/>
    <w:rsid w:val="00B50A95"/>
    <w:rsid w:val="00B50EAC"/>
    <w:rsid w:val="00B5151F"/>
    <w:rsid w:val="00B52077"/>
    <w:rsid w:val="00B5243D"/>
    <w:rsid w:val="00B5261B"/>
    <w:rsid w:val="00B53C79"/>
    <w:rsid w:val="00B54090"/>
    <w:rsid w:val="00B5505A"/>
    <w:rsid w:val="00B55341"/>
    <w:rsid w:val="00B55720"/>
    <w:rsid w:val="00B558FD"/>
    <w:rsid w:val="00B55FDF"/>
    <w:rsid w:val="00B5600F"/>
    <w:rsid w:val="00B56232"/>
    <w:rsid w:val="00B5721E"/>
    <w:rsid w:val="00B57E8C"/>
    <w:rsid w:val="00B60EB8"/>
    <w:rsid w:val="00B61042"/>
    <w:rsid w:val="00B628F9"/>
    <w:rsid w:val="00B6321C"/>
    <w:rsid w:val="00B633DA"/>
    <w:rsid w:val="00B657B1"/>
    <w:rsid w:val="00B65964"/>
    <w:rsid w:val="00B65F48"/>
    <w:rsid w:val="00B66829"/>
    <w:rsid w:val="00B66CFB"/>
    <w:rsid w:val="00B676FA"/>
    <w:rsid w:val="00B7011F"/>
    <w:rsid w:val="00B70526"/>
    <w:rsid w:val="00B705CE"/>
    <w:rsid w:val="00B71AFD"/>
    <w:rsid w:val="00B72134"/>
    <w:rsid w:val="00B73161"/>
    <w:rsid w:val="00B75295"/>
    <w:rsid w:val="00B75952"/>
    <w:rsid w:val="00B75D06"/>
    <w:rsid w:val="00B77B33"/>
    <w:rsid w:val="00B8089B"/>
    <w:rsid w:val="00B81905"/>
    <w:rsid w:val="00B81A50"/>
    <w:rsid w:val="00B829D3"/>
    <w:rsid w:val="00B83300"/>
    <w:rsid w:val="00B8436E"/>
    <w:rsid w:val="00B849B9"/>
    <w:rsid w:val="00B86619"/>
    <w:rsid w:val="00B86A2D"/>
    <w:rsid w:val="00B87405"/>
    <w:rsid w:val="00B8764E"/>
    <w:rsid w:val="00B91BA7"/>
    <w:rsid w:val="00B9292E"/>
    <w:rsid w:val="00B92968"/>
    <w:rsid w:val="00B93276"/>
    <w:rsid w:val="00B943EA"/>
    <w:rsid w:val="00B9442D"/>
    <w:rsid w:val="00B947C9"/>
    <w:rsid w:val="00B94ADB"/>
    <w:rsid w:val="00B959FB"/>
    <w:rsid w:val="00B96646"/>
    <w:rsid w:val="00B97FB4"/>
    <w:rsid w:val="00BA1094"/>
    <w:rsid w:val="00BA1352"/>
    <w:rsid w:val="00BA1BBD"/>
    <w:rsid w:val="00BA1F46"/>
    <w:rsid w:val="00BA20C4"/>
    <w:rsid w:val="00BA248A"/>
    <w:rsid w:val="00BA24FB"/>
    <w:rsid w:val="00BA4E81"/>
    <w:rsid w:val="00BA582B"/>
    <w:rsid w:val="00BA651E"/>
    <w:rsid w:val="00BA6530"/>
    <w:rsid w:val="00BA74B6"/>
    <w:rsid w:val="00BA7716"/>
    <w:rsid w:val="00BB01B9"/>
    <w:rsid w:val="00BB07F2"/>
    <w:rsid w:val="00BB2656"/>
    <w:rsid w:val="00BB2BA9"/>
    <w:rsid w:val="00BB3053"/>
    <w:rsid w:val="00BB3608"/>
    <w:rsid w:val="00BB37E4"/>
    <w:rsid w:val="00BB4C1E"/>
    <w:rsid w:val="00BB4E1E"/>
    <w:rsid w:val="00BB6A87"/>
    <w:rsid w:val="00BC1706"/>
    <w:rsid w:val="00BC19FC"/>
    <w:rsid w:val="00BC2047"/>
    <w:rsid w:val="00BC3D21"/>
    <w:rsid w:val="00BC3DDB"/>
    <w:rsid w:val="00BC64A5"/>
    <w:rsid w:val="00BC7DC1"/>
    <w:rsid w:val="00BD059E"/>
    <w:rsid w:val="00BD0CEB"/>
    <w:rsid w:val="00BD2D11"/>
    <w:rsid w:val="00BD2D1B"/>
    <w:rsid w:val="00BD2D86"/>
    <w:rsid w:val="00BD2E4C"/>
    <w:rsid w:val="00BD3DE3"/>
    <w:rsid w:val="00BD49ED"/>
    <w:rsid w:val="00BD581E"/>
    <w:rsid w:val="00BD60B6"/>
    <w:rsid w:val="00BD65E3"/>
    <w:rsid w:val="00BD6649"/>
    <w:rsid w:val="00BD676D"/>
    <w:rsid w:val="00BD7123"/>
    <w:rsid w:val="00BD7198"/>
    <w:rsid w:val="00BD7455"/>
    <w:rsid w:val="00BD7579"/>
    <w:rsid w:val="00BD7A4E"/>
    <w:rsid w:val="00BD7FC6"/>
    <w:rsid w:val="00BE00AA"/>
    <w:rsid w:val="00BE3F70"/>
    <w:rsid w:val="00BE541D"/>
    <w:rsid w:val="00BE5547"/>
    <w:rsid w:val="00BE575B"/>
    <w:rsid w:val="00BE60BC"/>
    <w:rsid w:val="00BE654E"/>
    <w:rsid w:val="00BE65A4"/>
    <w:rsid w:val="00BE7647"/>
    <w:rsid w:val="00BF42E0"/>
    <w:rsid w:val="00BF454B"/>
    <w:rsid w:val="00BF4BBA"/>
    <w:rsid w:val="00BF5599"/>
    <w:rsid w:val="00BF70FC"/>
    <w:rsid w:val="00BF7B60"/>
    <w:rsid w:val="00BF7DFE"/>
    <w:rsid w:val="00C00008"/>
    <w:rsid w:val="00C005CE"/>
    <w:rsid w:val="00C00781"/>
    <w:rsid w:val="00C007C4"/>
    <w:rsid w:val="00C013BE"/>
    <w:rsid w:val="00C0173A"/>
    <w:rsid w:val="00C052DA"/>
    <w:rsid w:val="00C0673B"/>
    <w:rsid w:val="00C0685F"/>
    <w:rsid w:val="00C06BA7"/>
    <w:rsid w:val="00C06BB6"/>
    <w:rsid w:val="00C079CE"/>
    <w:rsid w:val="00C07F65"/>
    <w:rsid w:val="00C10CB8"/>
    <w:rsid w:val="00C11190"/>
    <w:rsid w:val="00C1159A"/>
    <w:rsid w:val="00C12FCE"/>
    <w:rsid w:val="00C131CD"/>
    <w:rsid w:val="00C13320"/>
    <w:rsid w:val="00C14ACF"/>
    <w:rsid w:val="00C15671"/>
    <w:rsid w:val="00C16DF2"/>
    <w:rsid w:val="00C218C5"/>
    <w:rsid w:val="00C219F2"/>
    <w:rsid w:val="00C22D3E"/>
    <w:rsid w:val="00C260B1"/>
    <w:rsid w:val="00C26741"/>
    <w:rsid w:val="00C27416"/>
    <w:rsid w:val="00C279B2"/>
    <w:rsid w:val="00C27B6E"/>
    <w:rsid w:val="00C27DCD"/>
    <w:rsid w:val="00C305C1"/>
    <w:rsid w:val="00C30E28"/>
    <w:rsid w:val="00C31D44"/>
    <w:rsid w:val="00C33DEB"/>
    <w:rsid w:val="00C341F9"/>
    <w:rsid w:val="00C348A8"/>
    <w:rsid w:val="00C351DD"/>
    <w:rsid w:val="00C36FC3"/>
    <w:rsid w:val="00C40914"/>
    <w:rsid w:val="00C40D68"/>
    <w:rsid w:val="00C40EDC"/>
    <w:rsid w:val="00C4197A"/>
    <w:rsid w:val="00C41BC0"/>
    <w:rsid w:val="00C41CDD"/>
    <w:rsid w:val="00C41DDB"/>
    <w:rsid w:val="00C420BF"/>
    <w:rsid w:val="00C425C5"/>
    <w:rsid w:val="00C43510"/>
    <w:rsid w:val="00C43C0D"/>
    <w:rsid w:val="00C4432A"/>
    <w:rsid w:val="00C448F3"/>
    <w:rsid w:val="00C4669F"/>
    <w:rsid w:val="00C46947"/>
    <w:rsid w:val="00C46B5E"/>
    <w:rsid w:val="00C470DA"/>
    <w:rsid w:val="00C517A4"/>
    <w:rsid w:val="00C52BBF"/>
    <w:rsid w:val="00C53DD4"/>
    <w:rsid w:val="00C546E0"/>
    <w:rsid w:val="00C551A0"/>
    <w:rsid w:val="00C6205C"/>
    <w:rsid w:val="00C62115"/>
    <w:rsid w:val="00C62E85"/>
    <w:rsid w:val="00C636EF"/>
    <w:rsid w:val="00C644EC"/>
    <w:rsid w:val="00C657F7"/>
    <w:rsid w:val="00C65F01"/>
    <w:rsid w:val="00C66869"/>
    <w:rsid w:val="00C703F4"/>
    <w:rsid w:val="00C70657"/>
    <w:rsid w:val="00C70797"/>
    <w:rsid w:val="00C737A1"/>
    <w:rsid w:val="00C739C8"/>
    <w:rsid w:val="00C75648"/>
    <w:rsid w:val="00C75C73"/>
    <w:rsid w:val="00C772CA"/>
    <w:rsid w:val="00C779CF"/>
    <w:rsid w:val="00C77A92"/>
    <w:rsid w:val="00C80B36"/>
    <w:rsid w:val="00C81C8F"/>
    <w:rsid w:val="00C8531A"/>
    <w:rsid w:val="00C855E8"/>
    <w:rsid w:val="00C85B3C"/>
    <w:rsid w:val="00C85F5F"/>
    <w:rsid w:val="00C8615C"/>
    <w:rsid w:val="00C86FFF"/>
    <w:rsid w:val="00C87894"/>
    <w:rsid w:val="00C87E72"/>
    <w:rsid w:val="00C90CE1"/>
    <w:rsid w:val="00C9172F"/>
    <w:rsid w:val="00C933B3"/>
    <w:rsid w:val="00C933D4"/>
    <w:rsid w:val="00C93834"/>
    <w:rsid w:val="00C9453F"/>
    <w:rsid w:val="00C94BA5"/>
    <w:rsid w:val="00C967DE"/>
    <w:rsid w:val="00C97256"/>
    <w:rsid w:val="00CA19B7"/>
    <w:rsid w:val="00CA37AE"/>
    <w:rsid w:val="00CA5BBE"/>
    <w:rsid w:val="00CA651E"/>
    <w:rsid w:val="00CA777B"/>
    <w:rsid w:val="00CA77CB"/>
    <w:rsid w:val="00CB013A"/>
    <w:rsid w:val="00CB0285"/>
    <w:rsid w:val="00CB1CE7"/>
    <w:rsid w:val="00CB2060"/>
    <w:rsid w:val="00CB28E5"/>
    <w:rsid w:val="00CB3166"/>
    <w:rsid w:val="00CB319D"/>
    <w:rsid w:val="00CB33BB"/>
    <w:rsid w:val="00CB4609"/>
    <w:rsid w:val="00CB4EE2"/>
    <w:rsid w:val="00CB59DC"/>
    <w:rsid w:val="00CB63E0"/>
    <w:rsid w:val="00CB6E9F"/>
    <w:rsid w:val="00CC0B7E"/>
    <w:rsid w:val="00CC18FC"/>
    <w:rsid w:val="00CC1AD7"/>
    <w:rsid w:val="00CC4DEE"/>
    <w:rsid w:val="00CC50A9"/>
    <w:rsid w:val="00CD1434"/>
    <w:rsid w:val="00CD1842"/>
    <w:rsid w:val="00CD1BDF"/>
    <w:rsid w:val="00CD1E0D"/>
    <w:rsid w:val="00CD1EC9"/>
    <w:rsid w:val="00CD2865"/>
    <w:rsid w:val="00CD36F3"/>
    <w:rsid w:val="00CD372C"/>
    <w:rsid w:val="00CD3A25"/>
    <w:rsid w:val="00CD3D1D"/>
    <w:rsid w:val="00CD41AF"/>
    <w:rsid w:val="00CD4A7B"/>
    <w:rsid w:val="00CD4AE0"/>
    <w:rsid w:val="00CD4EC7"/>
    <w:rsid w:val="00CD552B"/>
    <w:rsid w:val="00CD647C"/>
    <w:rsid w:val="00CD6DCE"/>
    <w:rsid w:val="00CD761E"/>
    <w:rsid w:val="00CE0743"/>
    <w:rsid w:val="00CE0F6A"/>
    <w:rsid w:val="00CE13F4"/>
    <w:rsid w:val="00CE1A55"/>
    <w:rsid w:val="00CE4543"/>
    <w:rsid w:val="00CE5528"/>
    <w:rsid w:val="00CE56EE"/>
    <w:rsid w:val="00CE6306"/>
    <w:rsid w:val="00CE6CD0"/>
    <w:rsid w:val="00CE728A"/>
    <w:rsid w:val="00CE7CFA"/>
    <w:rsid w:val="00CE7E5D"/>
    <w:rsid w:val="00CF0537"/>
    <w:rsid w:val="00CF0BA2"/>
    <w:rsid w:val="00CF0FEA"/>
    <w:rsid w:val="00CF1AFF"/>
    <w:rsid w:val="00CF1F75"/>
    <w:rsid w:val="00CF34D9"/>
    <w:rsid w:val="00CF3B6C"/>
    <w:rsid w:val="00CF3DF6"/>
    <w:rsid w:val="00D01CDD"/>
    <w:rsid w:val="00D0200C"/>
    <w:rsid w:val="00D031DF"/>
    <w:rsid w:val="00D03617"/>
    <w:rsid w:val="00D03E07"/>
    <w:rsid w:val="00D04279"/>
    <w:rsid w:val="00D05460"/>
    <w:rsid w:val="00D057EE"/>
    <w:rsid w:val="00D05A9F"/>
    <w:rsid w:val="00D0602D"/>
    <w:rsid w:val="00D062ED"/>
    <w:rsid w:val="00D07706"/>
    <w:rsid w:val="00D07E53"/>
    <w:rsid w:val="00D107F9"/>
    <w:rsid w:val="00D123B4"/>
    <w:rsid w:val="00D12E7E"/>
    <w:rsid w:val="00D1327F"/>
    <w:rsid w:val="00D14A18"/>
    <w:rsid w:val="00D14B0E"/>
    <w:rsid w:val="00D14F30"/>
    <w:rsid w:val="00D15382"/>
    <w:rsid w:val="00D16E76"/>
    <w:rsid w:val="00D2000D"/>
    <w:rsid w:val="00D200A3"/>
    <w:rsid w:val="00D204BC"/>
    <w:rsid w:val="00D20920"/>
    <w:rsid w:val="00D20CFE"/>
    <w:rsid w:val="00D20E79"/>
    <w:rsid w:val="00D210EE"/>
    <w:rsid w:val="00D21124"/>
    <w:rsid w:val="00D21824"/>
    <w:rsid w:val="00D226D0"/>
    <w:rsid w:val="00D23434"/>
    <w:rsid w:val="00D2387D"/>
    <w:rsid w:val="00D2462D"/>
    <w:rsid w:val="00D253EA"/>
    <w:rsid w:val="00D260CB"/>
    <w:rsid w:val="00D2670A"/>
    <w:rsid w:val="00D26A61"/>
    <w:rsid w:val="00D2783B"/>
    <w:rsid w:val="00D279FF"/>
    <w:rsid w:val="00D27E8E"/>
    <w:rsid w:val="00D32E1F"/>
    <w:rsid w:val="00D33E8E"/>
    <w:rsid w:val="00D34CE7"/>
    <w:rsid w:val="00D36E02"/>
    <w:rsid w:val="00D37601"/>
    <w:rsid w:val="00D402C7"/>
    <w:rsid w:val="00D40C94"/>
    <w:rsid w:val="00D40CEE"/>
    <w:rsid w:val="00D422B5"/>
    <w:rsid w:val="00D42DC6"/>
    <w:rsid w:val="00D44FC4"/>
    <w:rsid w:val="00D47706"/>
    <w:rsid w:val="00D47C83"/>
    <w:rsid w:val="00D506A5"/>
    <w:rsid w:val="00D519DD"/>
    <w:rsid w:val="00D52D61"/>
    <w:rsid w:val="00D53338"/>
    <w:rsid w:val="00D53667"/>
    <w:rsid w:val="00D553D1"/>
    <w:rsid w:val="00D558A6"/>
    <w:rsid w:val="00D576C2"/>
    <w:rsid w:val="00D57FF0"/>
    <w:rsid w:val="00D60718"/>
    <w:rsid w:val="00D60E48"/>
    <w:rsid w:val="00D60F2D"/>
    <w:rsid w:val="00D6110B"/>
    <w:rsid w:val="00D61D96"/>
    <w:rsid w:val="00D624B3"/>
    <w:rsid w:val="00D6364F"/>
    <w:rsid w:val="00D64100"/>
    <w:rsid w:val="00D6487B"/>
    <w:rsid w:val="00D64BAC"/>
    <w:rsid w:val="00D64CC8"/>
    <w:rsid w:val="00D666E7"/>
    <w:rsid w:val="00D70A03"/>
    <w:rsid w:val="00D71734"/>
    <w:rsid w:val="00D73482"/>
    <w:rsid w:val="00D7376D"/>
    <w:rsid w:val="00D7379D"/>
    <w:rsid w:val="00D7482A"/>
    <w:rsid w:val="00D75454"/>
    <w:rsid w:val="00D75B46"/>
    <w:rsid w:val="00D75D97"/>
    <w:rsid w:val="00D7614B"/>
    <w:rsid w:val="00D76570"/>
    <w:rsid w:val="00D765D8"/>
    <w:rsid w:val="00D80FB9"/>
    <w:rsid w:val="00D81070"/>
    <w:rsid w:val="00D8131E"/>
    <w:rsid w:val="00D82116"/>
    <w:rsid w:val="00D8246D"/>
    <w:rsid w:val="00D831F0"/>
    <w:rsid w:val="00D83752"/>
    <w:rsid w:val="00D83F7E"/>
    <w:rsid w:val="00D849CE"/>
    <w:rsid w:val="00D85266"/>
    <w:rsid w:val="00D8542E"/>
    <w:rsid w:val="00D86C3B"/>
    <w:rsid w:val="00D877B6"/>
    <w:rsid w:val="00D90D3D"/>
    <w:rsid w:val="00D90F60"/>
    <w:rsid w:val="00D91019"/>
    <w:rsid w:val="00D91774"/>
    <w:rsid w:val="00D920BA"/>
    <w:rsid w:val="00D923BD"/>
    <w:rsid w:val="00D92B19"/>
    <w:rsid w:val="00D946E4"/>
    <w:rsid w:val="00D95343"/>
    <w:rsid w:val="00D9706E"/>
    <w:rsid w:val="00D97173"/>
    <w:rsid w:val="00D97F1F"/>
    <w:rsid w:val="00DA0042"/>
    <w:rsid w:val="00DA07E0"/>
    <w:rsid w:val="00DA0ABF"/>
    <w:rsid w:val="00DA13F0"/>
    <w:rsid w:val="00DA2679"/>
    <w:rsid w:val="00DA3FCF"/>
    <w:rsid w:val="00DA61BB"/>
    <w:rsid w:val="00DA6B00"/>
    <w:rsid w:val="00DA6BB4"/>
    <w:rsid w:val="00DA7B61"/>
    <w:rsid w:val="00DA7D7F"/>
    <w:rsid w:val="00DB01B6"/>
    <w:rsid w:val="00DB068B"/>
    <w:rsid w:val="00DB084B"/>
    <w:rsid w:val="00DB1515"/>
    <w:rsid w:val="00DB22D5"/>
    <w:rsid w:val="00DB2983"/>
    <w:rsid w:val="00DB2B2F"/>
    <w:rsid w:val="00DB3335"/>
    <w:rsid w:val="00DB7588"/>
    <w:rsid w:val="00DC051D"/>
    <w:rsid w:val="00DC094A"/>
    <w:rsid w:val="00DC0A7F"/>
    <w:rsid w:val="00DC1725"/>
    <w:rsid w:val="00DC1914"/>
    <w:rsid w:val="00DC196C"/>
    <w:rsid w:val="00DC225D"/>
    <w:rsid w:val="00DC2447"/>
    <w:rsid w:val="00DC304D"/>
    <w:rsid w:val="00DC3852"/>
    <w:rsid w:val="00DC4C4F"/>
    <w:rsid w:val="00DC502A"/>
    <w:rsid w:val="00DC56AF"/>
    <w:rsid w:val="00DC65EA"/>
    <w:rsid w:val="00DC675F"/>
    <w:rsid w:val="00DC6949"/>
    <w:rsid w:val="00DC73D4"/>
    <w:rsid w:val="00DC7F99"/>
    <w:rsid w:val="00DD09BE"/>
    <w:rsid w:val="00DD23A2"/>
    <w:rsid w:val="00DD274B"/>
    <w:rsid w:val="00DD2FCC"/>
    <w:rsid w:val="00DD3736"/>
    <w:rsid w:val="00DD4019"/>
    <w:rsid w:val="00DD4D27"/>
    <w:rsid w:val="00DD5605"/>
    <w:rsid w:val="00DD64AE"/>
    <w:rsid w:val="00DD6544"/>
    <w:rsid w:val="00DD7925"/>
    <w:rsid w:val="00DD7ADD"/>
    <w:rsid w:val="00DE01BF"/>
    <w:rsid w:val="00DE0BB2"/>
    <w:rsid w:val="00DE1337"/>
    <w:rsid w:val="00DE16DA"/>
    <w:rsid w:val="00DE182C"/>
    <w:rsid w:val="00DE221C"/>
    <w:rsid w:val="00DE3136"/>
    <w:rsid w:val="00DE399F"/>
    <w:rsid w:val="00DE3D2C"/>
    <w:rsid w:val="00DE3DCB"/>
    <w:rsid w:val="00DE423F"/>
    <w:rsid w:val="00DE655F"/>
    <w:rsid w:val="00DE6A7D"/>
    <w:rsid w:val="00DE779A"/>
    <w:rsid w:val="00DE7B6D"/>
    <w:rsid w:val="00DF0074"/>
    <w:rsid w:val="00DF217F"/>
    <w:rsid w:val="00DF2564"/>
    <w:rsid w:val="00DF25C6"/>
    <w:rsid w:val="00DF26E5"/>
    <w:rsid w:val="00DF2BB9"/>
    <w:rsid w:val="00DF5E3C"/>
    <w:rsid w:val="00DF76CF"/>
    <w:rsid w:val="00DF79B5"/>
    <w:rsid w:val="00DF7C3A"/>
    <w:rsid w:val="00E00838"/>
    <w:rsid w:val="00E02543"/>
    <w:rsid w:val="00E037BD"/>
    <w:rsid w:val="00E06261"/>
    <w:rsid w:val="00E113AF"/>
    <w:rsid w:val="00E127AE"/>
    <w:rsid w:val="00E14828"/>
    <w:rsid w:val="00E14A89"/>
    <w:rsid w:val="00E15E51"/>
    <w:rsid w:val="00E15EF0"/>
    <w:rsid w:val="00E1641B"/>
    <w:rsid w:val="00E20706"/>
    <w:rsid w:val="00E207D7"/>
    <w:rsid w:val="00E20B41"/>
    <w:rsid w:val="00E20D8B"/>
    <w:rsid w:val="00E21E28"/>
    <w:rsid w:val="00E22052"/>
    <w:rsid w:val="00E23E8E"/>
    <w:rsid w:val="00E257F2"/>
    <w:rsid w:val="00E25B03"/>
    <w:rsid w:val="00E25D04"/>
    <w:rsid w:val="00E26E6A"/>
    <w:rsid w:val="00E26F3A"/>
    <w:rsid w:val="00E27FB7"/>
    <w:rsid w:val="00E30A7E"/>
    <w:rsid w:val="00E325E7"/>
    <w:rsid w:val="00E33AF0"/>
    <w:rsid w:val="00E3428D"/>
    <w:rsid w:val="00E34370"/>
    <w:rsid w:val="00E34AAD"/>
    <w:rsid w:val="00E35B29"/>
    <w:rsid w:val="00E3679A"/>
    <w:rsid w:val="00E37EA8"/>
    <w:rsid w:val="00E40131"/>
    <w:rsid w:val="00E40314"/>
    <w:rsid w:val="00E41014"/>
    <w:rsid w:val="00E41474"/>
    <w:rsid w:val="00E42570"/>
    <w:rsid w:val="00E4299A"/>
    <w:rsid w:val="00E42C8E"/>
    <w:rsid w:val="00E44745"/>
    <w:rsid w:val="00E45F39"/>
    <w:rsid w:val="00E50DD7"/>
    <w:rsid w:val="00E51072"/>
    <w:rsid w:val="00E51486"/>
    <w:rsid w:val="00E531CC"/>
    <w:rsid w:val="00E53B66"/>
    <w:rsid w:val="00E53F94"/>
    <w:rsid w:val="00E54052"/>
    <w:rsid w:val="00E55A1F"/>
    <w:rsid w:val="00E56D27"/>
    <w:rsid w:val="00E576CB"/>
    <w:rsid w:val="00E576EC"/>
    <w:rsid w:val="00E57ADA"/>
    <w:rsid w:val="00E618DE"/>
    <w:rsid w:val="00E623FC"/>
    <w:rsid w:val="00E62594"/>
    <w:rsid w:val="00E6278D"/>
    <w:rsid w:val="00E630D3"/>
    <w:rsid w:val="00E63677"/>
    <w:rsid w:val="00E63C8B"/>
    <w:rsid w:val="00E652A4"/>
    <w:rsid w:val="00E66BF5"/>
    <w:rsid w:val="00E6711D"/>
    <w:rsid w:val="00E673C4"/>
    <w:rsid w:val="00E70D39"/>
    <w:rsid w:val="00E716AB"/>
    <w:rsid w:val="00E729C0"/>
    <w:rsid w:val="00E7356D"/>
    <w:rsid w:val="00E7364B"/>
    <w:rsid w:val="00E74EAF"/>
    <w:rsid w:val="00E75AA2"/>
    <w:rsid w:val="00E75BF1"/>
    <w:rsid w:val="00E761BA"/>
    <w:rsid w:val="00E761C3"/>
    <w:rsid w:val="00E769A4"/>
    <w:rsid w:val="00E80155"/>
    <w:rsid w:val="00E8147D"/>
    <w:rsid w:val="00E81D3B"/>
    <w:rsid w:val="00E82E30"/>
    <w:rsid w:val="00E83113"/>
    <w:rsid w:val="00E832B0"/>
    <w:rsid w:val="00E83674"/>
    <w:rsid w:val="00E83830"/>
    <w:rsid w:val="00E8448C"/>
    <w:rsid w:val="00E849A2"/>
    <w:rsid w:val="00E852B4"/>
    <w:rsid w:val="00E87198"/>
    <w:rsid w:val="00E872D7"/>
    <w:rsid w:val="00E87CB9"/>
    <w:rsid w:val="00E90045"/>
    <w:rsid w:val="00E90924"/>
    <w:rsid w:val="00E90A31"/>
    <w:rsid w:val="00E90EC6"/>
    <w:rsid w:val="00E91A0F"/>
    <w:rsid w:val="00E93838"/>
    <w:rsid w:val="00E95E4D"/>
    <w:rsid w:val="00E97232"/>
    <w:rsid w:val="00E97951"/>
    <w:rsid w:val="00EA017F"/>
    <w:rsid w:val="00EA0BDD"/>
    <w:rsid w:val="00EA136C"/>
    <w:rsid w:val="00EA19D4"/>
    <w:rsid w:val="00EA2A18"/>
    <w:rsid w:val="00EA31C2"/>
    <w:rsid w:val="00EA334C"/>
    <w:rsid w:val="00EA3DE8"/>
    <w:rsid w:val="00EA4AEF"/>
    <w:rsid w:val="00EA5C35"/>
    <w:rsid w:val="00EA63CE"/>
    <w:rsid w:val="00EA6D2C"/>
    <w:rsid w:val="00EA7A6C"/>
    <w:rsid w:val="00EA7AD9"/>
    <w:rsid w:val="00EA7E6A"/>
    <w:rsid w:val="00EB0576"/>
    <w:rsid w:val="00EB08D9"/>
    <w:rsid w:val="00EB0984"/>
    <w:rsid w:val="00EB12FF"/>
    <w:rsid w:val="00EB1FE7"/>
    <w:rsid w:val="00EB2E66"/>
    <w:rsid w:val="00EB3AF0"/>
    <w:rsid w:val="00EB4924"/>
    <w:rsid w:val="00EB619D"/>
    <w:rsid w:val="00EB6621"/>
    <w:rsid w:val="00EB67FC"/>
    <w:rsid w:val="00EB69BA"/>
    <w:rsid w:val="00EB75EA"/>
    <w:rsid w:val="00EC0147"/>
    <w:rsid w:val="00EC54CA"/>
    <w:rsid w:val="00EC69EA"/>
    <w:rsid w:val="00EC69EF"/>
    <w:rsid w:val="00EC6E9C"/>
    <w:rsid w:val="00EC6F19"/>
    <w:rsid w:val="00EC7B8F"/>
    <w:rsid w:val="00ED321E"/>
    <w:rsid w:val="00ED4FBF"/>
    <w:rsid w:val="00ED5B67"/>
    <w:rsid w:val="00ED5BF5"/>
    <w:rsid w:val="00ED6AB6"/>
    <w:rsid w:val="00ED6FD6"/>
    <w:rsid w:val="00ED751F"/>
    <w:rsid w:val="00ED77BD"/>
    <w:rsid w:val="00EE0F91"/>
    <w:rsid w:val="00EE3013"/>
    <w:rsid w:val="00EE32B6"/>
    <w:rsid w:val="00EE3575"/>
    <w:rsid w:val="00EE3635"/>
    <w:rsid w:val="00EE37D1"/>
    <w:rsid w:val="00EE408C"/>
    <w:rsid w:val="00EE41FE"/>
    <w:rsid w:val="00EE4D54"/>
    <w:rsid w:val="00EE6352"/>
    <w:rsid w:val="00EE69D4"/>
    <w:rsid w:val="00EE6D05"/>
    <w:rsid w:val="00EE717D"/>
    <w:rsid w:val="00EE7D41"/>
    <w:rsid w:val="00EE7FFE"/>
    <w:rsid w:val="00EF0F1B"/>
    <w:rsid w:val="00EF13AE"/>
    <w:rsid w:val="00EF149C"/>
    <w:rsid w:val="00EF1770"/>
    <w:rsid w:val="00EF3934"/>
    <w:rsid w:val="00EF3DC5"/>
    <w:rsid w:val="00EF5D98"/>
    <w:rsid w:val="00EF6205"/>
    <w:rsid w:val="00EF6A7A"/>
    <w:rsid w:val="00EF7CED"/>
    <w:rsid w:val="00F00D7B"/>
    <w:rsid w:val="00F01280"/>
    <w:rsid w:val="00F01BF0"/>
    <w:rsid w:val="00F02BCC"/>
    <w:rsid w:val="00F054EC"/>
    <w:rsid w:val="00F066CC"/>
    <w:rsid w:val="00F101D6"/>
    <w:rsid w:val="00F11378"/>
    <w:rsid w:val="00F115C4"/>
    <w:rsid w:val="00F11D4E"/>
    <w:rsid w:val="00F123E6"/>
    <w:rsid w:val="00F124DF"/>
    <w:rsid w:val="00F129E4"/>
    <w:rsid w:val="00F12D99"/>
    <w:rsid w:val="00F14602"/>
    <w:rsid w:val="00F1603F"/>
    <w:rsid w:val="00F169F6"/>
    <w:rsid w:val="00F174B7"/>
    <w:rsid w:val="00F17F45"/>
    <w:rsid w:val="00F20C7F"/>
    <w:rsid w:val="00F221DA"/>
    <w:rsid w:val="00F226AC"/>
    <w:rsid w:val="00F23EAD"/>
    <w:rsid w:val="00F2425D"/>
    <w:rsid w:val="00F24530"/>
    <w:rsid w:val="00F254C0"/>
    <w:rsid w:val="00F271F2"/>
    <w:rsid w:val="00F27D75"/>
    <w:rsid w:val="00F30040"/>
    <w:rsid w:val="00F3080E"/>
    <w:rsid w:val="00F31271"/>
    <w:rsid w:val="00F31395"/>
    <w:rsid w:val="00F31ACB"/>
    <w:rsid w:val="00F33A68"/>
    <w:rsid w:val="00F33D99"/>
    <w:rsid w:val="00F35791"/>
    <w:rsid w:val="00F35DEA"/>
    <w:rsid w:val="00F37503"/>
    <w:rsid w:val="00F43033"/>
    <w:rsid w:val="00F4457C"/>
    <w:rsid w:val="00F44BA3"/>
    <w:rsid w:val="00F45881"/>
    <w:rsid w:val="00F46148"/>
    <w:rsid w:val="00F461C8"/>
    <w:rsid w:val="00F471B0"/>
    <w:rsid w:val="00F47D18"/>
    <w:rsid w:val="00F47F95"/>
    <w:rsid w:val="00F50943"/>
    <w:rsid w:val="00F5197A"/>
    <w:rsid w:val="00F51B01"/>
    <w:rsid w:val="00F521C6"/>
    <w:rsid w:val="00F5369D"/>
    <w:rsid w:val="00F545EA"/>
    <w:rsid w:val="00F550ED"/>
    <w:rsid w:val="00F55227"/>
    <w:rsid w:val="00F559A4"/>
    <w:rsid w:val="00F5683B"/>
    <w:rsid w:val="00F56D9E"/>
    <w:rsid w:val="00F60C8D"/>
    <w:rsid w:val="00F61037"/>
    <w:rsid w:val="00F61142"/>
    <w:rsid w:val="00F6120F"/>
    <w:rsid w:val="00F61373"/>
    <w:rsid w:val="00F61867"/>
    <w:rsid w:val="00F618CF"/>
    <w:rsid w:val="00F6428C"/>
    <w:rsid w:val="00F649B6"/>
    <w:rsid w:val="00F6549D"/>
    <w:rsid w:val="00F66686"/>
    <w:rsid w:val="00F66A2D"/>
    <w:rsid w:val="00F67893"/>
    <w:rsid w:val="00F7112F"/>
    <w:rsid w:val="00F724F7"/>
    <w:rsid w:val="00F72773"/>
    <w:rsid w:val="00F73E84"/>
    <w:rsid w:val="00F765D8"/>
    <w:rsid w:val="00F77AB6"/>
    <w:rsid w:val="00F806CC"/>
    <w:rsid w:val="00F808AC"/>
    <w:rsid w:val="00F811B5"/>
    <w:rsid w:val="00F8146F"/>
    <w:rsid w:val="00F8337D"/>
    <w:rsid w:val="00F83C5A"/>
    <w:rsid w:val="00F83EF0"/>
    <w:rsid w:val="00F84102"/>
    <w:rsid w:val="00F85147"/>
    <w:rsid w:val="00F85AEC"/>
    <w:rsid w:val="00F87548"/>
    <w:rsid w:val="00F87F63"/>
    <w:rsid w:val="00F90092"/>
    <w:rsid w:val="00F9170A"/>
    <w:rsid w:val="00F92105"/>
    <w:rsid w:val="00F93DA0"/>
    <w:rsid w:val="00F94A45"/>
    <w:rsid w:val="00F957B6"/>
    <w:rsid w:val="00F95C7C"/>
    <w:rsid w:val="00F95DD8"/>
    <w:rsid w:val="00F968EA"/>
    <w:rsid w:val="00F969A2"/>
    <w:rsid w:val="00F96F12"/>
    <w:rsid w:val="00F97449"/>
    <w:rsid w:val="00F9772C"/>
    <w:rsid w:val="00FA0A51"/>
    <w:rsid w:val="00FA0E61"/>
    <w:rsid w:val="00FA1186"/>
    <w:rsid w:val="00FA128D"/>
    <w:rsid w:val="00FA241E"/>
    <w:rsid w:val="00FA36F0"/>
    <w:rsid w:val="00FA56CD"/>
    <w:rsid w:val="00FA65D1"/>
    <w:rsid w:val="00FA668A"/>
    <w:rsid w:val="00FA7359"/>
    <w:rsid w:val="00FA77B7"/>
    <w:rsid w:val="00FB0B32"/>
    <w:rsid w:val="00FB2634"/>
    <w:rsid w:val="00FB2ECD"/>
    <w:rsid w:val="00FB30FC"/>
    <w:rsid w:val="00FB3C7E"/>
    <w:rsid w:val="00FB4E43"/>
    <w:rsid w:val="00FB4F24"/>
    <w:rsid w:val="00FB5F62"/>
    <w:rsid w:val="00FB62B6"/>
    <w:rsid w:val="00FB777D"/>
    <w:rsid w:val="00FC02F4"/>
    <w:rsid w:val="00FC1339"/>
    <w:rsid w:val="00FC1377"/>
    <w:rsid w:val="00FC17B2"/>
    <w:rsid w:val="00FC2DDE"/>
    <w:rsid w:val="00FC37A3"/>
    <w:rsid w:val="00FC38C3"/>
    <w:rsid w:val="00FC43B6"/>
    <w:rsid w:val="00FC43DC"/>
    <w:rsid w:val="00FC641D"/>
    <w:rsid w:val="00FC65BC"/>
    <w:rsid w:val="00FC6A12"/>
    <w:rsid w:val="00FC7485"/>
    <w:rsid w:val="00FD145C"/>
    <w:rsid w:val="00FD1761"/>
    <w:rsid w:val="00FD1C6D"/>
    <w:rsid w:val="00FD1D70"/>
    <w:rsid w:val="00FD2A4A"/>
    <w:rsid w:val="00FD2DD3"/>
    <w:rsid w:val="00FD344D"/>
    <w:rsid w:val="00FD346A"/>
    <w:rsid w:val="00FD3BB6"/>
    <w:rsid w:val="00FD47F8"/>
    <w:rsid w:val="00FD4848"/>
    <w:rsid w:val="00FD48EB"/>
    <w:rsid w:val="00FD5287"/>
    <w:rsid w:val="00FD55B2"/>
    <w:rsid w:val="00FD5AED"/>
    <w:rsid w:val="00FD5FFD"/>
    <w:rsid w:val="00FD6273"/>
    <w:rsid w:val="00FD6985"/>
    <w:rsid w:val="00FD7107"/>
    <w:rsid w:val="00FD75FB"/>
    <w:rsid w:val="00FD7DB8"/>
    <w:rsid w:val="00FE0439"/>
    <w:rsid w:val="00FE1B62"/>
    <w:rsid w:val="00FE1E56"/>
    <w:rsid w:val="00FE229F"/>
    <w:rsid w:val="00FE2E29"/>
    <w:rsid w:val="00FE2E96"/>
    <w:rsid w:val="00FE4011"/>
    <w:rsid w:val="00FE5C2C"/>
    <w:rsid w:val="00FE6B49"/>
    <w:rsid w:val="00FF01AC"/>
    <w:rsid w:val="00FF1DFD"/>
    <w:rsid w:val="00FF22E2"/>
    <w:rsid w:val="00FF3587"/>
    <w:rsid w:val="00FF5DAB"/>
    <w:rsid w:val="00FF61C9"/>
    <w:rsid w:val="00FF6E06"/>
    <w:rsid w:val="00FF7042"/>
  </w:rsids>
  <m:mathPr>
    <m:mathFont m:val="Cambria Math"/>
    <m:brkBin m:val="before"/>
    <m:brkBinSub m:val="--"/>
    <m:smallFrac m:val="0"/>
    <m:dispDef/>
    <m:lMargin m:val="0"/>
    <m:rMargin m:val="0"/>
    <m:defJc m:val="centerGroup"/>
    <m:wrapIndent m:val="1440"/>
    <m:intLim m:val="undOvr"/>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E95F9E7"/>
  <w15:docId w15:val="{FEFF6DD0-19CB-4875-BFE0-156CDB5E0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F4C38"/>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3"/>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4"/>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link w:val="HTMLPreformattedChar"/>
    <w:uiPriority w:val="99"/>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1429D"/>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71429D"/>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59FFF6"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E90924"/>
    <w:pPr>
      <w:numPr>
        <w:ilvl w:val="3"/>
        <w:numId w:val="17"/>
      </w:numPr>
      <w:spacing w:before="40" w:after="0" w:line="200" w:lineRule="exact"/>
    </w:pPr>
    <w:rPr>
      <w:rFonts w:ascii="Tahoma" w:hAnsi="Tahoma"/>
      <w:sz w:val="18"/>
      <w:lang w:eastAsia="en-AU"/>
    </w:rPr>
  </w:style>
  <w:style w:type="paragraph" w:customStyle="1" w:styleId="Heading3-Numbered">
    <w:name w:val="Heading 3 - Numbered"/>
    <w:basedOn w:val="Heading3"/>
    <w:qFormat/>
    <w:rsid w:val="00CE7E5D"/>
    <w:pPr>
      <w:numPr>
        <w:ilvl w:val="2"/>
        <w:numId w:val="17"/>
      </w:numPr>
      <w:tabs>
        <w:tab w:val="left" w:pos="851"/>
      </w:tabs>
      <w:spacing w:line="240" w:lineRule="atLeast"/>
      <w:ind w:left="851" w:hanging="851"/>
    </w:pPr>
    <w:rPr>
      <w:lang w:eastAsia="en-AU"/>
    </w:rPr>
  </w:style>
  <w:style w:type="paragraph" w:customStyle="1" w:styleId="Heading2-Numbered">
    <w:name w:val="Heading 2 - Numbered"/>
    <w:basedOn w:val="Heading2"/>
    <w:qFormat/>
    <w:rsid w:val="00704099"/>
    <w:pPr>
      <w:numPr>
        <w:ilvl w:val="1"/>
        <w:numId w:val="17"/>
      </w:numPr>
      <w:tabs>
        <w:tab w:val="clear" w:pos="5963"/>
        <w:tab w:val="left" w:pos="851"/>
      </w:tabs>
      <w:ind w:left="851" w:hanging="851"/>
    </w:pPr>
    <w:rPr>
      <w:szCs w:val="28"/>
      <w:lang w:eastAsia="en-AU"/>
    </w:rPr>
  </w:style>
  <w:style w:type="paragraph" w:customStyle="1" w:styleId="Heading1-Numbered">
    <w:name w:val="Heading 1 - Numbered"/>
    <w:basedOn w:val="Heading1"/>
    <w:link w:val="Heading1-NumberedChar"/>
    <w:qFormat/>
    <w:rsid w:val="00704099"/>
    <w:pPr>
      <w:numPr>
        <w:numId w:val="17"/>
      </w:numPr>
      <w:tabs>
        <w:tab w:val="clear" w:pos="432"/>
        <w:tab w:val="left" w:pos="851"/>
      </w:tabs>
      <w:spacing w:line="460" w:lineRule="exact"/>
      <w:ind w:left="851" w:hanging="851"/>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qFormat/>
    <w:rsid w:val="00CF0FEA"/>
    <w:pPr>
      <w:keepLines/>
      <w:spacing w:before="80" w:after="120"/>
    </w:pPr>
    <w:rPr>
      <w:color w:val="auto"/>
      <w:sz w:val="20"/>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7"/>
      </w:numPr>
      <w:spacing w:before="113" w:after="113" w:line="240" w:lineRule="atLeast"/>
    </w:pPr>
    <w:rPr>
      <w:szCs w:val="22"/>
    </w:rPr>
  </w:style>
  <w:style w:type="paragraph" w:customStyle="1" w:styleId="Sub-bullets">
    <w:name w:val="Sub-bullets"/>
    <w:basedOn w:val="Normal"/>
    <w:rsid w:val="00856D1B"/>
    <w:pPr>
      <w:numPr>
        <w:numId w:val="22"/>
      </w:numPr>
      <w:spacing w:after="113" w:line="240" w:lineRule="atLeast"/>
    </w:pPr>
    <w:rPr>
      <w:szCs w:val="22"/>
    </w:rPr>
  </w:style>
  <w:style w:type="paragraph" w:customStyle="1" w:styleId="dotpointindented">
    <w:name w:val="dot point indented"/>
    <w:basedOn w:val="dotpoints"/>
    <w:qFormat/>
    <w:rsid w:val="00FC1339"/>
    <w:pPr>
      <w:numPr>
        <w:numId w:val="28"/>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00B2A9"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100F13" w:themeColor="accent5" w:themeShade="1A"/>
      <w:sz w:val="24"/>
      <w:szCs w:val="24"/>
    </w:rPr>
  </w:style>
  <w:style w:type="paragraph" w:customStyle="1" w:styleId="Titlepagesubtitle">
    <w:name w:val="Title page subtitle"/>
    <w:basedOn w:val="Titlepage1"/>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paragraph" w:customStyle="1" w:styleId="SmallBodyText">
    <w:name w:val="Small Body Text"/>
    <w:basedOn w:val="Normal"/>
    <w:qFormat/>
    <w:rsid w:val="003B57D4"/>
    <w:pPr>
      <w:spacing w:before="40" w:after="40" w:line="220" w:lineRule="atLeast"/>
      <w:ind w:right="3119"/>
    </w:pPr>
    <w:rPr>
      <w:rFonts w:asciiTheme="minorHAnsi" w:hAnsiTheme="minorHAnsi"/>
      <w:color w:val="00B2A9" w:themeColor="text1"/>
      <w:sz w:val="18"/>
      <w:szCs w:val="20"/>
      <w:lang w:eastAsia="en-AU"/>
    </w:rPr>
  </w:style>
  <w:style w:type="character" w:customStyle="1" w:styleId="HTMLPreformattedChar">
    <w:name w:val="HTML Preformatted Char"/>
    <w:basedOn w:val="DefaultParagraphFont"/>
    <w:link w:val="HTMLPreformatted"/>
    <w:uiPriority w:val="99"/>
    <w:rsid w:val="00E63677"/>
    <w:rPr>
      <w:rFonts w:ascii="Courier New" w:hAnsi="Courier New" w:cs="Courier New"/>
      <w:lang w:eastAsia="en-US"/>
    </w:rPr>
  </w:style>
  <w:style w:type="character" w:customStyle="1" w:styleId="Title1">
    <w:name w:val="Title1"/>
    <w:basedOn w:val="DefaultParagraphFont"/>
    <w:rsid w:val="00B8089B"/>
  </w:style>
  <w:style w:type="character" w:customStyle="1" w:styleId="journal">
    <w:name w:val="journal"/>
    <w:basedOn w:val="DefaultParagraphFont"/>
    <w:rsid w:val="00B808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32460268">
      <w:bodyDiv w:val="1"/>
      <w:marLeft w:val="0"/>
      <w:marRight w:val="0"/>
      <w:marTop w:val="0"/>
      <w:marBottom w:val="0"/>
      <w:divBdr>
        <w:top w:val="none" w:sz="0" w:space="0" w:color="auto"/>
        <w:left w:val="none" w:sz="0" w:space="0" w:color="auto"/>
        <w:bottom w:val="none" w:sz="0" w:space="0" w:color="auto"/>
        <w:right w:val="none" w:sz="0" w:space="0" w:color="auto"/>
      </w:divBdr>
    </w:div>
    <w:div w:id="54933291">
      <w:bodyDiv w:val="1"/>
      <w:marLeft w:val="0"/>
      <w:marRight w:val="0"/>
      <w:marTop w:val="0"/>
      <w:marBottom w:val="0"/>
      <w:divBdr>
        <w:top w:val="none" w:sz="0" w:space="0" w:color="auto"/>
        <w:left w:val="none" w:sz="0" w:space="0" w:color="auto"/>
        <w:bottom w:val="none" w:sz="0" w:space="0" w:color="auto"/>
        <w:right w:val="none" w:sz="0" w:space="0" w:color="auto"/>
      </w:divBdr>
    </w:div>
    <w:div w:id="71124902">
      <w:bodyDiv w:val="1"/>
      <w:marLeft w:val="0"/>
      <w:marRight w:val="0"/>
      <w:marTop w:val="0"/>
      <w:marBottom w:val="0"/>
      <w:divBdr>
        <w:top w:val="none" w:sz="0" w:space="0" w:color="auto"/>
        <w:left w:val="none" w:sz="0" w:space="0" w:color="auto"/>
        <w:bottom w:val="none" w:sz="0" w:space="0" w:color="auto"/>
        <w:right w:val="none" w:sz="0" w:space="0" w:color="auto"/>
      </w:divBdr>
    </w:div>
    <w:div w:id="102387381">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42960729">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82806446">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12493516">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39880384">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09877751">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53345636">
      <w:bodyDiv w:val="1"/>
      <w:marLeft w:val="0"/>
      <w:marRight w:val="0"/>
      <w:marTop w:val="0"/>
      <w:marBottom w:val="0"/>
      <w:divBdr>
        <w:top w:val="none" w:sz="0" w:space="0" w:color="auto"/>
        <w:left w:val="none" w:sz="0" w:space="0" w:color="auto"/>
        <w:bottom w:val="none" w:sz="0" w:space="0" w:color="auto"/>
        <w:right w:val="none" w:sz="0" w:space="0" w:color="auto"/>
      </w:divBdr>
    </w:div>
    <w:div w:id="563099331">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7435943">
      <w:bodyDiv w:val="1"/>
      <w:marLeft w:val="0"/>
      <w:marRight w:val="0"/>
      <w:marTop w:val="0"/>
      <w:marBottom w:val="0"/>
      <w:divBdr>
        <w:top w:val="none" w:sz="0" w:space="0" w:color="auto"/>
        <w:left w:val="none" w:sz="0" w:space="0" w:color="auto"/>
        <w:bottom w:val="none" w:sz="0" w:space="0" w:color="auto"/>
        <w:right w:val="none" w:sz="0" w:space="0" w:color="auto"/>
      </w:divBdr>
    </w:div>
    <w:div w:id="781337570">
      <w:bodyDiv w:val="1"/>
      <w:marLeft w:val="0"/>
      <w:marRight w:val="0"/>
      <w:marTop w:val="0"/>
      <w:marBottom w:val="0"/>
      <w:divBdr>
        <w:top w:val="none" w:sz="0" w:space="0" w:color="auto"/>
        <w:left w:val="none" w:sz="0" w:space="0" w:color="auto"/>
        <w:bottom w:val="none" w:sz="0" w:space="0" w:color="auto"/>
        <w:right w:val="none" w:sz="0" w:space="0" w:color="auto"/>
      </w:divBdr>
    </w:div>
    <w:div w:id="787430156">
      <w:bodyDiv w:val="1"/>
      <w:marLeft w:val="0"/>
      <w:marRight w:val="0"/>
      <w:marTop w:val="0"/>
      <w:marBottom w:val="0"/>
      <w:divBdr>
        <w:top w:val="none" w:sz="0" w:space="0" w:color="auto"/>
        <w:left w:val="none" w:sz="0" w:space="0" w:color="auto"/>
        <w:bottom w:val="none" w:sz="0" w:space="0" w:color="auto"/>
        <w:right w:val="none" w:sz="0" w:space="0" w:color="auto"/>
      </w:divBdr>
    </w:div>
    <w:div w:id="837303740">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892277413">
      <w:bodyDiv w:val="1"/>
      <w:marLeft w:val="0"/>
      <w:marRight w:val="0"/>
      <w:marTop w:val="0"/>
      <w:marBottom w:val="0"/>
      <w:divBdr>
        <w:top w:val="none" w:sz="0" w:space="0" w:color="auto"/>
        <w:left w:val="none" w:sz="0" w:space="0" w:color="auto"/>
        <w:bottom w:val="none" w:sz="0" w:space="0" w:color="auto"/>
        <w:right w:val="none" w:sz="0" w:space="0" w:color="auto"/>
      </w:divBdr>
    </w:div>
    <w:div w:id="913319536">
      <w:bodyDiv w:val="1"/>
      <w:marLeft w:val="0"/>
      <w:marRight w:val="0"/>
      <w:marTop w:val="0"/>
      <w:marBottom w:val="0"/>
      <w:divBdr>
        <w:top w:val="none" w:sz="0" w:space="0" w:color="auto"/>
        <w:left w:val="none" w:sz="0" w:space="0" w:color="auto"/>
        <w:bottom w:val="none" w:sz="0" w:space="0" w:color="auto"/>
        <w:right w:val="none" w:sz="0" w:space="0" w:color="auto"/>
      </w:divBdr>
    </w:div>
    <w:div w:id="941451022">
      <w:bodyDiv w:val="1"/>
      <w:marLeft w:val="0"/>
      <w:marRight w:val="0"/>
      <w:marTop w:val="0"/>
      <w:marBottom w:val="0"/>
      <w:divBdr>
        <w:top w:val="none" w:sz="0" w:space="0" w:color="auto"/>
        <w:left w:val="none" w:sz="0" w:space="0" w:color="auto"/>
        <w:bottom w:val="none" w:sz="0" w:space="0" w:color="auto"/>
        <w:right w:val="none" w:sz="0" w:space="0" w:color="auto"/>
      </w:divBdr>
    </w:div>
    <w:div w:id="954019604">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50514628">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406103284">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22544895">
      <w:bodyDiv w:val="1"/>
      <w:marLeft w:val="0"/>
      <w:marRight w:val="0"/>
      <w:marTop w:val="0"/>
      <w:marBottom w:val="0"/>
      <w:divBdr>
        <w:top w:val="none" w:sz="0" w:space="0" w:color="auto"/>
        <w:left w:val="none" w:sz="0" w:space="0" w:color="auto"/>
        <w:bottom w:val="none" w:sz="0" w:space="0" w:color="auto"/>
        <w:right w:val="none" w:sz="0" w:space="0" w:color="auto"/>
      </w:divBdr>
    </w:div>
    <w:div w:id="1527135064">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49090865">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46093554">
      <w:bodyDiv w:val="1"/>
      <w:marLeft w:val="0"/>
      <w:marRight w:val="0"/>
      <w:marTop w:val="0"/>
      <w:marBottom w:val="0"/>
      <w:divBdr>
        <w:top w:val="none" w:sz="0" w:space="0" w:color="auto"/>
        <w:left w:val="none" w:sz="0" w:space="0" w:color="auto"/>
        <w:bottom w:val="none" w:sz="0" w:space="0" w:color="auto"/>
        <w:right w:val="none" w:sz="0" w:space="0" w:color="auto"/>
      </w:divBdr>
    </w:div>
    <w:div w:id="185834685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884630757">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76201239">
      <w:bodyDiv w:val="1"/>
      <w:marLeft w:val="0"/>
      <w:marRight w:val="0"/>
      <w:marTop w:val="0"/>
      <w:marBottom w:val="0"/>
      <w:divBdr>
        <w:top w:val="none" w:sz="0" w:space="0" w:color="auto"/>
        <w:left w:val="none" w:sz="0" w:space="0" w:color="auto"/>
        <w:bottom w:val="none" w:sz="0" w:space="0" w:color="auto"/>
        <w:right w:val="none" w:sz="0" w:space="0" w:color="auto"/>
      </w:divBdr>
    </w:div>
    <w:div w:id="2113091375">
      <w:bodyDiv w:val="1"/>
      <w:marLeft w:val="0"/>
      <w:marRight w:val="0"/>
      <w:marTop w:val="0"/>
      <w:marBottom w:val="0"/>
      <w:divBdr>
        <w:top w:val="none" w:sz="0" w:space="0" w:color="auto"/>
        <w:left w:val="none" w:sz="0" w:space="0" w:color="auto"/>
        <w:bottom w:val="none" w:sz="0" w:space="0" w:color="auto"/>
        <w:right w:val="none" w:sz="0" w:space="0" w:color="auto"/>
      </w:divBdr>
    </w:div>
    <w:div w:id="2117403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2.xml"/><Relationship Id="rId26" Type="http://schemas.openxmlformats.org/officeDocument/2006/relationships/footer" Target="footer5.xml"/><Relationship Id="rId39" Type="http://schemas.openxmlformats.org/officeDocument/2006/relationships/image" Target="media/image9.tif"/><Relationship Id="rId21" Type="http://schemas.openxmlformats.org/officeDocument/2006/relationships/image" Target="media/image3.jpeg"/><Relationship Id="rId34" Type="http://schemas.openxmlformats.org/officeDocument/2006/relationships/footer" Target="footer11.xml"/><Relationship Id="rId42" Type="http://schemas.openxmlformats.org/officeDocument/2006/relationships/image" Target="media/image12.tif"/><Relationship Id="rId47" Type="http://schemas.openxmlformats.org/officeDocument/2006/relationships/image" Target="media/image14.png"/><Relationship Id="rId50" Type="http://schemas.openxmlformats.org/officeDocument/2006/relationships/hyperlink" Target="http://www.delwp.vic.gov.au" TargetMode="External"/><Relationship Id="rId55" Type="http://schemas.microsoft.com/office/2018/08/relationships/commentsExtensible" Target="commentsExtensi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footer" Target="footer8.xml"/><Relationship Id="rId11" Type="http://schemas.openxmlformats.org/officeDocument/2006/relationships/webSettings" Target="webSettings.xml"/><Relationship Id="rId24" Type="http://schemas.openxmlformats.org/officeDocument/2006/relationships/footer" Target="footer4.xml"/><Relationship Id="rId32" Type="http://schemas.openxmlformats.org/officeDocument/2006/relationships/footer" Target="footer10.xml"/><Relationship Id="rId37" Type="http://schemas.openxmlformats.org/officeDocument/2006/relationships/image" Target="media/image7.png"/><Relationship Id="rId40" Type="http://schemas.openxmlformats.org/officeDocument/2006/relationships/image" Target="media/image10.tif"/><Relationship Id="rId45" Type="http://schemas.openxmlformats.org/officeDocument/2006/relationships/footer" Target="footer13.xml"/><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footer" Target="footer9.xml"/><Relationship Id="rId44" Type="http://schemas.openxmlformats.org/officeDocument/2006/relationships/hyperlink" Target="http://mc-stan.org" TargetMode="External"/><Relationship Id="rId52"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hyperlink" Target="http://www.ari.vic.gov.au" TargetMode="External"/><Relationship Id="rId27" Type="http://schemas.openxmlformats.org/officeDocument/2006/relationships/footer" Target="footer6.xml"/><Relationship Id="rId30" Type="http://schemas.openxmlformats.org/officeDocument/2006/relationships/image" Target="media/image4.png"/><Relationship Id="rId35" Type="http://schemas.openxmlformats.org/officeDocument/2006/relationships/footer" Target="footer12.xml"/><Relationship Id="rId43" Type="http://schemas.openxmlformats.org/officeDocument/2006/relationships/hyperlink" Target="http://mc-stan.org" TargetMode="External"/><Relationship Id="rId48" Type="http://schemas.openxmlformats.org/officeDocument/2006/relationships/image" Target="media/image15.png"/><Relationship Id="rId56" Type="http://schemas.openxmlformats.org/officeDocument/2006/relationships/customXml" Target="../customXml/item8.xml"/><Relationship Id="rId8" Type="http://schemas.openxmlformats.org/officeDocument/2006/relationships/numbering" Target="numbering.xml"/><Relationship Id="rId51"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header" Target="header4.xml"/><Relationship Id="rId33" Type="http://schemas.openxmlformats.org/officeDocument/2006/relationships/image" Target="media/image5.png"/><Relationship Id="rId38" Type="http://schemas.openxmlformats.org/officeDocument/2006/relationships/image" Target="media/image8.png"/><Relationship Id="rId46" Type="http://schemas.openxmlformats.org/officeDocument/2006/relationships/image" Target="media/image13.png"/><Relationship Id="rId20" Type="http://schemas.openxmlformats.org/officeDocument/2006/relationships/image" Target="media/image2.jpeg"/><Relationship Id="rId41" Type="http://schemas.openxmlformats.org/officeDocument/2006/relationships/image" Target="media/image11.ti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footer" Target="footer7.xml"/><Relationship Id="rId36" Type="http://schemas.openxmlformats.org/officeDocument/2006/relationships/image" Target="media/image6.png"/><Relationship Id="rId49" Type="http://schemas.openxmlformats.org/officeDocument/2006/relationships/hyperlink" Target="http://www.delwp.vic.gov.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ARI report template">
      <a:dk1>
        <a:srgbClr val="00B2A9"/>
      </a:dk1>
      <a:lt1>
        <a:sysClr val="window" lastClr="FFFFFF"/>
      </a:lt1>
      <a:dk2>
        <a:srgbClr val="201547"/>
      </a:dk2>
      <a:lt2>
        <a:srgbClr val="FFFFFF"/>
      </a:lt2>
      <a:accent1>
        <a:srgbClr val="00B2A9"/>
      </a:accent1>
      <a:accent2>
        <a:srgbClr val="99E0DD"/>
      </a:accent2>
      <a:accent3>
        <a:srgbClr val="201547"/>
      </a:accent3>
      <a:accent4>
        <a:srgbClr val="BAAEE7"/>
      </a:accent4>
      <a:accent5>
        <a:srgbClr val="A6A1B5"/>
      </a:accent5>
      <a:accent6>
        <a:srgbClr val="DBD9E1"/>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haredContentType xmlns="Microsoft.SharePoint.Taxonomy.ContentTypeSync" SourceId="797aeec6-0273-40f2-ab3e-beee73212332" ContentTypeId="0x0101002517F445A0F35E449C98AAD631F2B038451F" PreviousValue="false"/>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15</Value>
      <Value>42</Value>
      <Value>10</Value>
      <Value>8</Value>
      <Value>7</Value>
      <Value>75</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Regulatory Strategy and Design</TermName>
          <TermId xmlns="http://schemas.microsoft.com/office/infopath/2007/PartnerControls">0c92b1d6-0441-4f18-9fb2-5aaec9f3881c</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nbfd1bde7ed6491b97d01c37ba24b9e9 xmlns="9270aafe-fcc7-45fa-bab9-f880aa5f0142">
      <Terms xmlns="http://schemas.microsoft.com/office/infopath/2007/PartnerControls">
        <TermInfo xmlns="http://schemas.microsoft.com/office/infopath/2007/PartnerControls">
          <TermName xmlns="http://schemas.microsoft.com/office/infopath/2007/PartnerControls">Koala</TermName>
          <TermId xmlns="http://schemas.microsoft.com/office/infopath/2007/PartnerControls">01f9843d-9ba1-4b9e-850f-41b7965a14f0</TermId>
        </TermInfo>
      </Terms>
    </nbfd1bde7ed6491b97d01c37ba24b9e9>
    <i43598050ec3425f98ea17eec2b95b06 xmlns="9270aafe-fcc7-45fa-bab9-f880aa5f0142">
      <Terms xmlns="http://schemas.microsoft.com/office/infopath/2007/PartnerControls">
        <TermInfo xmlns="http://schemas.microsoft.com/office/infopath/2007/PartnerControls">
          <TermName xmlns="http://schemas.microsoft.com/office/infopath/2007/PartnerControls">Research/ References</TermName>
          <TermId xmlns="http://schemas.microsoft.com/office/infopath/2007/PartnerControls">6d3e0d9b-3930-4ec5-a341-ad2a9f660302</TermId>
        </TermInfo>
      </Terms>
    </i43598050ec3425f98ea17eec2b95b06>
    <_dlc_DocId xmlns="a5f32de4-e402-4188-b034-e71ca7d22e54">DOCID577-1955204648-690</_dlc_DocId>
    <_dlc_DocIdUrl xmlns="a5f32de4-e402-4188-b034-e71ca7d22e54">
      <Url>https://delwpvicgovau.sharepoint.com/sites/ecm_577/_layouts/15/DocIdRedir.aspx?ID=DOCID577-1955204648-690</Url>
      <Description>DOCID577-1955204648-690</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ct:contentTypeSchema xmlns:ct="http://schemas.microsoft.com/office/2006/metadata/contentType" xmlns:ma="http://schemas.microsoft.com/office/2006/metadata/properties/metaAttributes" ct:_="" ma:_="" ma:contentTypeName="Project Report" ma:contentTypeID="0x0101002517F445A0F35E449C98AAD631F2B038451F00C615DE35FCC6D241A16B961B161AA398" ma:contentTypeVersion="29" ma:contentTypeDescription="Includes progress reports, health check, benefit realisation reports and all other project related reports - DEPI" ma:contentTypeScope="" ma:versionID="51ae7e1feb51f557e266ddbf85ed1900">
  <xsd:schema xmlns:xsd="http://www.w3.org/2001/XMLSchema" xmlns:xs="http://www.w3.org/2001/XMLSchema" xmlns:p="http://schemas.microsoft.com/office/2006/metadata/properties" xmlns:ns1="http://schemas.microsoft.com/sharepoint/v3" xmlns:ns2="a5f32de4-e402-4188-b034-e71ca7d22e54" xmlns:ns3="9fd47c19-1c4a-4d7d-b342-c10cef269344" xmlns:ns4="9270aafe-fcc7-45fa-bab9-f880aa5f0142" targetNamespace="http://schemas.microsoft.com/office/2006/metadata/properties" ma:root="true" ma:fieldsID="34aae5ded4b2c87e18af5171b828adef" ns1:_="" ns2:_="" ns3:_="" ns4:_="">
    <xsd:import namespace="http://schemas.microsoft.com/sharepoint/v3"/>
    <xsd:import namespace="a5f32de4-e402-4188-b034-e71ca7d22e54"/>
    <xsd:import namespace="9fd47c19-1c4a-4d7d-b342-c10cef269344"/>
    <xsd:import namespace="9270aafe-fcc7-45fa-bab9-f880aa5f0142"/>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nbfd1bde7ed6491b97d01c37ba24b9e9" minOccurs="0"/>
                <xsd:element ref="ns4:i43598050ec3425f98ea17eec2b95b06"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10;#Regulatory Strategy and Design|0c92b1d6-0441-4f18-9fb2-5aaec9f3881c"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3;#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a851c3b2-08e9-4687-9477-cc437b8ed79b}" ma:internalName="TaxCatchAll" ma:showField="CatchAllData" ma:web="d9e3d897-d9f2-4e6a-b304-3cabe6db596b">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a851c3b2-08e9-4687-9477-cc437b8ed79b}" ma:internalName="TaxCatchAllLabel" ma:readOnly="true" ma:showField="CatchAllDataLabel" ma:web="d9e3d897-d9f2-4e6a-b304-3cabe6db596b">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15;#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8;#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270aafe-fcc7-45fa-bab9-f880aa5f0142" elementFormDefault="qualified">
    <xsd:import namespace="http://schemas.microsoft.com/office/2006/documentManagement/types"/>
    <xsd:import namespace="http://schemas.microsoft.com/office/infopath/2007/PartnerControls"/>
    <xsd:element name="nbfd1bde7ed6491b97d01c37ba24b9e9" ma:index="31" nillable="true" ma:taxonomy="true" ma:internalName="nbfd1bde7ed6491b97d01c37ba24b9e9" ma:taxonomyFieldName="Species" ma:displayName="Species" ma:default="" ma:fieldId="{7bfd1bde-7ed6-491b-97d0-1c37ba24b9e9}" ma:sspId="797aeec6-0273-40f2-ab3e-beee73212332" ma:termSetId="57087a93-9b96-45fd-a3f0-bb270e5de893" ma:anchorId="00000000-0000-0000-0000-000000000000" ma:open="true" ma:isKeyword="false">
      <xsd:complexType>
        <xsd:sequence>
          <xsd:element ref="pc:Terms" minOccurs="0" maxOccurs="1"/>
        </xsd:sequence>
      </xsd:complexType>
    </xsd:element>
    <xsd:element name="i43598050ec3425f98ea17eec2b95b06" ma:index="34" nillable="true" ma:taxonomy="true" ma:internalName="i43598050ec3425f98ea17eec2b95b06" ma:taxonomyFieldName="Document_x0020_type" ma:displayName="Document type" ma:default="" ma:fieldId="{24359805-0ec3-425f-98ea-17eec2b95b06}" ma:sspId="797aeec6-0273-40f2-ab3e-beee73212332" ma:termSetId="695491d0-7f44-4453-a13b-7a575883fa26" ma:anchorId="94ac0ddc-7ea0-4ded-b430-74a3294e646c"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2A4570B-8AD4-4C58-9A62-A40C653A5C6D}"/>
</file>

<file path=customXml/itemProps2.xml><?xml version="1.0" encoding="utf-8"?>
<ds:datastoreItem xmlns:ds="http://schemas.openxmlformats.org/officeDocument/2006/customXml" ds:itemID="{E560C855-BC4A-42F7-9AE9-F3781E3A946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3221718-AB85-4590-BBA2-A2EB0ED2FFB2}">
  <ds:schemaRefs>
    <ds:schemaRef ds:uri="http://schemas.microsoft.com/sharepoint/v3/contenttype/forms"/>
  </ds:schemaRefs>
</ds:datastoreItem>
</file>

<file path=customXml/itemProps4.xml><?xml version="1.0" encoding="utf-8"?>
<ds:datastoreItem xmlns:ds="http://schemas.openxmlformats.org/officeDocument/2006/customXml" ds:itemID="{8C2167E7-DF5E-4D91-A0B6-502B6C8AC351}"/>
</file>

<file path=customXml/itemProps5.xml><?xml version="1.0" encoding="utf-8"?>
<ds:datastoreItem xmlns:ds="http://schemas.openxmlformats.org/officeDocument/2006/customXml" ds:itemID="{79C0641E-7B03-45A8-9FC3-F422C92BCBB6}"/>
</file>

<file path=customXml/itemProps6.xml><?xml version="1.0" encoding="utf-8"?>
<ds:datastoreItem xmlns:ds="http://schemas.openxmlformats.org/officeDocument/2006/customXml" ds:itemID="{76183079-B087-4489-A294-B68F91F98340}">
  <ds:schemaRefs>
    <ds:schemaRef ds:uri="http://schemas.openxmlformats.org/officeDocument/2006/bibliography"/>
  </ds:schemaRefs>
</ds:datastoreItem>
</file>

<file path=customXml/itemProps7.xml><?xml version="1.0" encoding="utf-8"?>
<ds:datastoreItem xmlns:ds="http://schemas.openxmlformats.org/officeDocument/2006/customXml" ds:itemID="{72817DCB-F25F-4A3A-856F-2662464341E1}">
  <ds:schemaRefs>
    <ds:schemaRef ds:uri="http://schemas.openxmlformats.org/officeDocument/2006/bibliography"/>
  </ds:schemaRefs>
</ds:datastoreItem>
</file>

<file path=customXml/itemProps8.xml><?xml version="1.0" encoding="utf-8"?>
<ds:datastoreItem xmlns:ds="http://schemas.openxmlformats.org/officeDocument/2006/customXml" ds:itemID="{67DBF9E6-DC6B-48BB-9193-016A10E211B8}"/>
</file>

<file path=docProps/app.xml><?xml version="1.0" encoding="utf-8"?>
<Properties xmlns="http://schemas.openxmlformats.org/officeDocument/2006/extended-properties" xmlns:vt="http://schemas.openxmlformats.org/officeDocument/2006/docPropsVTypes">
  <Template>Normal.dotm</Template>
  <TotalTime>29</TotalTime>
  <Pages>40</Pages>
  <Words>12779</Words>
  <Characters>72846</Characters>
  <Application>Microsoft Office Word</Application>
  <DocSecurity>0</DocSecurity>
  <Lines>607</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85455</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Heard and Ramsey_Koala_Popn_Assessment_FINAL</dc:title>
  <dc:creator>Geoff Heard (DELWP)</dc:creator>
  <cp:lastModifiedBy>Dave S Ramsey (DELWP)</cp:lastModifiedBy>
  <cp:revision>7</cp:revision>
  <cp:lastPrinted>2020-10-19T21:38:00Z</cp:lastPrinted>
  <dcterms:created xsi:type="dcterms:W3CDTF">2020-10-14T04:01:00Z</dcterms:created>
  <dcterms:modified xsi:type="dcterms:W3CDTF">2020-10-19T21:39:00Z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0x0101002517F445A0F35E449C98AAD631F2B038451F00C615DE35FCC6D241A16B961B161AA398</vt:lpwstr>
  </property>
  <property fmtid="{D5CDD505-2E9C-101B-9397-08002B2CF9AE}" pid="3" name="Species">
    <vt:lpwstr>42;#Koala|01f9843d-9ba1-4b9e-850f-41b7965a14f0</vt:lpwstr>
  </property>
  <property fmtid="{D5CDD505-2E9C-101B-9397-08002B2CF9AE}" pid="4" name="Document type">
    <vt:lpwstr>75;#Research/ References|6d3e0d9b-3930-4ec5-a341-ad2a9f660302</vt:lpwstr>
  </property>
  <property fmtid="{D5CDD505-2E9C-101B-9397-08002B2CF9AE}" pid="5" name="Section">
    <vt:lpwstr>7;#All|8270565e-a836-42c0-aa61-1ac7b0ff14aa</vt:lpwstr>
  </property>
  <property fmtid="{D5CDD505-2E9C-101B-9397-08002B2CF9AE}" pid="6" name="Agency">
    <vt:lpwstr>1;#Department of Environment, Land, Water and Planning|607a3f87-1228-4cd9-82a5-076aa8776274</vt:lpwstr>
  </property>
  <property fmtid="{D5CDD505-2E9C-101B-9397-08002B2CF9AE}" pid="7" name="Branch">
    <vt:lpwstr>10;#Regulatory Strategy and Design|0c92b1d6-0441-4f18-9fb2-5aaec9f3881c</vt:lpwstr>
  </property>
  <property fmtid="{D5CDD505-2E9C-101B-9397-08002B2CF9AE}" pid="8" name="_dlc_DocIdItemGuid">
    <vt:lpwstr>20c2a70f-9f1d-42d0-8573-40a31e2caf7a</vt:lpwstr>
  </property>
  <property fmtid="{D5CDD505-2E9C-101B-9397-08002B2CF9AE}" pid="9" name="Division">
    <vt:lpwstr>8;#Biodiversity|a369ff78-9705-4b66-a29c-499bde0c7988</vt:lpwstr>
  </property>
  <property fmtid="{D5CDD505-2E9C-101B-9397-08002B2CF9AE}" pid="10" name="Group1">
    <vt:lpwstr>15;#Environment and Climate Change|b90772f5-2afa-408f-b8b8-93ad6baba774</vt:lpwstr>
  </property>
  <property fmtid="{D5CDD505-2E9C-101B-9397-08002B2CF9AE}" pid="11" name="Dissemination Limiting Marker">
    <vt:lpwstr>3;#FOUO|955eb6fc-b35a-4808-8aa5-31e514fa3f26</vt:lpwstr>
  </property>
  <property fmtid="{D5CDD505-2E9C-101B-9397-08002B2CF9AE}" pid="12" name="Security Classification">
    <vt:lpwstr>2;#Unclassified|7fa379f4-4aba-4692-ab80-7d39d3a23cf4</vt:lpwstr>
  </property>
  <property fmtid="{D5CDD505-2E9C-101B-9397-08002B2CF9AE}" pid="13" name="Order">
    <vt:r8>69000</vt:r8>
  </property>
  <property fmtid="{D5CDD505-2E9C-101B-9397-08002B2CF9AE}" pid="14" name="Sub-Section">
    <vt:lpwstr/>
  </property>
  <property fmtid="{D5CDD505-2E9C-101B-9397-08002B2CF9AE}" pid="15" name="o85941e134754762b9719660a258a6e6">
    <vt:lpwstr/>
  </property>
  <property fmtid="{D5CDD505-2E9C-101B-9397-08002B2CF9AE}" pid="16" name="Reference_x0020_Type">
    <vt:lpwstr/>
  </property>
  <property fmtid="{D5CDD505-2E9C-101B-9397-08002B2CF9AE}" pid="17" name="Location_x0020_Type">
    <vt:lpwstr/>
  </property>
  <property fmtid="{D5CDD505-2E9C-101B-9397-08002B2CF9AE}" pid="18" name="Copyright_x0020_Licence_x0020_Name">
    <vt:lpwstr/>
  </property>
  <property fmtid="{D5CDD505-2E9C-101B-9397-08002B2CF9AE}" pid="19" name="df723ab3fe1c4eb7a0b151674e7ac40d">
    <vt:lpwstr/>
  </property>
  <property fmtid="{D5CDD505-2E9C-101B-9397-08002B2CF9AE}" pid="20" name="Copyright_x0020_License_x0020_Type">
    <vt:lpwstr/>
  </property>
  <property fmtid="{D5CDD505-2E9C-101B-9397-08002B2CF9AE}" pid="21" name="o2e611f6ba3e4c8f9a895dfb7980639e">
    <vt:lpwstr/>
  </property>
  <property fmtid="{D5CDD505-2E9C-101B-9397-08002B2CF9AE}" pid="22" name="ld508a88e6264ce89693af80a72862cb">
    <vt:lpwstr/>
  </property>
  <property fmtid="{D5CDD505-2E9C-101B-9397-08002B2CF9AE}" pid="23" name="Reference Type">
    <vt:lpwstr/>
  </property>
  <property fmtid="{D5CDD505-2E9C-101B-9397-08002B2CF9AE}" pid="24" name="Copyright Licence Name">
    <vt:lpwstr/>
  </property>
  <property fmtid="{D5CDD505-2E9C-101B-9397-08002B2CF9AE}" pid="25" name="Copyright License Type">
    <vt:lpwstr/>
  </property>
  <property fmtid="{D5CDD505-2E9C-101B-9397-08002B2CF9AE}" pid="26" name="Location Type">
    <vt:lpwstr/>
  </property>
</Properties>
</file>