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margin" w:tblpXSpec="right" w:tblpY="553"/>
        <w:tblOverlap w:val="never"/>
        <w:tblW w:w="8850" w:type="dxa"/>
        <w:tblLayout w:type="fixed"/>
        <w:tblCellMar>
          <w:left w:w="0" w:type="dxa"/>
          <w:right w:w="0" w:type="dxa"/>
        </w:tblCellMar>
        <w:tblLook w:val="04A0" w:firstRow="1" w:lastRow="0" w:firstColumn="1" w:lastColumn="0" w:noHBand="0" w:noVBand="1"/>
      </w:tblPr>
      <w:tblGrid>
        <w:gridCol w:w="8850"/>
      </w:tblGrid>
      <w:tr w:rsidR="006F0ECE" w:rsidRPr="00CA3B3B" w14:paraId="64AC3022" w14:textId="77777777" w:rsidTr="006F0ECE">
        <w:trPr>
          <w:trHeight w:hRule="exact" w:val="1368"/>
        </w:trPr>
        <w:tc>
          <w:tcPr>
            <w:tcW w:w="8850" w:type="dxa"/>
            <w:vAlign w:val="center"/>
          </w:tcPr>
          <w:p w14:paraId="75E778E1" w14:textId="77777777" w:rsidR="006F0ECE" w:rsidRDefault="006F0ECE" w:rsidP="006F0ECE">
            <w:pPr>
              <w:pStyle w:val="Title"/>
              <w:tabs>
                <w:tab w:val="left" w:pos="4111"/>
              </w:tabs>
              <w:ind w:left="-2896" w:firstLine="2896"/>
              <w:rPr>
                <w:rFonts w:ascii="Arial" w:hAnsi="Arial" w:cs="Arial"/>
              </w:rPr>
            </w:pPr>
            <w:r>
              <w:rPr>
                <w:rFonts w:ascii="Arial" w:hAnsi="Arial" w:cs="Arial"/>
              </w:rPr>
              <w:t>B</w:t>
            </w:r>
            <w:r w:rsidRPr="00CA3B3B">
              <w:rPr>
                <w:rFonts w:ascii="Arial" w:hAnsi="Arial" w:cs="Arial"/>
              </w:rPr>
              <w:t>ird and flying-fox damage to orchard fruit</w:t>
            </w:r>
            <w:r>
              <w:rPr>
                <w:rFonts w:ascii="Arial" w:hAnsi="Arial" w:cs="Arial"/>
              </w:rPr>
              <w:t xml:space="preserve">: </w:t>
            </w:r>
          </w:p>
          <w:p w14:paraId="4C153557" w14:textId="77777777" w:rsidR="006F0ECE" w:rsidRPr="00CA3B3B" w:rsidRDefault="006F0ECE" w:rsidP="006F0ECE">
            <w:pPr>
              <w:pStyle w:val="Title"/>
              <w:tabs>
                <w:tab w:val="left" w:pos="4111"/>
              </w:tabs>
              <w:ind w:left="-2896" w:firstLine="2896"/>
              <w:rPr>
                <w:rFonts w:ascii="Arial" w:hAnsi="Arial" w:cs="Arial"/>
              </w:rPr>
            </w:pPr>
            <w:r>
              <w:rPr>
                <w:rFonts w:ascii="Arial" w:hAnsi="Arial" w:cs="Arial"/>
              </w:rPr>
              <w:t>an identification guide</w:t>
            </w:r>
          </w:p>
        </w:tc>
      </w:tr>
    </w:tbl>
    <w:p w14:paraId="3CBF66E9" w14:textId="77777777" w:rsidR="00806AB6" w:rsidRDefault="00806AB6" w:rsidP="006F0ECE">
      <w:pPr>
        <w:tabs>
          <w:tab w:val="left" w:pos="4111"/>
        </w:tabs>
      </w:pPr>
    </w:p>
    <w:p w14:paraId="15DBDB54" w14:textId="77777777" w:rsidR="00806AB6" w:rsidRDefault="00806AB6" w:rsidP="006F0ECE">
      <w:pPr>
        <w:pStyle w:val="BodyText"/>
        <w:tabs>
          <w:tab w:val="left" w:pos="4111"/>
        </w:tabs>
        <w:sectPr w:rsidR="00806AB6"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14:paraId="2E79E176" w14:textId="77777777" w:rsidR="006F0ECE" w:rsidRPr="00C94C27" w:rsidRDefault="006F0ECE" w:rsidP="006F0ECE">
      <w:pPr>
        <w:pStyle w:val="Heading2"/>
      </w:pPr>
      <w:bookmarkStart w:id="0" w:name="Here"/>
      <w:bookmarkEnd w:id="0"/>
      <w:r w:rsidRPr="00C94C27">
        <w:t xml:space="preserve">Background  </w:t>
      </w:r>
    </w:p>
    <w:p w14:paraId="14CB2B56" w14:textId="77777777" w:rsidR="006F0ECE" w:rsidRPr="00C94C27" w:rsidRDefault="006F0ECE" w:rsidP="006F0ECE">
      <w:pPr>
        <w:pStyle w:val="BodyText"/>
      </w:pPr>
      <w:r w:rsidRPr="00C94C27">
        <w:t>Victoria is home to many frugivores</w:t>
      </w:r>
      <w:r>
        <w:t xml:space="preserve"> (fruit eating animals)</w:t>
      </w:r>
      <w:r w:rsidRPr="00C94C27">
        <w:t xml:space="preserve">. Some of these eat stone fruit, such as peaches, apricots or plums whilst others favour pome fruits, which includes apples, pears and quinces, </w:t>
      </w:r>
      <w:r w:rsidR="009B33D6">
        <w:br/>
      </w:r>
      <w:r w:rsidRPr="00C94C27">
        <w:t xml:space="preserve">whilst many will feed on both, depending on season </w:t>
      </w:r>
      <w:r w:rsidR="009B33D6">
        <w:br/>
      </w:r>
      <w:r w:rsidRPr="00C94C27">
        <w:t>and availability</w:t>
      </w:r>
      <w:r>
        <w:t xml:space="preserve"> of other food sources</w:t>
      </w:r>
      <w:r w:rsidRPr="00C94C27">
        <w:t>.</w:t>
      </w:r>
    </w:p>
    <w:p w14:paraId="514A2FF3" w14:textId="77777777" w:rsidR="006F0ECE" w:rsidRPr="00C94C27" w:rsidRDefault="006F0ECE" w:rsidP="006F0ECE">
      <w:pPr>
        <w:pStyle w:val="BodyText"/>
      </w:pPr>
      <w:r w:rsidRPr="00C94C27">
        <w:t xml:space="preserve">Native frugivorous wildlife includes several kinds of parrots, lorikeets, honeyeaters and other birds, the Grey-headed flying-fox and possums. Rats, Common Starlings and Common (Indian) </w:t>
      </w:r>
      <w:proofErr w:type="spellStart"/>
      <w:r>
        <w:t>Mynahs</w:t>
      </w:r>
      <w:proofErr w:type="spellEnd"/>
      <w:r w:rsidRPr="00C94C27">
        <w:t xml:space="preserve"> are some </w:t>
      </w:r>
      <w:r w:rsidR="009B33D6">
        <w:br/>
      </w:r>
      <w:r w:rsidRPr="00C94C27">
        <w:t>non-native frugivores living in Victoria.</w:t>
      </w:r>
    </w:p>
    <w:p w14:paraId="261E4F7A" w14:textId="77777777" w:rsidR="006F0ECE" w:rsidRPr="00C94C27" w:rsidRDefault="006F0ECE" w:rsidP="006F0ECE">
      <w:pPr>
        <w:pStyle w:val="BodyText"/>
      </w:pPr>
      <w:r w:rsidRPr="00C94C27">
        <w:t xml:space="preserve">Whilst these species may all cause damage to developing or ripening fruit, each will usually attack fruit in a </w:t>
      </w:r>
      <w:proofErr w:type="gramStart"/>
      <w:r w:rsidRPr="00C94C27">
        <w:t>particular way</w:t>
      </w:r>
      <w:proofErr w:type="gramEnd"/>
      <w:r w:rsidRPr="00C94C27">
        <w:t>. This means it is often possible to identify what has caused the damage if you know what signs to look for. This is important so that you can select the management method appropriate to the species causing the impact.</w:t>
      </w:r>
    </w:p>
    <w:p w14:paraId="73DBB8C2" w14:textId="77777777" w:rsidR="006F0ECE" w:rsidRPr="00C94C27" w:rsidRDefault="006F0ECE" w:rsidP="006F0ECE">
      <w:pPr>
        <w:pStyle w:val="BodyText"/>
      </w:pPr>
      <w:r>
        <w:t>T</w:t>
      </w:r>
      <w:r w:rsidRPr="00C94C27">
        <w:t xml:space="preserve">his guide </w:t>
      </w:r>
      <w:r>
        <w:t>will help you to</w:t>
      </w:r>
      <w:r w:rsidRPr="00C94C27">
        <w:t xml:space="preserve"> identify what native wildlife </w:t>
      </w:r>
      <w:r w:rsidR="009B33D6">
        <w:br/>
      </w:r>
      <w:r w:rsidRPr="00C94C27">
        <w:t>is damaging your fruit</w:t>
      </w:r>
      <w:r>
        <w:t xml:space="preserve">. It also provides a brief overview of </w:t>
      </w:r>
      <w:r w:rsidRPr="00C94C27">
        <w:t>the legal status of wildlife in Victoria</w:t>
      </w:r>
      <w:r>
        <w:t>, tips on how to minimise impacts from wildlife and links to access further information.</w:t>
      </w:r>
    </w:p>
    <w:p w14:paraId="4F4BE895" w14:textId="77777777" w:rsidR="006F0ECE" w:rsidRPr="00C94C27" w:rsidRDefault="006F0ECE" w:rsidP="006F0ECE">
      <w:pPr>
        <w:pStyle w:val="Heading2"/>
      </w:pPr>
      <w:r w:rsidRPr="00C94C27">
        <w:t>Legal status of wildlife in Victoria</w:t>
      </w:r>
    </w:p>
    <w:p w14:paraId="2E266A95" w14:textId="77777777" w:rsidR="006F0ECE" w:rsidRPr="00C94C27" w:rsidRDefault="006F0ECE" w:rsidP="006F0ECE">
      <w:pPr>
        <w:pStyle w:val="BodyText"/>
        <w:rPr>
          <w:i/>
          <w:lang w:eastAsia="en-AU"/>
        </w:rPr>
      </w:pPr>
      <w:r w:rsidRPr="00C94C27">
        <w:t xml:space="preserve">All wildlife is protected in Victoria under the </w:t>
      </w:r>
      <w:r>
        <w:rPr>
          <w:i/>
        </w:rPr>
        <w:t xml:space="preserve">Wildlife </w:t>
      </w:r>
      <w:bookmarkStart w:id="1" w:name="_GoBack"/>
      <w:bookmarkEnd w:id="1"/>
      <w:r w:rsidR="009B33D6">
        <w:rPr>
          <w:i/>
        </w:rPr>
        <w:br/>
      </w:r>
      <w:r>
        <w:rPr>
          <w:i/>
        </w:rPr>
        <w:t xml:space="preserve">Act </w:t>
      </w:r>
      <w:r w:rsidRPr="00C94C27">
        <w:rPr>
          <w:i/>
          <w:lang w:eastAsia="en-AU"/>
        </w:rPr>
        <w:t xml:space="preserve">1975. </w:t>
      </w:r>
    </w:p>
    <w:p w14:paraId="12D3906D" w14:textId="77777777" w:rsidR="006F0ECE" w:rsidRPr="00C94C27" w:rsidRDefault="006F0ECE" w:rsidP="006F0ECE">
      <w:pPr>
        <w:pStyle w:val="BodyText"/>
        <w:rPr>
          <w:lang w:eastAsia="en-AU"/>
        </w:rPr>
      </w:pPr>
      <w:r w:rsidRPr="00C94C27">
        <w:rPr>
          <w:lang w:eastAsia="en-AU"/>
        </w:rPr>
        <w:t>It is illegal to wilfully disturb or destroy protected wildlife without approval from the Department of Environment, Land, Water and Planning (DELWP).</w:t>
      </w:r>
    </w:p>
    <w:p w14:paraId="59586536" w14:textId="77777777" w:rsidR="006F0ECE" w:rsidRPr="00C94C27" w:rsidRDefault="006F0ECE" w:rsidP="006F0ECE">
      <w:pPr>
        <w:pStyle w:val="BodyText"/>
        <w:rPr>
          <w:lang w:eastAsia="en-AU"/>
        </w:rPr>
      </w:pPr>
      <w:r w:rsidRPr="00C94C27">
        <w:rPr>
          <w:lang w:eastAsia="en-AU"/>
        </w:rPr>
        <w:t>The most common approval to disturb or destroy wildlife is an Authority to Control Wildlife (ATCW). Orchardists wh</w:t>
      </w:r>
      <w:r>
        <w:rPr>
          <w:lang w:eastAsia="en-AU"/>
        </w:rPr>
        <w:t>ich</w:t>
      </w:r>
      <w:r w:rsidRPr="00C94C27">
        <w:rPr>
          <w:lang w:eastAsia="en-AU"/>
        </w:rPr>
        <w:t xml:space="preserve"> are experiencing damage and want to </w:t>
      </w:r>
      <w:r>
        <w:rPr>
          <w:lang w:eastAsia="en-AU"/>
        </w:rPr>
        <w:t>disturb or</w:t>
      </w:r>
      <w:r w:rsidRPr="00C94C27">
        <w:rPr>
          <w:lang w:eastAsia="en-AU"/>
        </w:rPr>
        <w:t xml:space="preserve"> destroy wildlife must apply for an ATCW. </w:t>
      </w:r>
    </w:p>
    <w:p w14:paraId="2F2FAAA0" w14:textId="77777777" w:rsidR="007B55F3" w:rsidRDefault="006F0ECE" w:rsidP="006F0ECE">
      <w:pPr>
        <w:pStyle w:val="BodyText"/>
      </w:pPr>
      <w:r w:rsidRPr="00C94C27">
        <w:rPr>
          <w:lang w:eastAsia="en-AU"/>
        </w:rPr>
        <w:t xml:space="preserve">It is DELWP policy that an ATCW applicant must try non-lethal control options, if available, before being </w:t>
      </w:r>
      <w:r w:rsidR="009B33D6">
        <w:rPr>
          <w:lang w:eastAsia="en-AU"/>
        </w:rPr>
        <w:br/>
      </w:r>
      <w:r w:rsidRPr="00C94C27">
        <w:rPr>
          <w:lang w:eastAsia="en-AU"/>
        </w:rPr>
        <w:t>able to apply for an ATCW for lethal control.</w:t>
      </w:r>
      <w:r w:rsidR="007B55F3" w:rsidRPr="007B55F3">
        <w:t xml:space="preserve"> </w:t>
      </w:r>
    </w:p>
    <w:p w14:paraId="52B18614" w14:textId="459F529B" w:rsidR="006F0ECE" w:rsidRPr="00C94C27" w:rsidRDefault="007B55F3" w:rsidP="006F0ECE">
      <w:pPr>
        <w:pStyle w:val="BodyText"/>
        <w:rPr>
          <w:lang w:eastAsia="en-AU"/>
        </w:rPr>
      </w:pPr>
      <w:r>
        <w:t xml:space="preserve">Given their threatened status, DELWP will not issue authorisations for the take or destruction of Grey-headed Flying Foxes. </w:t>
      </w:r>
    </w:p>
    <w:p w14:paraId="7F7191D1" w14:textId="77777777" w:rsidR="006F0ECE" w:rsidRPr="00C94C27" w:rsidRDefault="006F0ECE" w:rsidP="006F0ECE">
      <w:pPr>
        <w:pStyle w:val="Heading2"/>
      </w:pPr>
      <w:r>
        <w:t>H</w:t>
      </w:r>
      <w:r w:rsidRPr="00C94C27">
        <w:t>ow much damage</w:t>
      </w:r>
    </w:p>
    <w:p w14:paraId="42F3F5FD" w14:textId="77777777" w:rsidR="006F0ECE" w:rsidRPr="00C94C27" w:rsidRDefault="006F0ECE" w:rsidP="006F0ECE">
      <w:pPr>
        <w:pStyle w:val="BodyText"/>
      </w:pPr>
      <w:r w:rsidRPr="00C94C27">
        <w:t xml:space="preserve">The first step before starting to </w:t>
      </w:r>
      <w:r w:rsidRPr="007F3FFD">
        <w:t>control</w:t>
      </w:r>
      <w:r w:rsidRPr="00C94C27">
        <w:t xml:space="preserve"> wildlife in your orchard, is to quantify the amount, location and cause of damage. This is to determine whether you need to take </w:t>
      </w:r>
      <w:r w:rsidRPr="00C94C27">
        <w:t>any action. Sometimes, damage is restricted to one or two rows of trees and it may be better to accept losses in that part to protect the rest of the orchard.</w:t>
      </w:r>
    </w:p>
    <w:p w14:paraId="2430B684" w14:textId="77777777" w:rsidR="006F0ECE" w:rsidRPr="00C94C27" w:rsidRDefault="006F0ECE" w:rsidP="006F0ECE">
      <w:pPr>
        <w:pStyle w:val="BodyText"/>
        <w:rPr>
          <w:color w:val="363534"/>
        </w:rPr>
      </w:pPr>
      <w:r>
        <w:rPr>
          <w:color w:val="363534"/>
        </w:rPr>
        <w:t>Scaring animals from the</w:t>
      </w:r>
      <w:r w:rsidRPr="00C94C27">
        <w:rPr>
          <w:color w:val="363534"/>
        </w:rPr>
        <w:t xml:space="preserve"> rows already damaged </w:t>
      </w:r>
      <w:r w:rsidR="009B33D6">
        <w:rPr>
          <w:color w:val="363534"/>
        </w:rPr>
        <w:br/>
      </w:r>
      <w:r w:rsidRPr="00C94C27">
        <w:rPr>
          <w:color w:val="363534"/>
        </w:rPr>
        <w:t xml:space="preserve">may cause them to land elsewhere in the orchard </w:t>
      </w:r>
      <w:r w:rsidR="009B33D6">
        <w:rPr>
          <w:color w:val="363534"/>
        </w:rPr>
        <w:br/>
      </w:r>
      <w:r w:rsidRPr="00C94C27">
        <w:rPr>
          <w:color w:val="363534"/>
        </w:rPr>
        <w:t xml:space="preserve">and spread the damage, perhaps to more valuable </w:t>
      </w:r>
      <w:r w:rsidR="009B33D6">
        <w:rPr>
          <w:color w:val="363534"/>
        </w:rPr>
        <w:br/>
      </w:r>
      <w:r w:rsidRPr="00C94C27">
        <w:rPr>
          <w:color w:val="363534"/>
        </w:rPr>
        <w:t>fruit varieties.</w:t>
      </w:r>
    </w:p>
    <w:p w14:paraId="7BD6A3FE" w14:textId="77777777" w:rsidR="006F0ECE" w:rsidRPr="00C94C27" w:rsidRDefault="006F0ECE" w:rsidP="006F0ECE">
      <w:pPr>
        <w:pStyle w:val="Heading2"/>
      </w:pPr>
      <w:r w:rsidRPr="00C94C27">
        <w:t xml:space="preserve">How to use the guide  </w:t>
      </w:r>
    </w:p>
    <w:p w14:paraId="745E3065" w14:textId="77777777" w:rsidR="006F0ECE" w:rsidRPr="00C94C27" w:rsidRDefault="006F0ECE" w:rsidP="006F0ECE">
      <w:pPr>
        <w:pStyle w:val="BodyText"/>
      </w:pPr>
      <w:r w:rsidRPr="00C94C27">
        <w:t xml:space="preserve">Images of typical kinds of damage caused by parrots, other birds and Flying-foxes provide the basis for identification of the cause of damage. Simply compare your damaged fruit and other indicators with the images in this guide. This should allow you to identify what species is causing the damage. It is also useful to note the birds in and near your orchard so that you are aware of potential crop feeders </w:t>
      </w:r>
      <w:r>
        <w:t>in the locality</w:t>
      </w:r>
      <w:r w:rsidRPr="00C94C27">
        <w:t>. The presence of these birds does not necessarily mean that damage will occur, as the birds may be using other food in the area.</w:t>
      </w:r>
      <w:r w:rsidRPr="000E398E">
        <w:rPr>
          <w:noProof/>
        </w:rPr>
        <w:t xml:space="preserve"> </w:t>
      </w:r>
    </w:p>
    <w:p w14:paraId="5C738CE6" w14:textId="77777777" w:rsidR="006F0ECE" w:rsidRPr="00C94C27" w:rsidRDefault="006F0ECE" w:rsidP="006F0ECE">
      <w:pPr>
        <w:pStyle w:val="Heading2"/>
      </w:pPr>
      <w:r w:rsidRPr="00C94C27">
        <w:t>How to minimise damage</w:t>
      </w:r>
    </w:p>
    <w:p w14:paraId="57F13748" w14:textId="77777777" w:rsidR="006F0ECE" w:rsidRPr="00C94C27" w:rsidRDefault="006F0ECE" w:rsidP="006F0ECE">
      <w:pPr>
        <w:pStyle w:val="BodyText"/>
      </w:pPr>
      <w:r w:rsidRPr="00C94C27">
        <w:t xml:space="preserve">Methods that may assist with minimising damage caused by wildlife to your crops range from non-lethal scaring and </w:t>
      </w:r>
      <w:r>
        <w:t xml:space="preserve">exclusion </w:t>
      </w:r>
      <w:r w:rsidRPr="00C94C27">
        <w:t xml:space="preserve">netting to destruction of wildlife under an ATCW.  </w:t>
      </w:r>
    </w:p>
    <w:p w14:paraId="5BE2BC4A" w14:textId="77777777" w:rsidR="006F0ECE" w:rsidRPr="009B33D6" w:rsidRDefault="006F0ECE" w:rsidP="009B33D6">
      <w:pPr>
        <w:pStyle w:val="BodyText"/>
      </w:pPr>
      <w:r w:rsidRPr="009B33D6">
        <w:t xml:space="preserve">Many kinds of birds may be discouraged from feeding </w:t>
      </w:r>
      <w:r w:rsidR="009B33D6">
        <w:br/>
      </w:r>
      <w:r w:rsidRPr="009B33D6">
        <w:t xml:space="preserve">in your orchard through a persistent scaring program, which may include strategic use of scare guns (gas guns) and scarecrows that are frequently moved around, patrolling, and playing recorded alarm or distress calls. This scare campaign may need to be enforced with some lethal shooting (with an ATCW), </w:t>
      </w:r>
      <w:r w:rsidR="009B33D6">
        <w:br/>
      </w:r>
      <w:r w:rsidRPr="009B33D6">
        <w:t xml:space="preserve">to emphasise that there is real danger associated with the scaring activities. </w:t>
      </w:r>
    </w:p>
    <w:p w14:paraId="245E5BBF" w14:textId="77777777" w:rsidR="006F0ECE" w:rsidRPr="00C94C27" w:rsidRDefault="006F0ECE" w:rsidP="006F0ECE">
      <w:pPr>
        <w:pStyle w:val="BodyText"/>
      </w:pPr>
      <w:r w:rsidRPr="00C94C27">
        <w:t xml:space="preserve">Species such as lorikeets and </w:t>
      </w:r>
      <w:proofErr w:type="gramStart"/>
      <w:r w:rsidRPr="00C94C27">
        <w:t>Flying-foxes</w:t>
      </w:r>
      <w:proofErr w:type="gramEnd"/>
      <w:r w:rsidRPr="00C94C27">
        <w:t xml:space="preserve"> appear to be undeterred by these techniques and effective damage control may require the installation of exclusion netting.</w:t>
      </w:r>
      <w:r w:rsidR="007715A6">
        <w:t xml:space="preserve"> </w:t>
      </w:r>
    </w:p>
    <w:p w14:paraId="52F26156" w14:textId="77777777" w:rsidR="006F0ECE" w:rsidRPr="00CA3B3B" w:rsidRDefault="006F0ECE" w:rsidP="006F0ECE">
      <w:pPr>
        <w:pStyle w:val="BodyText"/>
      </w:pPr>
      <w:r w:rsidRPr="00C94C27">
        <w:t xml:space="preserve">To prevent wildlife from entanglement, all netting should be wildlife-safe. </w:t>
      </w:r>
    </w:p>
    <w:p w14:paraId="378D0DDD" w14:textId="77777777" w:rsidR="006F0ECE" w:rsidRDefault="006F0ECE" w:rsidP="006F0ECE">
      <w:pPr>
        <w:pStyle w:val="Heading2"/>
      </w:pPr>
      <w:r w:rsidRPr="00CA3B3B">
        <w:t>Further information</w:t>
      </w:r>
    </w:p>
    <w:p w14:paraId="3959A729" w14:textId="77777777" w:rsidR="009B33D6" w:rsidRDefault="006F0ECE" w:rsidP="006F0ECE">
      <w:pPr>
        <w:pStyle w:val="BodyText"/>
        <w:rPr>
          <w:rStyle w:val="Hyperlink"/>
          <w:rFonts w:cs="Arial"/>
          <w:color w:val="545251" w:themeColor="text1" w:themeTint="D9"/>
        </w:rPr>
      </w:pPr>
      <w:r w:rsidRPr="007F3FFD">
        <w:t xml:space="preserve">Further information on wildlife management methods, wildlife-safe netting, flying-foxes, birds and other </w:t>
      </w:r>
      <w:r w:rsidR="009B33D6">
        <w:br/>
      </w:r>
      <w:r w:rsidRPr="007F3FFD">
        <w:t xml:space="preserve">wildlife is available on the DELWP website at </w:t>
      </w:r>
      <w:hyperlink r:id="rId14" w:history="1">
        <w:r w:rsidRPr="009B33D6">
          <w:rPr>
            <w:rStyle w:val="Hyperlink"/>
            <w:rFonts w:cs="Arial"/>
            <w:b/>
            <w:color w:val="545251" w:themeColor="text1" w:themeTint="D9"/>
          </w:rPr>
          <w:t>wildlife.vic.gov.au</w:t>
        </w:r>
      </w:hyperlink>
      <w:r w:rsidR="009B33D6">
        <w:rPr>
          <w:rStyle w:val="Hyperlink"/>
          <w:rFonts w:cs="Arial"/>
          <w:color w:val="545251" w:themeColor="text1" w:themeTint="D9"/>
        </w:rPr>
        <w:t xml:space="preserve"> </w:t>
      </w:r>
    </w:p>
    <w:p w14:paraId="11503B8B" w14:textId="0C30E1F9" w:rsidR="009B33D6" w:rsidRDefault="006F0ECE" w:rsidP="006F0ECE">
      <w:pPr>
        <w:pStyle w:val="BodyText"/>
        <w:sectPr w:rsidR="009B33D6" w:rsidSect="007715A6">
          <w:type w:val="continuous"/>
          <w:pgSz w:w="11907" w:h="16840" w:code="9"/>
          <w:pgMar w:top="1985" w:right="624" w:bottom="1531" w:left="624" w:header="284" w:footer="284" w:gutter="0"/>
          <w:cols w:num="2" w:space="284"/>
          <w:docGrid w:linePitch="360"/>
        </w:sectPr>
      </w:pPr>
      <w:r w:rsidRPr="009B33D6">
        <w:t>Alternatively, you can contact the</w:t>
      </w:r>
      <w:r>
        <w:t xml:space="preserve"> DELWP Customer Conta</w:t>
      </w:r>
      <w:r w:rsidRPr="007F3FFD">
        <w:t xml:space="preserve">ct Centre on </w:t>
      </w:r>
      <w:r w:rsidRPr="009B33D6">
        <w:rPr>
          <w:b/>
        </w:rPr>
        <w:t>136 186</w:t>
      </w:r>
      <w:r>
        <w:t xml:space="preserve"> or your local DELWP regional office for further information.</w:t>
      </w:r>
    </w:p>
    <w:p w14:paraId="4E090642" w14:textId="77777777" w:rsidR="00254A01" w:rsidRDefault="00372E4F" w:rsidP="0036214E">
      <w:pPr>
        <w:pStyle w:val="Heading2"/>
      </w:pPr>
      <w:r w:rsidRPr="00372E4F">
        <w:lastRenderedPageBreak/>
        <w:t>Damage by L</w:t>
      </w:r>
      <w:r>
        <w:t>orikeets and Rosellas</w:t>
      </w:r>
    </w:p>
    <w:tbl>
      <w:tblPr>
        <w:tblStyle w:val="TableGrid"/>
        <w:tblW w:w="0" w:type="auto"/>
        <w:tblLook w:val="04A0" w:firstRow="1" w:lastRow="0" w:firstColumn="1" w:lastColumn="0" w:noHBand="0" w:noVBand="1"/>
      </w:tblPr>
      <w:tblGrid>
        <w:gridCol w:w="1652"/>
        <w:gridCol w:w="79"/>
        <w:gridCol w:w="3327"/>
        <w:gridCol w:w="58"/>
        <w:gridCol w:w="1653"/>
        <w:gridCol w:w="51"/>
        <w:gridCol w:w="3385"/>
      </w:tblGrid>
      <w:tr w:rsidR="0097491C" w14:paraId="5C38016E" w14:textId="77777777" w:rsidTr="004E1C6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31" w:type="dxa"/>
            <w:gridSpan w:val="2"/>
            <w:shd w:val="clear" w:color="auto" w:fill="auto"/>
          </w:tcPr>
          <w:p w14:paraId="4B41E5BF" w14:textId="77777777" w:rsidR="00372E4F" w:rsidRDefault="00372E4F" w:rsidP="00A83C81">
            <w:pPr>
              <w:pStyle w:val="BodyText"/>
              <w:tabs>
                <w:tab w:val="left" w:pos="4111"/>
              </w:tabs>
              <w:ind w:left="0"/>
            </w:pPr>
            <w:r w:rsidRPr="00D7462D">
              <w:t>Look for horseshoe</w:t>
            </w:r>
            <w:r w:rsidR="009B33D6">
              <w:t xml:space="preserve"> </w:t>
            </w:r>
            <w:r w:rsidRPr="00D7462D">
              <w:t>shaped marks made by the lower part of the beak</w:t>
            </w:r>
            <w:r w:rsidR="009B33D6">
              <w:t>.</w:t>
            </w:r>
          </w:p>
          <w:p w14:paraId="3A17AD13" w14:textId="77777777" w:rsidR="00372E4F" w:rsidRDefault="00372E4F" w:rsidP="00372E4F">
            <w:pPr>
              <w:pStyle w:val="BodyText"/>
              <w:tabs>
                <w:tab w:val="left" w:pos="4111"/>
              </w:tabs>
              <w:ind w:left="0"/>
            </w:pPr>
            <w:r w:rsidRPr="00D7462D">
              <w:t xml:space="preserve">Apple damaged </w:t>
            </w:r>
            <w:r w:rsidR="009B33D6">
              <w:br/>
            </w:r>
            <w:r w:rsidRPr="00D7462D">
              <w:t>by Musk Lorikeet</w:t>
            </w:r>
            <w:r w:rsidR="009B33D6">
              <w:t>.</w:t>
            </w:r>
          </w:p>
          <w:p w14:paraId="39577FD4" w14:textId="77777777" w:rsidR="00372E4F" w:rsidRDefault="00372E4F" w:rsidP="00A83C81">
            <w:pPr>
              <w:pStyle w:val="BodyText"/>
              <w:tabs>
                <w:tab w:val="left" w:pos="4111"/>
              </w:tabs>
            </w:pPr>
          </w:p>
        </w:tc>
        <w:tc>
          <w:tcPr>
            <w:tcW w:w="3385" w:type="dxa"/>
            <w:gridSpan w:val="2"/>
            <w:shd w:val="clear" w:color="auto" w:fill="auto"/>
          </w:tcPr>
          <w:p w14:paraId="6CCFBE41" w14:textId="77777777" w:rsidR="00372E4F" w:rsidRDefault="00372E4F" w:rsidP="00A83C81">
            <w:pPr>
              <w:pStyle w:val="BodyText"/>
              <w:tabs>
                <w:tab w:val="left" w:pos="4111"/>
              </w:tabs>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EF68F8D" wp14:editId="73EDDABA">
                  <wp:extent cx="1908175" cy="2158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175" cy="2158365"/>
                          </a:xfrm>
                          <a:prstGeom prst="rect">
                            <a:avLst/>
                          </a:prstGeom>
                          <a:noFill/>
                        </pic:spPr>
                      </pic:pic>
                    </a:graphicData>
                  </a:graphic>
                </wp:inline>
              </w:drawing>
            </w:r>
          </w:p>
        </w:tc>
        <w:tc>
          <w:tcPr>
            <w:tcW w:w="1704" w:type="dxa"/>
            <w:gridSpan w:val="2"/>
            <w:shd w:val="clear" w:color="auto" w:fill="auto"/>
          </w:tcPr>
          <w:p w14:paraId="78C2C66F" w14:textId="77777777" w:rsidR="00372E4F" w:rsidRDefault="00372E4F" w:rsidP="00A83C81">
            <w:pPr>
              <w:pStyle w:val="BodyText"/>
              <w:tabs>
                <w:tab w:val="left" w:pos="4111"/>
              </w:tabs>
              <w:cnfStyle w:val="100000000000" w:firstRow="1" w:lastRow="0" w:firstColumn="0" w:lastColumn="0" w:oddVBand="0" w:evenVBand="0" w:oddHBand="0" w:evenHBand="0" w:firstRowFirstColumn="0" w:firstRowLastColumn="0" w:lastRowFirstColumn="0" w:lastRowLastColumn="0"/>
            </w:pPr>
            <w:r w:rsidRPr="00372E4F">
              <w:t>Look for triangular marks made by the upper part of the beak</w:t>
            </w:r>
            <w:r w:rsidR="009B33D6">
              <w:t>.</w:t>
            </w:r>
          </w:p>
          <w:p w14:paraId="63439638" w14:textId="77777777" w:rsidR="00372E4F" w:rsidRDefault="00372E4F" w:rsidP="00A83C81">
            <w:pPr>
              <w:pStyle w:val="BodyText"/>
              <w:tabs>
                <w:tab w:val="left" w:pos="4111"/>
              </w:tabs>
              <w:cnfStyle w:val="100000000000" w:firstRow="1" w:lastRow="0" w:firstColumn="0" w:lastColumn="0" w:oddVBand="0" w:evenVBand="0" w:oddHBand="0" w:evenHBand="0" w:firstRowFirstColumn="0" w:firstRowLastColumn="0" w:lastRowFirstColumn="0" w:lastRowLastColumn="0"/>
            </w:pPr>
            <w:r w:rsidRPr="00372E4F">
              <w:t>Nashi with typical triangular beak marks made by Musk Lorikeet</w:t>
            </w:r>
            <w:r w:rsidR="009B33D6">
              <w:t>.</w:t>
            </w:r>
          </w:p>
        </w:tc>
        <w:tc>
          <w:tcPr>
            <w:tcW w:w="3385" w:type="dxa"/>
            <w:shd w:val="clear" w:color="auto" w:fill="auto"/>
          </w:tcPr>
          <w:p w14:paraId="32E6D2F6" w14:textId="77777777" w:rsidR="00372E4F" w:rsidRDefault="00372E4F" w:rsidP="00A83C81">
            <w:pPr>
              <w:pStyle w:val="BodyText"/>
              <w:tabs>
                <w:tab w:val="left" w:pos="4111"/>
              </w:tabs>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6ED0EDB" wp14:editId="4F5F8FA5">
                  <wp:extent cx="1908175" cy="2255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8175" cy="2255520"/>
                          </a:xfrm>
                          <a:prstGeom prst="rect">
                            <a:avLst/>
                          </a:prstGeom>
                          <a:noFill/>
                        </pic:spPr>
                      </pic:pic>
                    </a:graphicData>
                  </a:graphic>
                </wp:inline>
              </w:drawing>
            </w:r>
          </w:p>
        </w:tc>
      </w:tr>
      <w:tr w:rsidR="0097491C" w14:paraId="7E50C7C9" w14:textId="77777777" w:rsidTr="004E1C6E">
        <w:tc>
          <w:tcPr>
            <w:tcW w:w="1731" w:type="dxa"/>
            <w:gridSpan w:val="2"/>
            <w:shd w:val="clear" w:color="auto" w:fill="auto"/>
            <w:vAlign w:val="center"/>
          </w:tcPr>
          <w:p w14:paraId="6B9BBF89" w14:textId="77777777" w:rsidR="00372E4F" w:rsidRPr="00D7462D" w:rsidRDefault="00372E4F" w:rsidP="00A83C81">
            <w:pPr>
              <w:pStyle w:val="BodyText"/>
              <w:tabs>
                <w:tab w:val="left" w:pos="4111"/>
              </w:tabs>
            </w:pPr>
            <w:r w:rsidRPr="00372E4F">
              <w:t>Lorikeets often damage numerous fruit on a tree</w:t>
            </w:r>
            <w:r w:rsidR="009B33D6">
              <w:t>.</w:t>
            </w:r>
            <w:r w:rsidR="00E00902">
              <w:t xml:space="preserve">  </w:t>
            </w:r>
          </w:p>
        </w:tc>
        <w:tc>
          <w:tcPr>
            <w:tcW w:w="3385" w:type="dxa"/>
            <w:gridSpan w:val="2"/>
            <w:shd w:val="clear" w:color="auto" w:fill="auto"/>
            <w:vAlign w:val="center"/>
          </w:tcPr>
          <w:p w14:paraId="510FDE29" w14:textId="77777777" w:rsidR="00372E4F" w:rsidRDefault="00E00902" w:rsidP="00A83C81">
            <w:pPr>
              <w:pStyle w:val="BodyText"/>
              <w:tabs>
                <w:tab w:val="left" w:pos="4111"/>
              </w:tabs>
              <w:rPr>
                <w:noProof/>
              </w:rPr>
            </w:pPr>
            <w:r>
              <w:rPr>
                <w:noProof/>
              </w:rPr>
              <w:drawing>
                <wp:inline distT="0" distB="0" distL="0" distR="0" wp14:anchorId="20168D9A" wp14:editId="1C430C90">
                  <wp:extent cx="1987550" cy="2268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7550" cy="2268220"/>
                          </a:xfrm>
                          <a:prstGeom prst="rect">
                            <a:avLst/>
                          </a:prstGeom>
                          <a:noFill/>
                        </pic:spPr>
                      </pic:pic>
                    </a:graphicData>
                  </a:graphic>
                </wp:inline>
              </w:drawing>
            </w:r>
          </w:p>
        </w:tc>
        <w:tc>
          <w:tcPr>
            <w:tcW w:w="1704" w:type="dxa"/>
            <w:gridSpan w:val="2"/>
            <w:shd w:val="clear" w:color="auto" w:fill="auto"/>
            <w:vAlign w:val="center"/>
          </w:tcPr>
          <w:p w14:paraId="68CA9A3E" w14:textId="77777777" w:rsidR="00372E4F" w:rsidRPr="00372E4F" w:rsidRDefault="00372E4F" w:rsidP="0097491C">
            <w:pPr>
              <w:pStyle w:val="BodyText"/>
              <w:tabs>
                <w:tab w:val="left" w:pos="4111"/>
              </w:tabs>
            </w:pPr>
          </w:p>
        </w:tc>
        <w:tc>
          <w:tcPr>
            <w:tcW w:w="3385" w:type="dxa"/>
            <w:shd w:val="clear" w:color="auto" w:fill="auto"/>
            <w:vAlign w:val="center"/>
          </w:tcPr>
          <w:p w14:paraId="3F8C2413" w14:textId="77777777" w:rsidR="00372E4F" w:rsidRDefault="00372E4F" w:rsidP="00A83C81">
            <w:pPr>
              <w:pStyle w:val="BodyText"/>
              <w:tabs>
                <w:tab w:val="left" w:pos="4111"/>
              </w:tabs>
              <w:rPr>
                <w:noProof/>
              </w:rPr>
            </w:pPr>
          </w:p>
        </w:tc>
      </w:tr>
      <w:tr w:rsidR="0097491C" w14:paraId="0A55A32B" w14:textId="77777777" w:rsidTr="004E1C6E">
        <w:tc>
          <w:tcPr>
            <w:tcW w:w="1731" w:type="dxa"/>
            <w:gridSpan w:val="2"/>
            <w:shd w:val="clear" w:color="auto" w:fill="auto"/>
            <w:vAlign w:val="center"/>
          </w:tcPr>
          <w:p w14:paraId="7C0D76E2" w14:textId="77777777" w:rsidR="0097491C" w:rsidRDefault="0097491C" w:rsidP="0097491C">
            <w:pPr>
              <w:pStyle w:val="BodyText"/>
              <w:tabs>
                <w:tab w:val="left" w:pos="4111"/>
              </w:tabs>
            </w:pPr>
            <w:r>
              <w:t>Musk Lorikeet</w:t>
            </w:r>
            <w:r w:rsidR="009B33D6">
              <w:t>.</w:t>
            </w:r>
          </w:p>
          <w:p w14:paraId="2B96A886" w14:textId="77777777" w:rsidR="0097491C" w:rsidRPr="00372E4F" w:rsidRDefault="0097491C" w:rsidP="00A83C81">
            <w:pPr>
              <w:pStyle w:val="BodyText"/>
              <w:tabs>
                <w:tab w:val="left" w:pos="4111"/>
              </w:tabs>
            </w:pPr>
          </w:p>
        </w:tc>
        <w:tc>
          <w:tcPr>
            <w:tcW w:w="3385" w:type="dxa"/>
            <w:gridSpan w:val="2"/>
            <w:shd w:val="clear" w:color="auto" w:fill="auto"/>
            <w:vAlign w:val="center"/>
          </w:tcPr>
          <w:p w14:paraId="4DCBF039" w14:textId="77777777" w:rsidR="0097491C" w:rsidRDefault="0097491C" w:rsidP="00A83C81">
            <w:pPr>
              <w:pStyle w:val="BodyText"/>
              <w:tabs>
                <w:tab w:val="left" w:pos="4111"/>
              </w:tabs>
              <w:rPr>
                <w:noProof/>
              </w:rPr>
            </w:pPr>
            <w:r>
              <w:rPr>
                <w:noProof/>
              </w:rPr>
              <w:drawing>
                <wp:inline distT="0" distB="0" distL="0" distR="0" wp14:anchorId="5345ABF4" wp14:editId="32E29FF6">
                  <wp:extent cx="2005965" cy="23901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5965" cy="2390140"/>
                          </a:xfrm>
                          <a:prstGeom prst="rect">
                            <a:avLst/>
                          </a:prstGeom>
                          <a:noFill/>
                        </pic:spPr>
                      </pic:pic>
                    </a:graphicData>
                  </a:graphic>
                </wp:inline>
              </w:drawing>
            </w:r>
          </w:p>
        </w:tc>
        <w:tc>
          <w:tcPr>
            <w:tcW w:w="1704" w:type="dxa"/>
            <w:gridSpan w:val="2"/>
            <w:shd w:val="clear" w:color="auto" w:fill="auto"/>
            <w:vAlign w:val="center"/>
          </w:tcPr>
          <w:p w14:paraId="23CBA8DB" w14:textId="77777777" w:rsidR="0097491C" w:rsidRDefault="0097491C" w:rsidP="0097491C">
            <w:pPr>
              <w:pStyle w:val="BodyText"/>
              <w:tabs>
                <w:tab w:val="left" w:pos="4111"/>
              </w:tabs>
            </w:pPr>
            <w:r>
              <w:t>Rainbow Lorikeet</w:t>
            </w:r>
            <w:r w:rsidR="009B33D6">
              <w:t>.</w:t>
            </w:r>
          </w:p>
        </w:tc>
        <w:tc>
          <w:tcPr>
            <w:tcW w:w="3385" w:type="dxa"/>
            <w:shd w:val="clear" w:color="auto" w:fill="auto"/>
            <w:vAlign w:val="center"/>
          </w:tcPr>
          <w:p w14:paraId="57198D7C" w14:textId="77777777" w:rsidR="0097491C" w:rsidRDefault="0097491C" w:rsidP="00A83C81">
            <w:pPr>
              <w:pStyle w:val="BodyText"/>
              <w:tabs>
                <w:tab w:val="left" w:pos="4111"/>
              </w:tabs>
              <w:rPr>
                <w:noProof/>
              </w:rPr>
            </w:pPr>
            <w:r>
              <w:rPr>
                <w:noProof/>
              </w:rPr>
              <w:drawing>
                <wp:inline distT="0" distB="0" distL="0" distR="0" wp14:anchorId="3B1F5E8F" wp14:editId="3D7B64A6">
                  <wp:extent cx="2005965" cy="2383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5965" cy="2383790"/>
                          </a:xfrm>
                          <a:prstGeom prst="rect">
                            <a:avLst/>
                          </a:prstGeom>
                          <a:noFill/>
                        </pic:spPr>
                      </pic:pic>
                    </a:graphicData>
                  </a:graphic>
                </wp:inline>
              </w:drawing>
            </w:r>
          </w:p>
        </w:tc>
      </w:tr>
      <w:tr w:rsidR="00CD5D46" w14:paraId="196C93AF" w14:textId="77777777" w:rsidTr="004E1C6E">
        <w:tc>
          <w:tcPr>
            <w:tcW w:w="1652" w:type="dxa"/>
            <w:shd w:val="clear" w:color="auto" w:fill="auto"/>
            <w:vAlign w:val="center"/>
          </w:tcPr>
          <w:p w14:paraId="1261694A" w14:textId="77777777" w:rsidR="00CD5D46" w:rsidRDefault="00CD5D46" w:rsidP="006F0ECE">
            <w:pPr>
              <w:pStyle w:val="BodyText"/>
              <w:tabs>
                <w:tab w:val="left" w:pos="4111"/>
              </w:tabs>
            </w:pPr>
            <w:r w:rsidRPr="00CD5D46">
              <w:lastRenderedPageBreak/>
              <w:t>Peach damaged by Eastern Rosellas, showing typical lower beak marks</w:t>
            </w:r>
            <w:r w:rsidR="009B33D6">
              <w:t>.</w:t>
            </w:r>
          </w:p>
        </w:tc>
        <w:tc>
          <w:tcPr>
            <w:tcW w:w="3406" w:type="dxa"/>
            <w:gridSpan w:val="2"/>
            <w:shd w:val="clear" w:color="auto" w:fill="auto"/>
            <w:vAlign w:val="center"/>
          </w:tcPr>
          <w:p w14:paraId="3E10E5FE" w14:textId="77777777" w:rsidR="00CD5D46" w:rsidRDefault="00CD5D46" w:rsidP="006F0ECE">
            <w:pPr>
              <w:pStyle w:val="BodyText"/>
              <w:tabs>
                <w:tab w:val="left" w:pos="4111"/>
              </w:tabs>
            </w:pPr>
            <w:r>
              <w:rPr>
                <w:noProof/>
              </w:rPr>
              <w:drawing>
                <wp:inline distT="0" distB="0" distL="0" distR="0" wp14:anchorId="41D0FFD5" wp14:editId="09F36BD1">
                  <wp:extent cx="2011680" cy="23469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680" cy="2346960"/>
                          </a:xfrm>
                          <a:prstGeom prst="rect">
                            <a:avLst/>
                          </a:prstGeom>
                          <a:noFill/>
                        </pic:spPr>
                      </pic:pic>
                    </a:graphicData>
                  </a:graphic>
                </wp:inline>
              </w:drawing>
            </w:r>
          </w:p>
        </w:tc>
        <w:tc>
          <w:tcPr>
            <w:tcW w:w="1711" w:type="dxa"/>
            <w:gridSpan w:val="2"/>
            <w:shd w:val="clear" w:color="auto" w:fill="auto"/>
            <w:vAlign w:val="center"/>
          </w:tcPr>
          <w:p w14:paraId="29541E43" w14:textId="77777777" w:rsidR="009B33D6" w:rsidRDefault="0036214E" w:rsidP="006F0ECE">
            <w:pPr>
              <w:pStyle w:val="BodyText"/>
              <w:tabs>
                <w:tab w:val="left" w:pos="4111"/>
              </w:tabs>
            </w:pPr>
            <w:r w:rsidRPr="0036214E">
              <w:t xml:space="preserve">Plum fragments on the ground after a rosella feeding on fruit. </w:t>
            </w:r>
          </w:p>
          <w:p w14:paraId="1B19B3C7" w14:textId="77777777" w:rsidR="00CD5D46" w:rsidRDefault="0036214E" w:rsidP="006F0ECE">
            <w:pPr>
              <w:pStyle w:val="BodyText"/>
              <w:tabs>
                <w:tab w:val="left" w:pos="4111"/>
              </w:tabs>
            </w:pPr>
            <w:r w:rsidRPr="0036214E">
              <w:t xml:space="preserve">Note size of fragments. </w:t>
            </w:r>
            <w:r w:rsidR="009B33D6">
              <w:br/>
            </w:r>
            <w:r w:rsidRPr="0036214E">
              <w:t>Similar or smaller fragments are also common beneath lorikeet feeding sites.</w:t>
            </w:r>
          </w:p>
        </w:tc>
        <w:tc>
          <w:tcPr>
            <w:tcW w:w="3436" w:type="dxa"/>
            <w:gridSpan w:val="2"/>
            <w:shd w:val="clear" w:color="auto" w:fill="auto"/>
            <w:vAlign w:val="center"/>
          </w:tcPr>
          <w:p w14:paraId="44129F0D" w14:textId="77777777" w:rsidR="00CD5D46" w:rsidRDefault="0036214E" w:rsidP="006F0ECE">
            <w:pPr>
              <w:pStyle w:val="BodyText"/>
              <w:tabs>
                <w:tab w:val="left" w:pos="4111"/>
              </w:tabs>
            </w:pPr>
            <w:r>
              <w:rPr>
                <w:noProof/>
              </w:rPr>
              <w:drawing>
                <wp:inline distT="0" distB="0" distL="0" distR="0" wp14:anchorId="5A7BF7CF" wp14:editId="60DE9398">
                  <wp:extent cx="2036445" cy="240792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6445" cy="2407920"/>
                          </a:xfrm>
                          <a:prstGeom prst="rect">
                            <a:avLst/>
                          </a:prstGeom>
                          <a:noFill/>
                        </pic:spPr>
                      </pic:pic>
                    </a:graphicData>
                  </a:graphic>
                </wp:inline>
              </w:drawing>
            </w:r>
          </w:p>
        </w:tc>
      </w:tr>
    </w:tbl>
    <w:p w14:paraId="756A71DE" w14:textId="77777777" w:rsidR="009B33D6" w:rsidRDefault="009B33D6" w:rsidP="006F0ECE">
      <w:pPr>
        <w:pStyle w:val="BodyText"/>
        <w:tabs>
          <w:tab w:val="left" w:pos="4111"/>
        </w:tabs>
      </w:pPr>
    </w:p>
    <w:p w14:paraId="0F9F54ED" w14:textId="77777777" w:rsidR="0097491C" w:rsidRDefault="0036214E" w:rsidP="006F0ECE">
      <w:pPr>
        <w:pStyle w:val="BodyText"/>
        <w:tabs>
          <w:tab w:val="left" w:pos="4111"/>
        </w:tabs>
      </w:pPr>
      <w:r w:rsidRPr="0036214E">
        <w:t>Sulphur-crested Cockatoos, Galahs and Long-billed Corellas may also attack some fruit crops, often going for the seeds or kernels in pome and stone fruits.</w:t>
      </w:r>
    </w:p>
    <w:p w14:paraId="6E89C490" w14:textId="77777777" w:rsidR="0036214E" w:rsidRDefault="0036214E" w:rsidP="0036214E">
      <w:pPr>
        <w:pStyle w:val="Heading2"/>
      </w:pPr>
      <w:r w:rsidRPr="0036214E">
        <w:t>Non-parrot bird damage</w:t>
      </w:r>
    </w:p>
    <w:p w14:paraId="3646B88E" w14:textId="77777777" w:rsidR="005C025A" w:rsidRDefault="005C025A" w:rsidP="005C025A">
      <w:pPr>
        <w:pStyle w:val="BodyText"/>
        <w:rPr>
          <w:lang w:eastAsia="en-AU"/>
        </w:rPr>
      </w:pPr>
      <w:r>
        <w:rPr>
          <w:lang w:eastAsia="en-AU"/>
        </w:rPr>
        <w:t>Many non-parrot birds tend to partially hollow out fruits. Often, their beak marks are seen.</w:t>
      </w:r>
    </w:p>
    <w:p w14:paraId="5222FD52" w14:textId="77777777" w:rsidR="005C025A" w:rsidRDefault="005C025A" w:rsidP="005C025A">
      <w:pPr>
        <w:pStyle w:val="BodyText"/>
        <w:rPr>
          <w:lang w:eastAsia="en-AU"/>
        </w:rPr>
      </w:pPr>
      <w:r>
        <w:rPr>
          <w:lang w:eastAsia="en-AU"/>
        </w:rPr>
        <w:t xml:space="preserve">Some honeyeaters may leave numerous fibres protruding from the fruit, as they are more interested in the juice. Other birds take pieces of flesh. Species include: (however not limited to) Common Blackbird, Common (Indian) </w:t>
      </w:r>
      <w:proofErr w:type="spellStart"/>
      <w:r>
        <w:rPr>
          <w:lang w:eastAsia="en-AU"/>
        </w:rPr>
        <w:t>Myna</w:t>
      </w:r>
      <w:proofErr w:type="spellEnd"/>
      <w:r>
        <w:rPr>
          <w:lang w:eastAsia="en-AU"/>
        </w:rPr>
        <w:t>, Noisy Miner, Red Wattlebird, Satin Bowerbird, Common Starling, Silvereye and Yellow-faced Honeyeater. The species of birds involved will vary from year to year, depending upon bird movements and availability of other food sources in your area.</w:t>
      </w:r>
    </w:p>
    <w:p w14:paraId="235D158C" w14:textId="77777777" w:rsidR="0036214E" w:rsidRDefault="005C025A" w:rsidP="005C025A">
      <w:pPr>
        <w:pStyle w:val="BodyText"/>
        <w:rPr>
          <w:lang w:eastAsia="en-AU"/>
        </w:rPr>
      </w:pPr>
      <w:r>
        <w:rPr>
          <w:lang w:eastAsia="en-AU"/>
        </w:rPr>
        <w:t>Some of these birds may make single or multiple punctures in the skin of the fruit, perhaps testing for taste. This may falsely appear to look like Flying-fox damage (see below).</w:t>
      </w:r>
    </w:p>
    <w:p w14:paraId="45105EC5" w14:textId="77777777" w:rsidR="005C025A" w:rsidRDefault="005C025A" w:rsidP="005C025A">
      <w:pPr>
        <w:pStyle w:val="BodyText"/>
        <w:rPr>
          <w:lang w:eastAsia="en-AU"/>
        </w:rPr>
      </w:pPr>
    </w:p>
    <w:tbl>
      <w:tblPr>
        <w:tblStyle w:val="TableGrid"/>
        <w:tblW w:w="0" w:type="auto"/>
        <w:tblLook w:val="04A0" w:firstRow="1" w:lastRow="0" w:firstColumn="1" w:lastColumn="0" w:noHBand="0" w:noVBand="1"/>
      </w:tblPr>
      <w:tblGrid>
        <w:gridCol w:w="5056"/>
        <w:gridCol w:w="5149"/>
      </w:tblGrid>
      <w:tr w:rsidR="005C025A" w14:paraId="0DBDFBED" w14:textId="77777777" w:rsidTr="005C025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210" w:type="dxa"/>
            <w:shd w:val="clear" w:color="auto" w:fill="auto"/>
          </w:tcPr>
          <w:p w14:paraId="20108D46" w14:textId="77777777" w:rsidR="009B33D6" w:rsidRDefault="005C025A" w:rsidP="005C025A">
            <w:pPr>
              <w:pStyle w:val="BodyText"/>
              <w:rPr>
                <w:lang w:eastAsia="en-AU"/>
              </w:rPr>
            </w:pPr>
            <w:r w:rsidRPr="005C025A">
              <w:rPr>
                <w:lang w:eastAsia="en-AU"/>
              </w:rPr>
              <w:t xml:space="preserve">Peach partly hollowed by non-parrot birds, </w:t>
            </w:r>
            <w:r w:rsidR="009B33D6">
              <w:rPr>
                <w:lang w:eastAsia="en-AU"/>
              </w:rPr>
              <w:br/>
            </w:r>
            <w:r w:rsidRPr="005C025A">
              <w:rPr>
                <w:lang w:eastAsia="en-AU"/>
              </w:rPr>
              <w:t xml:space="preserve">most likely a Noisy Miner in this case. </w:t>
            </w:r>
          </w:p>
          <w:p w14:paraId="36088AE0" w14:textId="77777777" w:rsidR="005C025A" w:rsidRDefault="005C025A" w:rsidP="005C025A">
            <w:pPr>
              <w:pStyle w:val="BodyText"/>
              <w:rPr>
                <w:lang w:eastAsia="en-AU"/>
              </w:rPr>
            </w:pPr>
            <w:r w:rsidRPr="005C025A">
              <w:rPr>
                <w:lang w:eastAsia="en-AU"/>
              </w:rPr>
              <w:t>Note absence of parrot beak marks.</w:t>
            </w:r>
          </w:p>
        </w:tc>
        <w:tc>
          <w:tcPr>
            <w:tcW w:w="5211" w:type="dxa"/>
            <w:shd w:val="clear" w:color="auto" w:fill="auto"/>
          </w:tcPr>
          <w:p w14:paraId="00C4820E" w14:textId="77777777" w:rsidR="005C025A" w:rsidRDefault="005C025A" w:rsidP="005C025A">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55D10E6D" wp14:editId="50234E21">
                  <wp:extent cx="2066925" cy="2371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2371725"/>
                          </a:xfrm>
                          <a:prstGeom prst="rect">
                            <a:avLst/>
                          </a:prstGeom>
                          <a:noFill/>
                        </pic:spPr>
                      </pic:pic>
                    </a:graphicData>
                  </a:graphic>
                </wp:inline>
              </w:drawing>
            </w:r>
          </w:p>
        </w:tc>
      </w:tr>
    </w:tbl>
    <w:p w14:paraId="4C766659" w14:textId="77777777" w:rsidR="005C025A" w:rsidRDefault="005C025A" w:rsidP="005C025A">
      <w:pPr>
        <w:pStyle w:val="BodyText"/>
        <w:rPr>
          <w:lang w:eastAsia="en-AU"/>
        </w:rPr>
      </w:pPr>
    </w:p>
    <w:p w14:paraId="754152F6" w14:textId="77777777" w:rsidR="001F0BEB" w:rsidRDefault="001F0BEB" w:rsidP="005C025A">
      <w:pPr>
        <w:pStyle w:val="BodyText"/>
        <w:rPr>
          <w:lang w:eastAsia="en-AU"/>
        </w:rPr>
      </w:pPr>
    </w:p>
    <w:p w14:paraId="66189BCE" w14:textId="77777777" w:rsidR="005C025A" w:rsidRDefault="005C025A" w:rsidP="005C025A">
      <w:pPr>
        <w:pStyle w:val="BodyText"/>
        <w:rPr>
          <w:lang w:eastAsia="en-AU"/>
        </w:rPr>
        <w:sectPr w:rsidR="005C025A" w:rsidSect="00D7462D">
          <w:pgSz w:w="11907" w:h="16840" w:code="9"/>
          <w:pgMar w:top="2211" w:right="851" w:bottom="1758" w:left="851" w:header="284" w:footer="284" w:gutter="0"/>
          <w:cols w:space="284"/>
          <w:docGrid w:linePitch="360"/>
        </w:sectPr>
      </w:pPr>
    </w:p>
    <w:p w14:paraId="591E122A" w14:textId="77777777" w:rsidR="005C025A" w:rsidRDefault="005C025A" w:rsidP="005C025A">
      <w:pPr>
        <w:pStyle w:val="Heading2"/>
      </w:pPr>
      <w:r w:rsidRPr="005C025A">
        <w:lastRenderedPageBreak/>
        <w:t>Damage by Flying-foxes</w:t>
      </w:r>
    </w:p>
    <w:p w14:paraId="71ABB769" w14:textId="77777777" w:rsidR="005C025A" w:rsidRDefault="005C025A" w:rsidP="005C025A">
      <w:pPr>
        <w:pStyle w:val="BodyText"/>
        <w:rPr>
          <w:lang w:eastAsia="en-AU"/>
        </w:rPr>
      </w:pPr>
      <w:r>
        <w:rPr>
          <w:lang w:eastAsia="en-AU"/>
        </w:rPr>
        <w:t xml:space="preserve">Look for large, compressed pieces of skin and flesh on the ground under the tree. These are formed when </w:t>
      </w:r>
      <w:r w:rsidR="009B33D6">
        <w:rPr>
          <w:lang w:eastAsia="en-AU"/>
        </w:rPr>
        <w:br/>
      </w:r>
      <w:r>
        <w:rPr>
          <w:lang w:eastAsia="en-AU"/>
        </w:rPr>
        <w:t>Flying-foxes bite off a piece of a fruit, compress the fruit between tongue and hard palate to extract the juice, then spit out the remains. These fragments, known as “spats”, are about the size of a ten-cent piece and are a clear sign of Flying-fox feeding. With pome fruits, the whole fruit may be consumed, therefore the only evidence may be spats under trees where the upper branches should have fruit present.</w:t>
      </w:r>
    </w:p>
    <w:p w14:paraId="63A83566" w14:textId="77777777" w:rsidR="005C025A" w:rsidRDefault="005C025A" w:rsidP="005C025A">
      <w:pPr>
        <w:pStyle w:val="BodyText"/>
        <w:rPr>
          <w:lang w:eastAsia="en-AU"/>
        </w:rPr>
      </w:pPr>
      <w:r>
        <w:rPr>
          <w:lang w:eastAsia="en-AU"/>
        </w:rPr>
        <w:t xml:space="preserve">Look for broken leaders (new season’s shoots) at the top of the tree. Also, look for tooth marks on fruit or under </w:t>
      </w:r>
      <w:r w:rsidR="009B33D6">
        <w:rPr>
          <w:lang w:eastAsia="en-AU"/>
        </w:rPr>
        <w:br/>
      </w:r>
      <w:r>
        <w:rPr>
          <w:lang w:eastAsia="en-AU"/>
        </w:rPr>
        <w:t>the tree.</w:t>
      </w:r>
    </w:p>
    <w:p w14:paraId="47156671" w14:textId="77777777" w:rsidR="005C025A" w:rsidRDefault="005C025A" w:rsidP="005C025A">
      <w:pPr>
        <w:pStyle w:val="BodyText"/>
        <w:rPr>
          <w:lang w:eastAsia="en-AU"/>
        </w:rPr>
      </w:pPr>
      <w:r>
        <w:rPr>
          <w:lang w:eastAsia="en-AU"/>
        </w:rPr>
        <w:t>Look under tall trees within approximately 100 metres of your fruit trees particularly for spats. Also, stones from peaches, nectarines and plums and partially-eaten fruit may be present on the ground directly below trees.</w:t>
      </w:r>
    </w:p>
    <w:p w14:paraId="1B07D578" w14:textId="77777777" w:rsidR="005C025A" w:rsidRDefault="005C025A" w:rsidP="005C025A">
      <w:pPr>
        <w:pStyle w:val="BodyText"/>
        <w:rPr>
          <w:lang w:eastAsia="en-AU"/>
        </w:rPr>
      </w:pPr>
      <w:r>
        <w:rPr>
          <w:lang w:eastAsia="en-AU"/>
        </w:rPr>
        <w:t xml:space="preserve">Flying-foxes may knock fruit to the ground when moving about the tree. This fruit will not necessarily have any </w:t>
      </w:r>
      <w:r w:rsidR="009B33D6">
        <w:rPr>
          <w:lang w:eastAsia="en-AU"/>
        </w:rPr>
        <w:br/>
      </w:r>
      <w:r>
        <w:rPr>
          <w:lang w:eastAsia="en-AU"/>
        </w:rPr>
        <w:t>sign of damage.</w:t>
      </w:r>
    </w:p>
    <w:p w14:paraId="16951CF6" w14:textId="77777777" w:rsidR="005C025A" w:rsidRDefault="005C025A" w:rsidP="005C025A">
      <w:pPr>
        <w:pStyle w:val="BodyText"/>
        <w:rPr>
          <w:lang w:eastAsia="en-AU"/>
        </w:rPr>
      </w:pPr>
      <w:r>
        <w:rPr>
          <w:lang w:eastAsia="en-AU"/>
        </w:rPr>
        <w:t>N</w:t>
      </w:r>
      <w:r w:rsidR="009B33D6">
        <w:rPr>
          <w:lang w:eastAsia="en-AU"/>
        </w:rPr>
        <w:t>ote</w:t>
      </w:r>
      <w:r>
        <w:rPr>
          <w:lang w:eastAsia="en-AU"/>
        </w:rPr>
        <w:t>: If you cannot find spats under your fruit trees or under nearby shelter or ornamental trees, then it is unlikely that Flying-foxes are feeding on your fruit.</w:t>
      </w:r>
    </w:p>
    <w:tbl>
      <w:tblPr>
        <w:tblStyle w:val="TableGrid"/>
        <w:tblW w:w="0" w:type="auto"/>
        <w:tblLook w:val="04A0" w:firstRow="1" w:lastRow="0" w:firstColumn="1" w:lastColumn="0" w:noHBand="0" w:noVBand="1"/>
      </w:tblPr>
      <w:tblGrid>
        <w:gridCol w:w="1831"/>
        <w:gridCol w:w="3298"/>
        <w:gridCol w:w="1850"/>
        <w:gridCol w:w="3226"/>
      </w:tblGrid>
      <w:tr w:rsidR="005C025A" w14:paraId="4E606B77" w14:textId="77777777" w:rsidTr="004E1C6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05" w:type="dxa"/>
            <w:shd w:val="clear" w:color="auto" w:fill="auto"/>
          </w:tcPr>
          <w:p w14:paraId="7184BDF7" w14:textId="77777777" w:rsidR="005C025A" w:rsidRDefault="005C025A" w:rsidP="005C025A">
            <w:pPr>
              <w:pStyle w:val="BodyText"/>
              <w:rPr>
                <w:lang w:eastAsia="en-AU"/>
              </w:rPr>
            </w:pPr>
            <w:r>
              <w:rPr>
                <w:lang w:eastAsia="en-AU"/>
              </w:rPr>
              <w:t xml:space="preserve">Peach tree with several leaders broken by </w:t>
            </w:r>
            <w:r w:rsidR="009B33D6">
              <w:rPr>
                <w:lang w:eastAsia="en-AU"/>
              </w:rPr>
              <w:br/>
            </w:r>
            <w:r>
              <w:rPr>
                <w:lang w:eastAsia="en-AU"/>
              </w:rPr>
              <w:t xml:space="preserve">Flying-foxes, reducing next </w:t>
            </w:r>
            <w:r w:rsidR="009B33D6">
              <w:rPr>
                <w:lang w:eastAsia="en-AU"/>
              </w:rPr>
              <w:br/>
            </w:r>
            <w:r>
              <w:rPr>
                <w:lang w:eastAsia="en-AU"/>
              </w:rPr>
              <w:t>year’s crop</w:t>
            </w:r>
            <w:r w:rsidR="009B33D6">
              <w:rPr>
                <w:lang w:eastAsia="en-AU"/>
              </w:rPr>
              <w:t>.</w:t>
            </w:r>
          </w:p>
        </w:tc>
        <w:tc>
          <w:tcPr>
            <w:tcW w:w="2605" w:type="dxa"/>
            <w:shd w:val="clear" w:color="auto" w:fill="auto"/>
          </w:tcPr>
          <w:p w14:paraId="0C789A34" w14:textId="77777777" w:rsidR="005C025A" w:rsidRDefault="005C025A" w:rsidP="005C025A">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75791C5B" wp14:editId="4241BD21">
                  <wp:extent cx="1950720" cy="23717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0720" cy="2371725"/>
                          </a:xfrm>
                          <a:prstGeom prst="rect">
                            <a:avLst/>
                          </a:prstGeom>
                          <a:noFill/>
                        </pic:spPr>
                      </pic:pic>
                    </a:graphicData>
                  </a:graphic>
                </wp:inline>
              </w:drawing>
            </w:r>
          </w:p>
        </w:tc>
        <w:tc>
          <w:tcPr>
            <w:tcW w:w="2605" w:type="dxa"/>
            <w:shd w:val="clear" w:color="auto" w:fill="auto"/>
          </w:tcPr>
          <w:p w14:paraId="09C07EE8" w14:textId="77777777" w:rsidR="005C025A" w:rsidRDefault="005C025A" w:rsidP="005C025A">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Grey-headed Flying-fox (bat), these are large animals with a wing span up to 1 metre.</w:t>
            </w:r>
          </w:p>
        </w:tc>
        <w:tc>
          <w:tcPr>
            <w:tcW w:w="2606" w:type="dxa"/>
            <w:shd w:val="clear" w:color="auto" w:fill="auto"/>
          </w:tcPr>
          <w:p w14:paraId="38D13EBB" w14:textId="77777777" w:rsidR="005C025A" w:rsidRDefault="000A4366" w:rsidP="005C025A">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6F016E62" wp14:editId="24F485D0">
                  <wp:extent cx="1881963" cy="2414291"/>
                  <wp:effectExtent l="0" t="0" r="444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l="5522" r="5638"/>
                          <a:stretch/>
                        </pic:blipFill>
                        <pic:spPr bwMode="auto">
                          <a:xfrm>
                            <a:off x="0" y="0"/>
                            <a:ext cx="1885831" cy="24192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025A" w14:paraId="57F4E452" w14:textId="77777777" w:rsidTr="004E1C6E">
        <w:tc>
          <w:tcPr>
            <w:tcW w:w="2605" w:type="dxa"/>
            <w:vAlign w:val="center"/>
          </w:tcPr>
          <w:p w14:paraId="6407A4C5" w14:textId="77777777" w:rsidR="005C025A" w:rsidRDefault="005C025A" w:rsidP="005C025A">
            <w:pPr>
              <w:pStyle w:val="BodyText"/>
              <w:rPr>
                <w:lang w:eastAsia="en-AU"/>
              </w:rPr>
            </w:pPr>
            <w:r>
              <w:rPr>
                <w:lang w:eastAsia="en-AU"/>
              </w:rPr>
              <w:t>Flying-fox bites on plum. Two separate bites are indicated by the white lines</w:t>
            </w:r>
            <w:r w:rsidR="009B33D6">
              <w:rPr>
                <w:lang w:eastAsia="en-AU"/>
              </w:rPr>
              <w:t>.</w:t>
            </w:r>
          </w:p>
        </w:tc>
        <w:tc>
          <w:tcPr>
            <w:tcW w:w="2605" w:type="dxa"/>
            <w:vAlign w:val="center"/>
          </w:tcPr>
          <w:p w14:paraId="14491307" w14:textId="77777777" w:rsidR="005C025A" w:rsidRDefault="005C025A" w:rsidP="005C025A">
            <w:pPr>
              <w:pStyle w:val="BodyText"/>
              <w:rPr>
                <w:lang w:eastAsia="en-AU"/>
              </w:rPr>
            </w:pPr>
            <w:r>
              <w:rPr>
                <w:noProof/>
                <w:lang w:eastAsia="en-AU"/>
              </w:rPr>
              <w:drawing>
                <wp:inline distT="0" distB="0" distL="0" distR="0" wp14:anchorId="53BE38BB" wp14:editId="4393324E">
                  <wp:extent cx="1935126" cy="2239719"/>
                  <wp:effectExtent l="0" t="0" r="825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435" cy="2249336"/>
                          </a:xfrm>
                          <a:prstGeom prst="rect">
                            <a:avLst/>
                          </a:prstGeom>
                          <a:noFill/>
                        </pic:spPr>
                      </pic:pic>
                    </a:graphicData>
                  </a:graphic>
                </wp:inline>
              </w:drawing>
            </w:r>
          </w:p>
        </w:tc>
        <w:tc>
          <w:tcPr>
            <w:tcW w:w="2605" w:type="dxa"/>
            <w:vAlign w:val="center"/>
          </w:tcPr>
          <w:p w14:paraId="526BB7E0" w14:textId="77777777" w:rsidR="009B33D6" w:rsidRDefault="005C025A" w:rsidP="005C025A">
            <w:pPr>
              <w:pStyle w:val="BodyText"/>
              <w:rPr>
                <w:lang w:eastAsia="en-AU"/>
              </w:rPr>
            </w:pPr>
            <w:r>
              <w:rPr>
                <w:lang w:eastAsia="en-AU"/>
              </w:rPr>
              <w:t>Spats (some circled) and plum stones</w:t>
            </w:r>
            <w:r w:rsidR="009B33D6">
              <w:rPr>
                <w:lang w:eastAsia="en-AU"/>
              </w:rPr>
              <w:t xml:space="preserve"> </w:t>
            </w:r>
            <w:r>
              <w:rPr>
                <w:lang w:eastAsia="en-AU"/>
              </w:rPr>
              <w:t>(some arrowed)</w:t>
            </w:r>
            <w:r w:rsidR="009B33D6">
              <w:rPr>
                <w:lang w:eastAsia="en-AU"/>
              </w:rPr>
              <w:t>.</w:t>
            </w:r>
          </w:p>
          <w:p w14:paraId="0979FF65" w14:textId="77777777" w:rsidR="005C025A" w:rsidRDefault="005C025A" w:rsidP="005C025A">
            <w:pPr>
              <w:pStyle w:val="BodyText"/>
              <w:rPr>
                <w:lang w:eastAsia="en-AU"/>
              </w:rPr>
            </w:pPr>
            <w:r>
              <w:rPr>
                <w:lang w:eastAsia="en-AU"/>
              </w:rPr>
              <w:t>Note size of spats.</w:t>
            </w:r>
          </w:p>
        </w:tc>
        <w:tc>
          <w:tcPr>
            <w:tcW w:w="2606" w:type="dxa"/>
            <w:vAlign w:val="center"/>
          </w:tcPr>
          <w:p w14:paraId="28477233" w14:textId="77777777" w:rsidR="005C025A" w:rsidRDefault="005C025A" w:rsidP="005C025A">
            <w:pPr>
              <w:pStyle w:val="BodyText"/>
              <w:rPr>
                <w:lang w:eastAsia="en-AU"/>
              </w:rPr>
            </w:pPr>
            <w:r>
              <w:rPr>
                <w:noProof/>
                <w:lang w:eastAsia="en-AU"/>
              </w:rPr>
              <mc:AlternateContent>
                <mc:Choice Requires="wpg">
                  <w:drawing>
                    <wp:anchor distT="0" distB="0" distL="114300" distR="114300" simplePos="0" relativeHeight="251663360" behindDoc="0" locked="0" layoutInCell="1" allowOverlap="1" wp14:anchorId="00FDA20C" wp14:editId="1D3E5352">
                      <wp:simplePos x="0" y="0"/>
                      <wp:positionH relativeFrom="column">
                        <wp:posOffset>472426</wp:posOffset>
                      </wp:positionH>
                      <wp:positionV relativeFrom="paragraph">
                        <wp:posOffset>493395</wp:posOffset>
                      </wp:positionV>
                      <wp:extent cx="1095451" cy="1562986"/>
                      <wp:effectExtent l="0" t="0" r="28575" b="18415"/>
                      <wp:wrapNone/>
                      <wp:docPr id="45" name="Group 45"/>
                      <wp:cNvGraphicFramePr/>
                      <a:graphic xmlns:a="http://schemas.openxmlformats.org/drawingml/2006/main">
                        <a:graphicData uri="http://schemas.microsoft.com/office/word/2010/wordprocessingGroup">
                          <wpg:wgp>
                            <wpg:cNvGrpSpPr/>
                            <wpg:grpSpPr>
                              <a:xfrm>
                                <a:off x="0" y="0"/>
                                <a:ext cx="1095451" cy="1562986"/>
                                <a:chOff x="0" y="0"/>
                                <a:chExt cx="1322788" cy="1887469"/>
                              </a:xfrm>
                            </wpg:grpSpPr>
                            <wps:wsp>
                              <wps:cNvPr id="19" name="Freeform 69"/>
                              <wps:cNvSpPr>
                                <a:spLocks/>
                              </wps:cNvSpPr>
                              <wps:spPr bwMode="auto">
                                <a:xfrm>
                                  <a:off x="1057524" y="1391479"/>
                                  <a:ext cx="260350" cy="313055"/>
                                </a:xfrm>
                                <a:custGeom>
                                  <a:avLst/>
                                  <a:gdLst>
                                    <a:gd name="T0" fmla="+- 0 15108 14748"/>
                                    <a:gd name="T1" fmla="*/ T0 w 361"/>
                                    <a:gd name="T2" fmla="+- 0 -282 -282"/>
                                    <a:gd name="T3" fmla="*/ -282 h 425"/>
                                    <a:gd name="T4" fmla="+- 0 15103 14748"/>
                                    <a:gd name="T5" fmla="*/ T4 w 361"/>
                                    <a:gd name="T6" fmla="+- 0 -212 -282"/>
                                    <a:gd name="T7" fmla="*/ -212 h 425"/>
                                    <a:gd name="T8" fmla="+- 0 15086 14748"/>
                                    <a:gd name="T9" fmla="*/ T8 w 361"/>
                                    <a:gd name="T10" fmla="+- 0 -146 -282"/>
                                    <a:gd name="T11" fmla="*/ -146 h 425"/>
                                    <a:gd name="T12" fmla="+- 0 15060 14748"/>
                                    <a:gd name="T13" fmla="*/ T12 w 361"/>
                                    <a:gd name="T14" fmla="+- 0 -85 -282"/>
                                    <a:gd name="T15" fmla="*/ -85 h 425"/>
                                    <a:gd name="T16" fmla="+- 0 15025 14748"/>
                                    <a:gd name="T17" fmla="*/ T16 w 361"/>
                                    <a:gd name="T18" fmla="+- 0 -28 -282"/>
                                    <a:gd name="T19" fmla="*/ -28 h 425"/>
                                    <a:gd name="T20" fmla="+- 0 14982 14748"/>
                                    <a:gd name="T21" fmla="*/ T20 w 361"/>
                                    <a:gd name="T22" fmla="+- 0 22 -282"/>
                                    <a:gd name="T23" fmla="*/ 22 h 425"/>
                                    <a:gd name="T24" fmla="+- 0 14932 14748"/>
                                    <a:gd name="T25" fmla="*/ T24 w 361"/>
                                    <a:gd name="T26" fmla="+- 0 65 -282"/>
                                    <a:gd name="T27" fmla="*/ 65 h 425"/>
                                    <a:gd name="T28" fmla="+- 0 14876 14748"/>
                                    <a:gd name="T29" fmla="*/ T28 w 361"/>
                                    <a:gd name="T30" fmla="+- 0 100 -282"/>
                                    <a:gd name="T31" fmla="*/ 100 h 425"/>
                                    <a:gd name="T32" fmla="+- 0 14814 14748"/>
                                    <a:gd name="T33" fmla="*/ T32 w 361"/>
                                    <a:gd name="T34" fmla="+- 0 126 -282"/>
                                    <a:gd name="T35" fmla="*/ 126 h 425"/>
                                    <a:gd name="T36" fmla="+- 0 14782 14748"/>
                                    <a:gd name="T37" fmla="*/ T36 w 361"/>
                                    <a:gd name="T38" fmla="+- 0 135 -282"/>
                                    <a:gd name="T39" fmla="*/ 135 h 425"/>
                                    <a:gd name="T40" fmla="+- 0 14748 14748"/>
                                    <a:gd name="T41" fmla="*/ T40 w 361"/>
                                    <a:gd name="T42" fmla="+- 0 142 -282"/>
                                    <a:gd name="T43" fmla="*/ 14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1" h="425">
                                      <a:moveTo>
                                        <a:pt x="360" y="0"/>
                                      </a:moveTo>
                                      <a:lnTo>
                                        <a:pt x="355" y="70"/>
                                      </a:lnTo>
                                      <a:lnTo>
                                        <a:pt x="338" y="136"/>
                                      </a:lnTo>
                                      <a:lnTo>
                                        <a:pt x="312" y="197"/>
                                      </a:lnTo>
                                      <a:lnTo>
                                        <a:pt x="277" y="254"/>
                                      </a:lnTo>
                                      <a:lnTo>
                                        <a:pt x="234" y="304"/>
                                      </a:lnTo>
                                      <a:lnTo>
                                        <a:pt x="184" y="347"/>
                                      </a:lnTo>
                                      <a:lnTo>
                                        <a:pt x="128" y="382"/>
                                      </a:lnTo>
                                      <a:lnTo>
                                        <a:pt x="66" y="408"/>
                                      </a:lnTo>
                                      <a:lnTo>
                                        <a:pt x="34" y="417"/>
                                      </a:lnTo>
                                      <a:lnTo>
                                        <a:pt x="0" y="424"/>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67"/>
                              <wps:cNvSpPr>
                                <a:spLocks/>
                              </wps:cNvSpPr>
                              <wps:spPr bwMode="auto">
                                <a:xfrm>
                                  <a:off x="962108" y="1073426"/>
                                  <a:ext cx="360680" cy="316865"/>
                                </a:xfrm>
                                <a:custGeom>
                                  <a:avLst/>
                                  <a:gdLst>
                                    <a:gd name="T0" fmla="+- 0 14609 14609"/>
                                    <a:gd name="T1" fmla="*/ T0 w 500"/>
                                    <a:gd name="T2" fmla="+- 0 -707 -712"/>
                                    <a:gd name="T3" fmla="*/ -707 h 430"/>
                                    <a:gd name="T4" fmla="+- 0 14643 14609"/>
                                    <a:gd name="T5" fmla="*/ T4 w 500"/>
                                    <a:gd name="T6" fmla="+- 0 -711 -712"/>
                                    <a:gd name="T7" fmla="*/ -711 h 430"/>
                                    <a:gd name="T8" fmla="+- 0 14678 14609"/>
                                    <a:gd name="T9" fmla="*/ T8 w 500"/>
                                    <a:gd name="T10" fmla="+- 0 -712 -712"/>
                                    <a:gd name="T11" fmla="*/ -712 h 430"/>
                                    <a:gd name="T12" fmla="+- 0 14714 14609"/>
                                    <a:gd name="T13" fmla="*/ T12 w 500"/>
                                    <a:gd name="T14" fmla="+- 0 -711 -712"/>
                                    <a:gd name="T15" fmla="*/ -711 h 430"/>
                                    <a:gd name="T16" fmla="+- 0 14782 14609"/>
                                    <a:gd name="T17" fmla="*/ T16 w 500"/>
                                    <a:gd name="T18" fmla="+- 0 -700 -712"/>
                                    <a:gd name="T19" fmla="*/ -700 h 430"/>
                                    <a:gd name="T20" fmla="+- 0 14846 14609"/>
                                    <a:gd name="T21" fmla="*/ T20 w 500"/>
                                    <a:gd name="T22" fmla="+- 0 -678 -712"/>
                                    <a:gd name="T23" fmla="*/ -678 h 430"/>
                                    <a:gd name="T24" fmla="+- 0 14905 14609"/>
                                    <a:gd name="T25" fmla="*/ T24 w 500"/>
                                    <a:gd name="T26" fmla="+- 0 -648 -712"/>
                                    <a:gd name="T27" fmla="*/ -648 h 430"/>
                                    <a:gd name="T28" fmla="+- 0 14958 14609"/>
                                    <a:gd name="T29" fmla="*/ T28 w 500"/>
                                    <a:gd name="T30" fmla="+- 0 -609 -712"/>
                                    <a:gd name="T31" fmla="*/ -609 h 430"/>
                                    <a:gd name="T32" fmla="+- 0 15005 14609"/>
                                    <a:gd name="T33" fmla="*/ T32 w 500"/>
                                    <a:gd name="T34" fmla="+- 0 -562 -712"/>
                                    <a:gd name="T35" fmla="*/ -562 h 430"/>
                                    <a:gd name="T36" fmla="+- 0 15044 14609"/>
                                    <a:gd name="T37" fmla="*/ T36 w 500"/>
                                    <a:gd name="T38" fmla="+- 0 -509 -712"/>
                                    <a:gd name="T39" fmla="*/ -509 h 430"/>
                                    <a:gd name="T40" fmla="+- 0 15074 14609"/>
                                    <a:gd name="T41" fmla="*/ T40 w 500"/>
                                    <a:gd name="T42" fmla="+- 0 -449 -712"/>
                                    <a:gd name="T43" fmla="*/ -449 h 430"/>
                                    <a:gd name="T44" fmla="+- 0 15096 14609"/>
                                    <a:gd name="T45" fmla="*/ T44 w 500"/>
                                    <a:gd name="T46" fmla="+- 0 -385 -712"/>
                                    <a:gd name="T47" fmla="*/ -385 h 430"/>
                                    <a:gd name="T48" fmla="+- 0 15107 14609"/>
                                    <a:gd name="T49" fmla="*/ T48 w 500"/>
                                    <a:gd name="T50" fmla="+- 0 -317 -712"/>
                                    <a:gd name="T51" fmla="*/ -317 h 430"/>
                                    <a:gd name="T52" fmla="+- 0 15108 14609"/>
                                    <a:gd name="T53" fmla="*/ T52 w 500"/>
                                    <a:gd name="T54" fmla="+- 0 -282 -712"/>
                                    <a:gd name="T55" fmla="*/ -28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0" h="430">
                                      <a:moveTo>
                                        <a:pt x="0" y="5"/>
                                      </a:moveTo>
                                      <a:lnTo>
                                        <a:pt x="34" y="1"/>
                                      </a:lnTo>
                                      <a:lnTo>
                                        <a:pt x="69" y="0"/>
                                      </a:lnTo>
                                      <a:lnTo>
                                        <a:pt x="105" y="1"/>
                                      </a:lnTo>
                                      <a:lnTo>
                                        <a:pt x="173" y="12"/>
                                      </a:lnTo>
                                      <a:lnTo>
                                        <a:pt x="237" y="34"/>
                                      </a:lnTo>
                                      <a:lnTo>
                                        <a:pt x="296" y="64"/>
                                      </a:lnTo>
                                      <a:lnTo>
                                        <a:pt x="349" y="103"/>
                                      </a:lnTo>
                                      <a:lnTo>
                                        <a:pt x="396" y="150"/>
                                      </a:lnTo>
                                      <a:lnTo>
                                        <a:pt x="435" y="203"/>
                                      </a:lnTo>
                                      <a:lnTo>
                                        <a:pt x="465" y="263"/>
                                      </a:lnTo>
                                      <a:lnTo>
                                        <a:pt x="487" y="327"/>
                                      </a:lnTo>
                                      <a:lnTo>
                                        <a:pt x="498" y="395"/>
                                      </a:lnTo>
                                      <a:lnTo>
                                        <a:pt x="499" y="43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65"/>
                              <wps:cNvSpPr>
                                <a:spLocks/>
                              </wps:cNvSpPr>
                              <wps:spPr bwMode="auto">
                                <a:xfrm>
                                  <a:off x="79513" y="0"/>
                                  <a:ext cx="199390" cy="170815"/>
                                </a:xfrm>
                                <a:custGeom>
                                  <a:avLst/>
                                  <a:gdLst>
                                    <a:gd name="T0" fmla="+- 0 13396 13396"/>
                                    <a:gd name="T1" fmla="*/ T0 w 276"/>
                                    <a:gd name="T2" fmla="+- 0 -1931 -2162"/>
                                    <a:gd name="T3" fmla="*/ -1931 h 232"/>
                                    <a:gd name="T4" fmla="+- 0 13672 13396"/>
                                    <a:gd name="T5" fmla="*/ T4 w 276"/>
                                    <a:gd name="T6" fmla="+- 0 -2162 -2162"/>
                                    <a:gd name="T7" fmla="*/ -2162 h 232"/>
                                  </a:gdLst>
                                  <a:ahLst/>
                                  <a:cxnLst>
                                    <a:cxn ang="0">
                                      <a:pos x="T1" y="T3"/>
                                    </a:cxn>
                                    <a:cxn ang="0">
                                      <a:pos x="T5" y="T7"/>
                                    </a:cxn>
                                  </a:cxnLst>
                                  <a:rect l="0" t="0" r="r" b="b"/>
                                  <a:pathLst>
                                    <a:path w="276" h="232">
                                      <a:moveTo>
                                        <a:pt x="0" y="231"/>
                                      </a:moveTo>
                                      <a:lnTo>
                                        <a:pt x="27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63"/>
                              <wps:cNvSpPr>
                                <a:spLocks/>
                              </wps:cNvSpPr>
                              <wps:spPr bwMode="auto">
                                <a:xfrm>
                                  <a:off x="0" y="127221"/>
                                  <a:ext cx="125095" cy="116205"/>
                                </a:xfrm>
                                <a:custGeom>
                                  <a:avLst/>
                                  <a:gdLst>
                                    <a:gd name="T0" fmla="+- 0 13391 13281"/>
                                    <a:gd name="T1" fmla="*/ T0 w 174"/>
                                    <a:gd name="T2" fmla="+- 0 -1991 -1991"/>
                                    <a:gd name="T3" fmla="*/ -1991 h 158"/>
                                    <a:gd name="T4" fmla="+- 0 13281 13281"/>
                                    <a:gd name="T5" fmla="*/ T4 w 174"/>
                                    <a:gd name="T6" fmla="+- 0 -1834 -1991"/>
                                    <a:gd name="T7" fmla="*/ -1834 h 158"/>
                                    <a:gd name="T8" fmla="+- 0 13455 13281"/>
                                    <a:gd name="T9" fmla="*/ T8 w 174"/>
                                    <a:gd name="T10" fmla="+- 0 -1915 -1991"/>
                                    <a:gd name="T11" fmla="*/ -1915 h 158"/>
                                    <a:gd name="T12" fmla="+- 0 13410 13281"/>
                                    <a:gd name="T13" fmla="*/ T12 w 174"/>
                                    <a:gd name="T14" fmla="+- 0 -1929 -1991"/>
                                    <a:gd name="T15" fmla="*/ -1929 h 158"/>
                                    <a:gd name="T16" fmla="+- 0 13397 13281"/>
                                    <a:gd name="T17" fmla="*/ T16 w 174"/>
                                    <a:gd name="T18" fmla="+- 0 -1945 -1991"/>
                                    <a:gd name="T19" fmla="*/ -1945 h 158"/>
                                    <a:gd name="T20" fmla="+- 0 13391 13281"/>
                                    <a:gd name="T21" fmla="*/ T20 w 174"/>
                                    <a:gd name="T22" fmla="+- 0 -1991 -1991"/>
                                    <a:gd name="T23" fmla="*/ -1991 h 158"/>
                                  </a:gdLst>
                                  <a:ahLst/>
                                  <a:cxnLst>
                                    <a:cxn ang="0">
                                      <a:pos x="T1" y="T3"/>
                                    </a:cxn>
                                    <a:cxn ang="0">
                                      <a:pos x="T5" y="T7"/>
                                    </a:cxn>
                                    <a:cxn ang="0">
                                      <a:pos x="T9" y="T11"/>
                                    </a:cxn>
                                    <a:cxn ang="0">
                                      <a:pos x="T13" y="T15"/>
                                    </a:cxn>
                                    <a:cxn ang="0">
                                      <a:pos x="T17" y="T19"/>
                                    </a:cxn>
                                    <a:cxn ang="0">
                                      <a:pos x="T21" y="T23"/>
                                    </a:cxn>
                                  </a:cxnLst>
                                  <a:rect l="0" t="0" r="r" b="b"/>
                                  <a:pathLst>
                                    <a:path w="174" h="158">
                                      <a:moveTo>
                                        <a:pt x="110" y="0"/>
                                      </a:moveTo>
                                      <a:lnTo>
                                        <a:pt x="0" y="157"/>
                                      </a:lnTo>
                                      <a:lnTo>
                                        <a:pt x="174" y="76"/>
                                      </a:lnTo>
                                      <a:lnTo>
                                        <a:pt x="129" y="62"/>
                                      </a:lnTo>
                                      <a:lnTo>
                                        <a:pt x="116" y="46"/>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9"/>
                              <wps:cNvSpPr>
                                <a:spLocks/>
                              </wps:cNvSpPr>
                              <wps:spPr bwMode="auto">
                                <a:xfrm>
                                  <a:off x="898498" y="405517"/>
                                  <a:ext cx="125095" cy="116205"/>
                                </a:xfrm>
                                <a:custGeom>
                                  <a:avLst/>
                                  <a:gdLst>
                                    <a:gd name="T0" fmla="+- 0 14638 14528"/>
                                    <a:gd name="T1" fmla="*/ T0 w 174"/>
                                    <a:gd name="T2" fmla="+- 0 -1616 -1616"/>
                                    <a:gd name="T3" fmla="*/ -1616 h 158"/>
                                    <a:gd name="T4" fmla="+- 0 14528 14528"/>
                                    <a:gd name="T5" fmla="*/ T4 w 174"/>
                                    <a:gd name="T6" fmla="+- 0 -1459 -1616"/>
                                    <a:gd name="T7" fmla="*/ -1459 h 158"/>
                                    <a:gd name="T8" fmla="+- 0 14702 14528"/>
                                    <a:gd name="T9" fmla="*/ T8 w 174"/>
                                    <a:gd name="T10" fmla="+- 0 -1539 -1616"/>
                                    <a:gd name="T11" fmla="*/ -1539 h 158"/>
                                    <a:gd name="T12" fmla="+- 0 14657 14528"/>
                                    <a:gd name="T13" fmla="*/ T12 w 174"/>
                                    <a:gd name="T14" fmla="+- 0 -1554 -1616"/>
                                    <a:gd name="T15" fmla="*/ -1554 h 158"/>
                                    <a:gd name="T16" fmla="+- 0 14645 14528"/>
                                    <a:gd name="T17" fmla="*/ T16 w 174"/>
                                    <a:gd name="T18" fmla="+- 0 -1569 -1616"/>
                                    <a:gd name="T19" fmla="*/ -1569 h 158"/>
                                    <a:gd name="T20" fmla="+- 0 14638 14528"/>
                                    <a:gd name="T21" fmla="*/ T20 w 174"/>
                                    <a:gd name="T22" fmla="+- 0 -1616 -1616"/>
                                    <a:gd name="T23" fmla="*/ -1616 h 158"/>
                                  </a:gdLst>
                                  <a:ahLst/>
                                  <a:cxnLst>
                                    <a:cxn ang="0">
                                      <a:pos x="T1" y="T3"/>
                                    </a:cxn>
                                    <a:cxn ang="0">
                                      <a:pos x="T5" y="T7"/>
                                    </a:cxn>
                                    <a:cxn ang="0">
                                      <a:pos x="T9" y="T11"/>
                                    </a:cxn>
                                    <a:cxn ang="0">
                                      <a:pos x="T13" y="T15"/>
                                    </a:cxn>
                                    <a:cxn ang="0">
                                      <a:pos x="T17" y="T19"/>
                                    </a:cxn>
                                    <a:cxn ang="0">
                                      <a:pos x="T21" y="T23"/>
                                    </a:cxn>
                                  </a:cxnLst>
                                  <a:rect l="0" t="0" r="r" b="b"/>
                                  <a:pathLst>
                                    <a:path w="174" h="158">
                                      <a:moveTo>
                                        <a:pt x="110" y="0"/>
                                      </a:moveTo>
                                      <a:lnTo>
                                        <a:pt x="0" y="157"/>
                                      </a:lnTo>
                                      <a:lnTo>
                                        <a:pt x="174" y="77"/>
                                      </a:lnTo>
                                      <a:lnTo>
                                        <a:pt x="129" y="62"/>
                                      </a:lnTo>
                                      <a:lnTo>
                                        <a:pt x="117" y="47"/>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5"/>
                              <wps:cNvSpPr>
                                <a:spLocks/>
                              </wps:cNvSpPr>
                              <wps:spPr bwMode="auto">
                                <a:xfrm>
                                  <a:off x="190831" y="1789044"/>
                                  <a:ext cx="241935" cy="98425"/>
                                </a:xfrm>
                                <a:custGeom>
                                  <a:avLst/>
                                  <a:gdLst>
                                    <a:gd name="T0" fmla="+- 0 13885 13550"/>
                                    <a:gd name="T1" fmla="*/ T0 w 335"/>
                                    <a:gd name="T2" fmla="+- 0 254 254"/>
                                    <a:gd name="T3" fmla="*/ 254 h 134"/>
                                    <a:gd name="T4" fmla="+- 0 13550 13550"/>
                                    <a:gd name="T5" fmla="*/ T4 w 335"/>
                                    <a:gd name="T6" fmla="+- 0 388 254"/>
                                    <a:gd name="T7" fmla="*/ 388 h 134"/>
                                  </a:gdLst>
                                  <a:ahLst/>
                                  <a:cxnLst>
                                    <a:cxn ang="0">
                                      <a:pos x="T1" y="T3"/>
                                    </a:cxn>
                                    <a:cxn ang="0">
                                      <a:pos x="T5" y="T7"/>
                                    </a:cxn>
                                  </a:cxnLst>
                                  <a:rect l="0" t="0" r="r" b="b"/>
                                  <a:pathLst>
                                    <a:path w="335" h="134">
                                      <a:moveTo>
                                        <a:pt x="335" y="0"/>
                                      </a:moveTo>
                                      <a:lnTo>
                                        <a:pt x="0" y="1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B776EE" id="Group 45" o:spid="_x0000_s1026" style="position:absolute;margin-left:37.2pt;margin-top:38.85pt;width:86.25pt;height:123.05pt;z-index:251663360;mso-width-relative:margin;mso-height-relative:margin" coordsize="13227,1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g9FQsAAOY6AAAOAAAAZHJzL2Uyb0RvYy54bWzsW2tv47gV/V6g/0HwxxaeiCL1CiazKHZ3&#10;BgW27QLr/gDFlmOjtuVKTjyzv77nkqJM0ldOmmR2umjmgx/RNXl4Dx/nXGnef/d5u4ke6rZbN7ub&#10;iXgXT6J6N28W693dzeSfs4/TYhJ1h2q3qDbNrr6ZfKm7yXcf/viH98f9dZ00q2azqNsIjey66+P+&#10;ZrI6HPbXV1fdfFVvq+5ds693uLhs2m11wNf27mrRVke0vt1cJXGcXR2bdrFvm3nddfjrD+bi5INu&#10;f7ms54d/LJddfYg2NxNgO+jXVr/e0uvVh/fV9V1b7VfreQ+jegaKbbXeodOhqR+qQxXdt+uzprbr&#10;edt0zfLwbt5sr5rlcj2v9RgwGhEHo/nUNvd7PZa76+PdfkgTUhvk6dnNzv/+8HMbrRc3E5VOol21&#10;BUe62wjfkZzj/u4aMZ/a/S/7n9v+D3fmG43387Ld0jtGEn3Waf0ypLX+fIjm+KOIy1SlYhLNcU2k&#10;WVIWmUn8fAV2zn43X/1ofymTJC8whfQviyJXWUm/vLIdXxG+Ac5xj0nUnfLUvSxPv6yqfa3T31EO&#10;+jyJ0ubpY1vXNDMjA4p6RxjliTLS7X9q5v/qCK13hb50iIluj39rFkh3dX9o9NwJciniNE8TNYko&#10;a7IUKtdjr65tXpMslikmNSVHChmnmrEhN9X1/L47fKobTVD18FN3ABhM0QU+mQ894TM0stxuMPH/&#10;PI3iSKQiLiL0pwpD093CBoJEE/inq2gWR8dIZiKMSWyMbmyaFElEL2GYtGFoSgetIpXoERBE2yGG&#10;HyCTPDLM3hMyxSPLbEyPTPDIchumkSGIRYZZ6SGLi4xHhvlyQlbwyITPwFSojE2acAnQUSw24XMg&#10;0jgDrSyhLg0zjJWlVPg0TIuUR+eSQEE8OJ8GgEvSEXAuEzORjYDzmcBc4sG5PFAQCy7xiRCqxPRl&#10;M5e4VMySscXgM5HwMy5xWUAMD80nAdDkGDSXh1kyshoSn4eM5zRxOUAMD82nQKgiH1kMicvCDCyw&#10;800GLMQxS6l0KRAIYsFJnwKAE4qnVLo0zJBdHlzAQ8IvVemSIBDEg/NJwEwbm2/SJWImRxaDDJiQ&#10;PKvSpUEgiAWnAhpoA+Ezp1wmZmpkMaiQCX41KJcGoZzlgLNtOL2qlT3Q5p93/YmGT1FFyjPWB+q+&#10;6UhczAAOR+RM9tIBUXT8jQSDNgrOnxSMNFIwtmWjSi43LTAwHW4P6kfCwbgOt5rncjhtSBSOzeQp&#10;YHDWmvCnjZQWLrWONfeU1mkp6fCnDZUmtw5/2lBpulE4ZooDBrMDGeqnQgvpH4r+dhJB9N/Sb6rr&#10;fXWgGWQ/RkeIKIiZaAUpjNzQ37fNQz1rdMSBJpLMsCDQr7YN6O10fbPz4qDEKC63gfayfd+b5mix&#10;IkxILYfRoL1u3/s4Os4prrRU2ev23cQluclikqo+Lfa6fe/jJHYwtCfjy3Gi6OPU5X5FYsYhjcgb&#10;HUeGvQ7dqljLytGwHp0Sl3s1VCgIZDMFzBjRKhGrLcLAMP7oSuFd83G92ehJsNkR70hYbHaMrtms&#10;F3SVSO/au9vvN230UME8ftT/+r68MJi03UK3tqqrxY/950O13pjPeqC9CyDhT6aqu75tFl9gAtrG&#10;WFJYaHxYNe2vk+gIO3oz6f59X7X1JNr8dQcfA/lPu/FBf1FpTjqlda/culeq3RxN3UwOE2yH9PH7&#10;g/G89/t2fbdCT0JP8F3zF5iP5ZqMgXYpBlX/BVbKYP3qnopGY7znyVNp9j3n9AqeqswSeBuzmuJc&#10;KmggzZy1VFjhWQEwxlJlRWa3L+vN3Hn031gqlcUljk68mg5PDgdbzske0MGZYi5qUKcY/9yc5nEe&#10;TXPsCkGYe27qIJzqkFJBVCBfVKbIUjHIsImdkJGIZJD58gWgBIvM1S46iEUWaBeV5SQ3GGSuepmR&#10;hmSQhZYK+WKh+ZaKolhsoaVSuVaRDDg65U9505aKg+fTMJo54bIwnjrhE2F1JAfP5cKYKg6ezwVm&#10;EyQ4M+WoGjIMVkex2aMFbsJMhUEVMLgstYytYuAlwYqgmcLB84zVlKJ4eD4ZsFYxWVIme6SahvEa&#10;a8XB89mYZtDNLDyXCx3Fw/PJALx0ZGEw9oqBF9irKcbJwvP8lY5i4YUGCz2OZI8xWBw8n40pKoY8&#10;PJcLHcXD88lAvUGR/2PIZSwWB89nY5qOZc9bGhTFwgtNVhrnI/AYk8XAC0zWVCmeXM9l6Sgenk8G&#10;sleOrFwqIJ+WBnLMbsvKZ2MqqZbEbCzQnKfWdBQPzyeDSpc5T65y6ZhhQbLwqJ7qbFRTKfijlsrZ&#10;w2B1FAsv9fcpW1ll5l7qnRop1R4YcqHsPXi6uMpkjwzICR5FDfAgR9889Jj5/7/30KNlEVrdMG+z&#10;wQteLkbQaqNwrBPITzJgl4sufblguIWhw83PXmDoaQVpQ48TjzP0uAqQVuOP2nksOoTZkVgzbd+N&#10;qcY9IAq67PhxS+cJTYncZMMIfG0fTXXB7zHpiybwyybF9rJ9791+iR0XyLLLYbJnTMS2pmKbse+m&#10;Odk3h4PgYreK6p/oNnmkPQWLpeOyy/2ipKzjJArSl4aLgr2JKy2tFr99N+NQpSGsN0hDlvHhrYDQ&#10;Vw1+RwUEHMdhAUHz/9oFhLxM+ypu76tt5UCUpSyxn+g71XlcwLeZafrSyoHEiosEvVKD7r1RV4Lo&#10;m7FJfhbj64+pKCUMeiKyy7UDHbaKEij7oE9ff6BymeMeFAcOq3oQIDPSggy4QAoSLB6cpwV12AAO&#10;6/WbyBn0+7JiM+WDziZK8vjZlAz19rHTSbdzdvI8axsTCWy+BuMVON/qoL9VHVRheYXbmD4WX3sb&#10;M8IHfCdQvHqJD/tYAoeHxav3MSxIKJZX28cEtoqk6Ds8VTfP9jGRa63i7nVn+1iJfQx77lljro3S&#10;AXA+Ij17kCXcxwCLB3e2jzHggn1MFFLx4Lx9TIex4AJPK1WKegqXOc/SkqNlwIV1UFEKOG4udX4l&#10;VMex8MJSqFQCT5dw+JhSKIfQJwPYEpQsWIQuGyaOR+gzQgcUqgIsQpcSUw3lEPqMoGc1lkOXEhPH&#10;IgwLokA4MgGZgiiDMCyIUvb4HPolUR03IPxWh+mo6zQa/X/5/vqLdQCRSTqANilOBwhawM75PqYD&#10;+i09vWyPdG9ozShFgLeuyL4bdyT62/1GJ46H0W0HtIainjkkbCv2vW8tGIK9Ot80XW1++Kjneo4i&#10;2ejnPIbbvXoYbzdizZPS/MOttDkEAiTVdyxfW4AUZWGdusKDq+Ze/+nRVvG1VIjKZIH6cIpHFrTs&#10;eZkKyfBM4lTgNWzMVyEUNuyxrqrxDz4NiwfnnnvaTTFHgH/m4eHQlE5RBpx75JkwFpx/5uGOYkyP&#10;GzKZc488fTeWAXemQlI5gi5QIRTHwgtVCApJVPln8D1ThaQpqTgmf/4tWUFxPEKfEdxygmrgEbqU&#10;PF2FpNlYDl1KpnjkfiSHoQoZXx3PVCE089kcBirEWyHYp7+JpX9TIb+5CnlErDxVhWD5kAp5pLU3&#10;FfJ7eRwM52KoQr5KNVeUcUEPOWDyiLwo8WCAOchtMSRRqIT2xRAIFjz88Uq1kAJ3vfHYtbmH4iqC&#10;s1qIRP+BUvFrIXh4Meqf+HQbchUIheCEMjeK3KBAfxAgHtaZ/mBg+aedLAoOlnvQUcgA61tt+uj3&#10;ZXVcyoT2b0gv59/0dUwwe7vsEf8W3M0DvEet0WBwyM3R86xvdVxapmRZzp9nxZ/1f6bUN6X7//hJ&#10;/1vT/a5/fPrvqR/+AwAA//8DAFBLAwQUAAYACAAAACEAsS33guEAAAAJAQAADwAAAGRycy9kb3du&#10;cmV2LnhtbEyPT0vDQBDF74LfYRnBm938s6kxm1KKeiqCrSDepsk0Cc3Ohuw2Sb+960lPj+E93vtN&#10;vp51J0YabGtYQbgIQBCXpmq5VvB5eH1YgbAOucLOMCm4koV1cXuTY1aZiT9o3Lta+BK2GSponOsz&#10;KW3ZkEa7MD2x905m0Oj8OdSyGnDy5bqTURAspcaW/UKDPW0bKs/7i1bwNuG0icOXcXc+ba/fh8f3&#10;r11ISt3fzZtnEI5m9xeGX3yPDoVnOpoLV1Z0CtIk8UmvaQrC+1GyfAJxVBBH8Qpkkcv/HxQ/AAAA&#10;//8DAFBLAQItABQABgAIAAAAIQC2gziS/gAAAOEBAAATAAAAAAAAAAAAAAAAAAAAAABbQ29udGVu&#10;dF9UeXBlc10ueG1sUEsBAi0AFAAGAAgAAAAhADj9If/WAAAAlAEAAAsAAAAAAAAAAAAAAAAALwEA&#10;AF9yZWxzLy5yZWxzUEsBAi0AFAAGAAgAAAAhACDIWD0VCwAA5joAAA4AAAAAAAAAAAAAAAAALgIA&#10;AGRycy9lMm9Eb2MueG1sUEsBAi0AFAAGAAgAAAAhALEt94LhAAAACQEAAA8AAAAAAAAAAAAAAAAA&#10;bw0AAGRycy9kb3ducmV2LnhtbFBLBQYAAAAABAAEAPMAAAB9DgAAAAA=&#10;">
                      <v:shape id="Freeform 69" o:spid="_x0000_s1027" style="position:absolute;left:10575;top:13914;width:2603;height:3131;visibility:visible;mso-wrap-style:square;v-text-anchor:top" coordsize="36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u0YwgAAANsAAAAPAAAAZHJzL2Rvd25yZXYueG1sRE/NasJA&#10;EL4LvsMyghfRjUWLTV2lLQS8iMb6AEN2moRmZ9PsNq5v7wqCt/n4fme9DaYRPXWutqxgPktAEBdW&#10;11wqOH9n0xUI55E1NpZJwZUcbDfDwRpTbS+cU3/ypYgh7FJUUHnfplK6oiKDbmZb4sj92M6gj7Ar&#10;pe7wEsNNI1+S5FUarDk2VNjSV0XF7+nfKPic9Mcmyc7LfO8P7SKfh+z6F5Qaj8LHOwhPwT/FD/dO&#10;x/lvcP8lHiA3NwAAAP//AwBQSwECLQAUAAYACAAAACEA2+H2y+4AAACFAQAAEwAAAAAAAAAAAAAA&#10;AAAAAAAAW0NvbnRlbnRfVHlwZXNdLnhtbFBLAQItABQABgAIAAAAIQBa9CxbvwAAABUBAAALAAAA&#10;AAAAAAAAAAAAAB8BAABfcmVscy8ucmVsc1BLAQItABQABgAIAAAAIQC1Xu0YwgAAANsAAAAPAAAA&#10;AAAAAAAAAAAAAAcCAABkcnMvZG93bnJldi54bWxQSwUGAAAAAAMAAwC3AAAA9gIAAAAA&#10;" path="m360,r-5,70l338,136r-26,61l277,254r-43,50l184,347r-56,35l66,408r-32,9l,424e" filled="f" strokecolor="white" strokeweight="2pt">
                        <v:path arrowok="t" o:connecttype="custom" o:connectlocs="259629,-207721;256023,-156159;243763,-107544;225012,-62611;199770,-20625;168759,16205;132699,47879;92312,73660;47599,92812;24520,99441;0,104597" o:connectangles="0,0,0,0,0,0,0,0,0,0,0"/>
                      </v:shape>
                      <v:shape id="Freeform 67" o:spid="_x0000_s1028" style="position:absolute;left:9621;top:10734;width:3606;height:3168;visibility:visible;mso-wrap-style:square;v-text-anchor:top" coordsize="5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GvgAAANsAAAAPAAAAZHJzL2Rvd25yZXYueG1sRE/LqsIw&#10;EN0L/kMYwZ2miohUo4hQ0IVyreJ6aMa2tJmUJtb692ZxweXhvDe73tSio9aVlhXMphEI4szqknMF&#10;91syWYFwHlljbZkUfMjBbjscbDDW9s1X6lKfixDCLkYFhfdNLKXLCjLoprYhDtzTtgZ9gG0udYvv&#10;EG5qOY+ipTRYcmgosKFDQVmVvoyCZlGnmCyTqjuvPtHjUF1Of7OXUuNRv1+D8NT7n/jffdQK5mF9&#10;+BJ+gNx+AQAA//8DAFBLAQItABQABgAIAAAAIQDb4fbL7gAAAIUBAAATAAAAAAAAAAAAAAAAAAAA&#10;AABbQ29udGVudF9UeXBlc10ueG1sUEsBAi0AFAAGAAgAAAAhAFr0LFu/AAAAFQEAAAsAAAAAAAAA&#10;AAAAAAAAHwEAAF9yZWxzLy5yZWxzUEsBAi0AFAAGAAgAAAAhAIVYv8a+AAAA2wAAAA8AAAAAAAAA&#10;AAAAAAAABwIAAGRycy9kb3ducmV2LnhtbFBLBQYAAAAAAwADALcAAADyAgAAAAA=&#10;" path="m,5l34,1,69,r36,1l173,12r64,22l296,64r53,39l396,150r39,53l465,263r22,64l498,395r1,35e" filled="f" strokecolor="white" strokeweight="2pt">
                        <v:path arrowok="t" o:connecttype="custom" o:connectlocs="0,-520985;24526,-523933;49774,-524669;75743,-523933;124795,-515827;170962,-499615;213523,-477508;251755,-448769;285659,-414135;313792,-375080;335432,-330866;351302,-283705;359237,-233596;359959,-207804" o:connectangles="0,0,0,0,0,0,0,0,0,0,0,0,0,0"/>
                      </v:shape>
                      <v:shape id="Freeform 65" o:spid="_x0000_s1029" style="position:absolute;left:795;width:1994;height:1708;visibility:visible;mso-wrap-style:square;v-text-anchor:top" coordsize="27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7kxAAAANsAAAAPAAAAZHJzL2Rvd25yZXYueG1sRI/NbsIw&#10;EITvlXgHa5F6Kw6UIhQwiB9RUU4U+gBLvMQR8TrEbghvjysh9TiamW8003lrS9FQ7QvHCvq9BARx&#10;5nTBuYKf4+ZtDMIHZI2lY1JwJw/zWedliql2N/6m5hByESHsU1RgQqhSKX1myKLvuYo4emdXWwxR&#10;1rnUNd4i3JZykCQjabHguGCwopWh7HL4tQo+zW6z/1qcth/+uGzeeXi9r8c7pV677WICIlAb/sPP&#10;9lYrGPTh70v8AXL2AAAA//8DAFBLAQItABQABgAIAAAAIQDb4fbL7gAAAIUBAAATAAAAAAAAAAAA&#10;AAAAAAAAAABbQ29udGVudF9UeXBlc10ueG1sUEsBAi0AFAAGAAgAAAAhAFr0LFu/AAAAFQEAAAsA&#10;AAAAAAAAAAAAAAAAHwEAAF9yZWxzLy5yZWxzUEsBAi0AFAAGAAgAAAAhANgwfuTEAAAA2wAAAA8A&#10;AAAAAAAAAAAAAAAABwIAAGRycy9kb3ducmV2LnhtbFBLBQYAAAAAAwADALcAAAD4AgAAAAA=&#10;" path="m,231l276,e" filled="f" strokecolor="white" strokeweight="1pt">
                        <v:path arrowok="t" o:connecttype="custom" o:connectlocs="0,-1421740;199390,-1591819" o:connectangles="0,0"/>
                      </v:shape>
                      <v:shape id="Freeform 63" o:spid="_x0000_s1030" style="position:absolute;top:1272;width:1250;height:1162;visibility:visible;mso-wrap-style:square;v-text-anchor:top" coordsize="17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cpxAAAANsAAAAPAAAAZHJzL2Rvd25yZXYueG1sRI9Pa8JA&#10;FMTvQr/D8gq9mU1FpEQ3QaQVsfRQq/dn9uUPZt+mu2uM375bKPQ4zMxvmFUxmk4M5HxrWcFzkoIg&#10;Lq1uuVZw/HqbvoDwAVljZ5kU3MlDkT9MVphpe+NPGg6hFhHCPkMFTQh9JqUvGzLoE9sTR6+yzmCI&#10;0tVSO7xFuOnkLE0X0mDLcaHBnjYNlZfD1SjYLqqPu389nc077p3df8vuNFRKPT2O6yWIQGP4D/+1&#10;d1rBfA6/X+IPkPkPAAAA//8DAFBLAQItABQABgAIAAAAIQDb4fbL7gAAAIUBAAATAAAAAAAAAAAA&#10;AAAAAAAAAABbQ29udGVudF9UeXBlc10ueG1sUEsBAi0AFAAGAAgAAAAhAFr0LFu/AAAAFQEAAAsA&#10;AAAAAAAAAAAAAAAAHwEAAF9yZWxzLy5yZWxzUEsBAi0AFAAGAAgAAAAhABKwJynEAAAA2wAAAA8A&#10;AAAAAAAAAAAAAAAABwIAAGRycy9kb3ducmV2LnhtbFBLBQYAAAAAAwADALcAAAD4AgAAAAA=&#10;" path="m110,l,157,174,76,129,62,116,46,110,xe" stroked="f">
                        <v:path arrowok="t" o:connecttype="custom" o:connectlocs="79083,-1464330;0,-1348861;125095,-1408434;92743,-1418731;83397,-1430498;79083,-1464330" o:connectangles="0,0,0,0,0,0"/>
                      </v:shape>
                      <v:shape id="Freeform 59" o:spid="_x0000_s1031" style="position:absolute;left:8984;top:4055;width:1251;height:1162;visibility:visible;mso-wrap-style:square;v-text-anchor:top" coordsize="17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r9xAAAANsAAAAPAAAAZHJzL2Rvd25yZXYueG1sRI9Pa8JA&#10;FMTvQr/D8grezKYWRFI3oZRaiuJBW+/P7MsfzL6Nu9sYv71bKPQ4zMxvmFUxmk4M5HxrWcFTkoIg&#10;Lq1uuVbw/bWeLUH4gKyxs0wKbuShyB8mK8y0vfKehkOoRYSwz1BBE0KfSenLhgz6xPbE0ausMxii&#10;dLXUDq8Rbjo5T9OFNNhyXGiwp7eGyvPhxyj4WFS7m38/nswWN85uLrI7DpVS08fx9QVEoDH8h//a&#10;n1rB/Bl+v8QfIPM7AAAA//8DAFBLAQItABQABgAIAAAAIQDb4fbL7gAAAIUBAAATAAAAAAAAAAAA&#10;AAAAAAAAAABbQ29udGVudF9UeXBlc10ueG1sUEsBAi0AFAAGAAgAAAAhAFr0LFu/AAAAFQEAAAsA&#10;AAAAAAAAAAAAAAAAHwEAAF9yZWxzLy5yZWxzUEsBAi0AFAAGAAgAAAAhAECGWv3EAAAA2wAAAA8A&#10;AAAAAAAAAAAAAAAABwIAAGRycy9kb3ducmV2LnhtbFBLBQYAAAAAAwADALcAAAD4AgAAAAA=&#10;" path="m110,l,157,174,77,129,62,117,47,110,xe" stroked="f">
                        <v:path arrowok="t" o:connecttype="custom" o:connectlocs="79083,-1188527;0,-1073058;125095,-1131896;92743,-1142928;84116,-1153960;79083,-1188527" o:connectangles="0,0,0,0,0,0"/>
                      </v:shape>
                      <v:shape id="Freeform 55" o:spid="_x0000_s1032" style="position:absolute;left:1908;top:17890;width:2419;height:984;visibility:visible;mso-wrap-style:square;v-text-anchor:top" coordsize="33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JFxQAAANsAAAAPAAAAZHJzL2Rvd25yZXYueG1sRI9BSwMx&#10;FITvgv8hPMGbzW4t1m6blq0oCIJgW6HHR/K6Wdy8LEm6Xf+9EQSPw8x8w6w2o+vEQCG2nhWUkwIE&#10;sfam5UbBYf9y9wgiJmSDnWdS8E0RNuvrqxVWxl/4g4ZdakSGcKxQgU2pr6SM2pLDOPE9cfZOPjhM&#10;WYZGmoCXDHednBbFg3TYcl6w2NOTJf21OzsFx/vtQc/e6lovtu/nMC/L58F+KnV7M9ZLEInG9B/+&#10;a78aBdMZ/H7JP0CufwAAAP//AwBQSwECLQAUAAYACAAAACEA2+H2y+4AAACFAQAAEwAAAAAAAAAA&#10;AAAAAAAAAAAAW0NvbnRlbnRfVHlwZXNdLnhtbFBLAQItABQABgAIAAAAIQBa9CxbvwAAABUBAAAL&#10;AAAAAAAAAAAAAAAAAB8BAABfcmVscy8ucmVsc1BLAQItABQABgAIAAAAIQBvlrJFxQAAANsAAAAP&#10;AAAAAAAAAAAAAAAAAAcCAABkcnMvZG93bnJldi54bWxQSwUGAAAAAAMAAwC3AAAA+QIAAAAA&#10;" path="m335,l,134e" filled="f" strokecolor="white" strokeweight="1pt">
                        <v:path arrowok="t" o:connecttype="custom" o:connectlocs="241935,186567;0,284992" o:connectangles="0,0"/>
                      </v:shape>
                    </v:group>
                  </w:pict>
                </mc:Fallback>
              </mc:AlternateContent>
            </w:r>
            <w:r>
              <w:rPr>
                <w:noProof/>
                <w:lang w:eastAsia="en-AU"/>
              </w:rPr>
              <w:drawing>
                <wp:inline distT="0" distB="0" distL="0" distR="0" wp14:anchorId="7B0F23AA" wp14:editId="0ED822EA">
                  <wp:extent cx="1901620" cy="2200939"/>
                  <wp:effectExtent l="0" t="0" r="381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489" cy="2212362"/>
                          </a:xfrm>
                          <a:prstGeom prst="rect">
                            <a:avLst/>
                          </a:prstGeom>
                          <a:noFill/>
                        </pic:spPr>
                      </pic:pic>
                    </a:graphicData>
                  </a:graphic>
                </wp:inline>
              </w:drawing>
            </w:r>
          </w:p>
        </w:tc>
      </w:tr>
    </w:tbl>
    <w:p w14:paraId="68E7F6CD" w14:textId="77777777" w:rsidR="00C74E11" w:rsidRDefault="00C74E11" w:rsidP="005C025A">
      <w:pPr>
        <w:pStyle w:val="BodyText"/>
        <w:rPr>
          <w:lang w:eastAsia="en-AU"/>
        </w:rPr>
        <w:sectPr w:rsidR="00C74E11" w:rsidSect="00D7462D">
          <w:pgSz w:w="11907" w:h="16840" w:code="9"/>
          <w:pgMar w:top="2211" w:right="851" w:bottom="1758" w:left="851" w:header="284" w:footer="284" w:gutter="0"/>
          <w:cols w:space="284"/>
          <w:docGrid w:linePitch="360"/>
        </w:sectPr>
      </w:pPr>
    </w:p>
    <w:p w14:paraId="25F40E96" w14:textId="77777777" w:rsidR="00C74E11" w:rsidRDefault="00C74E11" w:rsidP="00C74E11">
      <w:pPr>
        <w:pStyle w:val="Heading3"/>
      </w:pPr>
      <w:r>
        <w:lastRenderedPageBreak/>
        <w:t>Peach stones dropped below Flying-fox feeding perches.</w:t>
      </w:r>
    </w:p>
    <w:p w14:paraId="1EE04A7D" w14:textId="77777777" w:rsidR="005C025A" w:rsidRDefault="00C74E11" w:rsidP="00C74E11">
      <w:pPr>
        <w:pStyle w:val="BodyText"/>
        <w:rPr>
          <w:lang w:eastAsia="en-AU"/>
        </w:rPr>
      </w:pPr>
      <w:r>
        <w:rPr>
          <w:lang w:eastAsia="en-AU"/>
        </w:rPr>
        <w:t>Usually, many spats and sometimes nearly whole fruit are found below perches. This fruit will usually show tooth marks, as Flying</w:t>
      </w:r>
      <w:r w:rsidR="00C707BE">
        <w:rPr>
          <w:lang w:eastAsia="en-AU"/>
        </w:rPr>
        <w:t>-</w:t>
      </w:r>
      <w:r>
        <w:rPr>
          <w:lang w:eastAsia="en-AU"/>
        </w:rPr>
        <w:t>foxes carry them in their mouths.</w:t>
      </w:r>
    </w:p>
    <w:tbl>
      <w:tblPr>
        <w:tblStyle w:val="TableGrid"/>
        <w:tblW w:w="0" w:type="auto"/>
        <w:tblLook w:val="04A0" w:firstRow="1" w:lastRow="0" w:firstColumn="1" w:lastColumn="0" w:noHBand="0" w:noVBand="1"/>
      </w:tblPr>
      <w:tblGrid>
        <w:gridCol w:w="1809"/>
        <w:gridCol w:w="3231"/>
        <w:gridCol w:w="1934"/>
        <w:gridCol w:w="3231"/>
      </w:tblGrid>
      <w:tr w:rsidR="00C74E11" w14:paraId="2AD878E7" w14:textId="77777777" w:rsidTr="00C74E1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05" w:type="dxa"/>
            <w:shd w:val="clear" w:color="auto" w:fill="auto"/>
          </w:tcPr>
          <w:p w14:paraId="1D966784" w14:textId="77777777" w:rsidR="009B33D6" w:rsidRDefault="00C74E11" w:rsidP="00C74E11">
            <w:pPr>
              <w:pStyle w:val="BodyText"/>
              <w:rPr>
                <w:lang w:eastAsia="en-AU"/>
              </w:rPr>
            </w:pPr>
            <w:r w:rsidRPr="00C74E11">
              <w:rPr>
                <w:lang w:eastAsia="en-AU"/>
              </w:rPr>
              <w:t xml:space="preserve">Trees used as feeding roosts </w:t>
            </w:r>
            <w:r w:rsidR="009B33D6">
              <w:rPr>
                <w:lang w:eastAsia="en-AU"/>
              </w:rPr>
              <w:br/>
            </w:r>
            <w:r w:rsidRPr="00C74E11">
              <w:rPr>
                <w:lang w:eastAsia="en-AU"/>
              </w:rPr>
              <w:t>by</w:t>
            </w:r>
            <w:r>
              <w:rPr>
                <w:lang w:eastAsia="en-AU"/>
              </w:rPr>
              <w:t xml:space="preserve"> </w:t>
            </w:r>
            <w:r w:rsidRPr="00C74E11">
              <w:rPr>
                <w:lang w:eastAsia="en-AU"/>
              </w:rPr>
              <w:t xml:space="preserve">Flying-foxes. </w:t>
            </w:r>
          </w:p>
          <w:p w14:paraId="2E0DFF15" w14:textId="77777777" w:rsidR="00C74E11" w:rsidRDefault="00C74E11" w:rsidP="00C74E11">
            <w:pPr>
              <w:pStyle w:val="BodyText"/>
              <w:rPr>
                <w:lang w:eastAsia="en-AU"/>
              </w:rPr>
            </w:pPr>
            <w:r w:rsidRPr="00C74E11">
              <w:rPr>
                <w:lang w:eastAsia="en-AU"/>
              </w:rPr>
              <w:t xml:space="preserve">Arrow shows </w:t>
            </w:r>
            <w:r w:rsidR="009B33D6">
              <w:rPr>
                <w:lang w:eastAsia="en-AU"/>
              </w:rPr>
              <w:br/>
            </w:r>
            <w:r w:rsidRPr="00C74E11">
              <w:rPr>
                <w:lang w:eastAsia="en-AU"/>
              </w:rPr>
              <w:t>where</w:t>
            </w:r>
            <w:r>
              <w:rPr>
                <w:lang w:eastAsia="en-AU"/>
              </w:rPr>
              <w:t xml:space="preserve"> </w:t>
            </w:r>
            <w:r w:rsidRPr="00C74E11">
              <w:rPr>
                <w:lang w:eastAsia="en-AU"/>
              </w:rPr>
              <w:t>peach stones found</w:t>
            </w:r>
            <w:r w:rsidR="009B33D6">
              <w:rPr>
                <w:lang w:eastAsia="en-AU"/>
              </w:rPr>
              <w:t>.</w:t>
            </w:r>
          </w:p>
        </w:tc>
        <w:tc>
          <w:tcPr>
            <w:tcW w:w="2605" w:type="dxa"/>
            <w:shd w:val="clear" w:color="auto" w:fill="auto"/>
          </w:tcPr>
          <w:p w14:paraId="69FF9115" w14:textId="77777777" w:rsidR="00C74E11" w:rsidRDefault="00C74E11" w:rsidP="00C74E11">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14C02754" wp14:editId="2AB17D76">
                  <wp:extent cx="1908175" cy="2158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8175" cy="2158365"/>
                          </a:xfrm>
                          <a:prstGeom prst="rect">
                            <a:avLst/>
                          </a:prstGeom>
                          <a:noFill/>
                        </pic:spPr>
                      </pic:pic>
                    </a:graphicData>
                  </a:graphic>
                </wp:inline>
              </w:drawing>
            </w:r>
          </w:p>
        </w:tc>
        <w:tc>
          <w:tcPr>
            <w:tcW w:w="2605" w:type="dxa"/>
            <w:shd w:val="clear" w:color="auto" w:fill="auto"/>
          </w:tcPr>
          <w:p w14:paraId="0C6DC546" w14:textId="77777777" w:rsidR="00C74E11" w:rsidRDefault="00C74E11" w:rsidP="00C74E11">
            <w:pPr>
              <w:pStyle w:val="BodyText"/>
              <w:cnfStyle w:val="100000000000" w:firstRow="1" w:lastRow="0" w:firstColumn="0" w:lastColumn="0" w:oddVBand="0" w:evenVBand="0" w:oddHBand="0" w:evenHBand="0" w:firstRowFirstColumn="0" w:firstRowLastColumn="0" w:lastRowFirstColumn="0" w:lastRowLastColumn="0"/>
              <w:rPr>
                <w:lang w:eastAsia="en-AU"/>
              </w:rPr>
            </w:pPr>
            <w:r w:rsidRPr="00C74E11">
              <w:rPr>
                <w:lang w:eastAsia="en-AU"/>
              </w:rPr>
              <w:t>Peach stones dropped below Flying-fox feeding perches. Usually, many spats and sometimes nearly whole fruits are found below such perches.</w:t>
            </w:r>
          </w:p>
        </w:tc>
        <w:tc>
          <w:tcPr>
            <w:tcW w:w="2606" w:type="dxa"/>
            <w:shd w:val="clear" w:color="auto" w:fill="auto"/>
          </w:tcPr>
          <w:p w14:paraId="6A35BE75" w14:textId="77777777" w:rsidR="00C74E11" w:rsidRDefault="00C74E11" w:rsidP="00C74E11">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7626D754" wp14:editId="4B1FABF3">
                  <wp:extent cx="1908175" cy="21640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8175" cy="2164080"/>
                          </a:xfrm>
                          <a:prstGeom prst="rect">
                            <a:avLst/>
                          </a:prstGeom>
                          <a:noFill/>
                        </pic:spPr>
                      </pic:pic>
                    </a:graphicData>
                  </a:graphic>
                </wp:inline>
              </w:drawing>
            </w:r>
          </w:p>
        </w:tc>
      </w:tr>
    </w:tbl>
    <w:p w14:paraId="4DA30D0F" w14:textId="77777777" w:rsidR="00C74E11" w:rsidRDefault="00C74E11" w:rsidP="00C74E11">
      <w:pPr>
        <w:pStyle w:val="Heading3"/>
      </w:pPr>
      <w:r>
        <w:t>Typical fresh spat made by a Flying-fox feeding on apple.</w:t>
      </w:r>
    </w:p>
    <w:p w14:paraId="0338DBCF" w14:textId="77777777" w:rsidR="00C74E11" w:rsidRPr="0036214E" w:rsidRDefault="00C74E11" w:rsidP="00C74E11">
      <w:pPr>
        <w:pStyle w:val="BodyText"/>
        <w:rPr>
          <w:lang w:eastAsia="en-AU"/>
        </w:rPr>
      </w:pPr>
      <w:r>
        <w:rPr>
          <w:lang w:eastAsia="en-AU"/>
        </w:rPr>
        <w:t>Note the fragments of skin and fruit pulp compressed together. This is characteristic of spats and distinguishes them from remnants of fruit that may</w:t>
      </w:r>
      <w:r w:rsidRPr="00C74E11">
        <w:t xml:space="preserve"> </w:t>
      </w:r>
      <w:r w:rsidRPr="00C74E11">
        <w:rPr>
          <w:lang w:eastAsia="en-AU"/>
        </w:rPr>
        <w:t xml:space="preserve">have been dropped by birds. The size is generally consistent. Fresh spats are obvious under feeding sites. Older, dried spats may be brown and slightly </w:t>
      </w:r>
      <w:proofErr w:type="spellStart"/>
      <w:r w:rsidRPr="00C74E11">
        <w:rPr>
          <w:lang w:eastAsia="en-AU"/>
        </w:rPr>
        <w:t>shriveled</w:t>
      </w:r>
      <w:proofErr w:type="spellEnd"/>
      <w:r w:rsidRPr="00C74E11">
        <w:rPr>
          <w:lang w:eastAsia="en-AU"/>
        </w:rPr>
        <w:t>, however may still be identified as spats. These should not be confused with fallen fruit or fragments left by birds.</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0A9A3C80" w14:textId="77777777" w:rsidTr="007208C6">
        <w:trPr>
          <w:trHeight w:val="2608"/>
        </w:trPr>
        <w:tc>
          <w:tcPr>
            <w:tcW w:w="5216" w:type="dxa"/>
            <w:shd w:val="clear" w:color="auto" w:fill="auto"/>
          </w:tcPr>
          <w:p w14:paraId="37554222" w14:textId="1D033FDC" w:rsidR="00254A01" w:rsidRDefault="00254A01" w:rsidP="006F0ECE">
            <w:pPr>
              <w:pStyle w:val="SmallBodyText"/>
              <w:tabs>
                <w:tab w:val="left" w:pos="4111"/>
              </w:tabs>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EA6DB0">
              <w:rPr>
                <w:noProof/>
              </w:rPr>
              <w:t>2020</w:t>
            </w:r>
            <w:r>
              <w:fldChar w:fldCharType="end"/>
            </w:r>
          </w:p>
          <w:p w14:paraId="5CD6D317" w14:textId="77777777" w:rsidR="00254A01" w:rsidRDefault="00254A01" w:rsidP="006F0ECE">
            <w:pPr>
              <w:pStyle w:val="SmallBodyText"/>
              <w:tabs>
                <w:tab w:val="left" w:pos="4111"/>
              </w:tabs>
            </w:pPr>
            <w:r>
              <w:rPr>
                <w:noProof/>
              </w:rPr>
              <w:drawing>
                <wp:anchor distT="0" distB="0" distL="114300" distR="36195" simplePos="0" relativeHeight="251658752" behindDoc="0" locked="1" layoutInCell="1" allowOverlap="1" wp14:anchorId="19145BA0" wp14:editId="3D0BD481">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386D07CD" w14:textId="77777777" w:rsidR="00F14FD7" w:rsidRDefault="00254A01" w:rsidP="006F0ECE">
            <w:pPr>
              <w:pStyle w:val="SmallHeading"/>
              <w:tabs>
                <w:tab w:val="left" w:pos="4111"/>
              </w:tabs>
            </w:pPr>
            <w:r w:rsidRPr="00C255C2">
              <w:t>ISBN</w:t>
            </w:r>
            <w:r w:rsidR="00831A82">
              <w:t xml:space="preserve"> 978-1-76047-692-2 (pdf/online) </w:t>
            </w:r>
            <w:r>
              <w:t xml:space="preserve"> </w:t>
            </w:r>
            <w:r w:rsidR="0091207F">
              <w:t xml:space="preserve"> </w:t>
            </w:r>
          </w:p>
          <w:p w14:paraId="49D11345" w14:textId="77777777" w:rsidR="00254A01" w:rsidRPr="008F559C" w:rsidRDefault="00254A01" w:rsidP="006F0ECE">
            <w:pPr>
              <w:pStyle w:val="SmallHeading"/>
              <w:tabs>
                <w:tab w:val="left" w:pos="4111"/>
              </w:tabs>
            </w:pPr>
            <w:r w:rsidRPr="00C255C2">
              <w:t>Disclaimer</w:t>
            </w:r>
          </w:p>
          <w:p w14:paraId="74DD2910" w14:textId="77777777" w:rsidR="00254A01" w:rsidRDefault="00254A01" w:rsidP="006F0ECE">
            <w:pPr>
              <w:pStyle w:val="SmallBodyText"/>
              <w:tabs>
                <w:tab w:val="left" w:pos="4111"/>
              </w:tabs>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637D3356" w14:textId="77777777" w:rsidR="00254A01" w:rsidRPr="00E97294" w:rsidRDefault="00254A01" w:rsidP="006F0ECE">
            <w:pPr>
              <w:pStyle w:val="xAccessibilityHeading"/>
              <w:tabs>
                <w:tab w:val="left" w:pos="4111"/>
              </w:tabs>
            </w:pPr>
            <w:bookmarkStart w:id="3" w:name="_Accessibility"/>
            <w:bookmarkEnd w:id="3"/>
            <w:r w:rsidRPr="00E97294">
              <w:t>Accessibility</w:t>
            </w:r>
          </w:p>
          <w:p w14:paraId="55275311" w14:textId="77777777" w:rsidR="00254A01" w:rsidRDefault="00254A01" w:rsidP="006F0ECE">
            <w:pPr>
              <w:pStyle w:val="xAccessibilityText"/>
              <w:tabs>
                <w:tab w:val="left" w:pos="4111"/>
              </w:tabs>
            </w:pPr>
            <w:r>
              <w:t>If you would like to receive this publication in an alternative format, please telephone the DELWP Customer Service Centre on 136186, email </w:t>
            </w:r>
            <w:hyperlink r:id="rId30" w:history="1">
              <w:r w:rsidRPr="003C5C56">
                <w:t>customer.service@delwp.vic.gov.au</w:t>
              </w:r>
            </w:hyperlink>
            <w:r>
              <w:t xml:space="preserve"> or via the National Relay Service on 133 677 </w:t>
            </w:r>
            <w:hyperlink r:id="rId31" w:history="1">
              <w:r w:rsidRPr="00AE3298">
                <w:t>www.relayservice.com.au</w:t>
              </w:r>
            </w:hyperlink>
            <w:r>
              <w:t xml:space="preserve">. This document is also available on the internet at </w:t>
            </w:r>
            <w:hyperlink r:id="rId32" w:history="1">
              <w:r w:rsidRPr="00AE3298">
                <w:t>www.delwp.vic.gov.au</w:t>
              </w:r>
            </w:hyperlink>
            <w:r>
              <w:t xml:space="preserve">. </w:t>
            </w:r>
          </w:p>
          <w:p w14:paraId="60AA916F" w14:textId="77777777" w:rsidR="00254A01" w:rsidRDefault="00254A01" w:rsidP="006F0ECE">
            <w:pPr>
              <w:pStyle w:val="SmallBodyText"/>
              <w:tabs>
                <w:tab w:val="left" w:pos="4111"/>
              </w:tabs>
            </w:pPr>
          </w:p>
        </w:tc>
      </w:tr>
    </w:tbl>
    <w:tbl>
      <w:tblPr>
        <w:tblStyle w:val="TableGrid"/>
        <w:tblW w:w="0" w:type="auto"/>
        <w:tblLook w:val="04A0" w:firstRow="1" w:lastRow="0" w:firstColumn="1" w:lastColumn="0" w:noHBand="0" w:noVBand="1"/>
      </w:tblPr>
      <w:tblGrid>
        <w:gridCol w:w="1781"/>
        <w:gridCol w:w="3231"/>
        <w:gridCol w:w="1962"/>
        <w:gridCol w:w="3231"/>
      </w:tblGrid>
      <w:tr w:rsidR="00451ADE" w14:paraId="7FEA56BF" w14:textId="77777777" w:rsidTr="00451AD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81" w:type="dxa"/>
            <w:shd w:val="clear" w:color="auto" w:fill="auto"/>
          </w:tcPr>
          <w:p w14:paraId="5A0FA090" w14:textId="77777777" w:rsidR="00451ADE" w:rsidRDefault="00451ADE" w:rsidP="00A83C81">
            <w:pPr>
              <w:pStyle w:val="BodyText"/>
              <w:rPr>
                <w:lang w:eastAsia="en-AU"/>
              </w:rPr>
            </w:pPr>
            <w:r w:rsidRPr="00470C76">
              <w:rPr>
                <w:lang w:eastAsia="en-AU"/>
              </w:rPr>
              <w:t xml:space="preserve">Part-eaten </w:t>
            </w:r>
            <w:r>
              <w:rPr>
                <w:lang w:eastAsia="en-AU"/>
              </w:rPr>
              <w:br/>
            </w:r>
            <w:r w:rsidRPr="00470C76">
              <w:rPr>
                <w:lang w:eastAsia="en-AU"/>
              </w:rPr>
              <w:t>apples and spats left</w:t>
            </w:r>
            <w:r>
              <w:t xml:space="preserve"> </w:t>
            </w:r>
            <w:r w:rsidRPr="00470C76">
              <w:rPr>
                <w:lang w:eastAsia="en-AU"/>
              </w:rPr>
              <w:t xml:space="preserve">below feeding roost by </w:t>
            </w:r>
            <w:r>
              <w:rPr>
                <w:lang w:eastAsia="en-AU"/>
              </w:rPr>
              <w:br/>
            </w:r>
            <w:r w:rsidRPr="00470C76">
              <w:rPr>
                <w:lang w:eastAsia="en-AU"/>
              </w:rPr>
              <w:t>Flying-foxes.</w:t>
            </w:r>
          </w:p>
        </w:tc>
        <w:tc>
          <w:tcPr>
            <w:tcW w:w="3231" w:type="dxa"/>
            <w:shd w:val="clear" w:color="auto" w:fill="auto"/>
          </w:tcPr>
          <w:p w14:paraId="248F98A5" w14:textId="77777777" w:rsidR="00451ADE" w:rsidRDefault="00451ADE" w:rsidP="00A83C81">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09E4285E" wp14:editId="10ED46EA">
                  <wp:extent cx="1908175" cy="2158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8175" cy="2158365"/>
                          </a:xfrm>
                          <a:prstGeom prst="rect">
                            <a:avLst/>
                          </a:prstGeom>
                          <a:noFill/>
                        </pic:spPr>
                      </pic:pic>
                    </a:graphicData>
                  </a:graphic>
                </wp:inline>
              </w:drawing>
            </w:r>
          </w:p>
        </w:tc>
        <w:tc>
          <w:tcPr>
            <w:tcW w:w="1962" w:type="dxa"/>
            <w:shd w:val="clear" w:color="auto" w:fill="auto"/>
          </w:tcPr>
          <w:p w14:paraId="33DFADBC" w14:textId="77777777" w:rsidR="00451ADE" w:rsidRDefault="00451ADE" w:rsidP="00A83C81">
            <w:pPr>
              <w:pStyle w:val="BodyText"/>
              <w:cnfStyle w:val="100000000000" w:firstRow="1" w:lastRow="0" w:firstColumn="0" w:lastColumn="0" w:oddVBand="0" w:evenVBand="0" w:oddHBand="0" w:evenHBand="0" w:firstRowFirstColumn="0" w:firstRowLastColumn="0" w:lastRowFirstColumn="0" w:lastRowLastColumn="0"/>
              <w:rPr>
                <w:lang w:eastAsia="en-AU"/>
              </w:rPr>
            </w:pPr>
            <w:r w:rsidRPr="00470C76">
              <w:rPr>
                <w:lang w:eastAsia="en-AU"/>
              </w:rPr>
              <w:t xml:space="preserve">Typical fresh spat made by Flying-fox feeding on apple. Note the fragments </w:t>
            </w:r>
            <w:r>
              <w:rPr>
                <w:lang w:eastAsia="en-AU"/>
              </w:rPr>
              <w:br/>
            </w:r>
            <w:r w:rsidRPr="00470C76">
              <w:rPr>
                <w:lang w:eastAsia="en-AU"/>
              </w:rPr>
              <w:t>of skin and fruit pulp compressed together</w:t>
            </w:r>
            <w:r>
              <w:rPr>
                <w:lang w:eastAsia="en-AU"/>
              </w:rPr>
              <w:t>.</w:t>
            </w:r>
          </w:p>
        </w:tc>
        <w:tc>
          <w:tcPr>
            <w:tcW w:w="3231" w:type="dxa"/>
            <w:shd w:val="clear" w:color="auto" w:fill="auto"/>
          </w:tcPr>
          <w:p w14:paraId="2718DD31" w14:textId="77777777" w:rsidR="00451ADE" w:rsidRDefault="00451ADE" w:rsidP="00A83C81">
            <w:pPr>
              <w:pStyle w:val="BodyText"/>
              <w:cnfStyle w:val="100000000000" w:firstRow="1" w:lastRow="0" w:firstColumn="0" w:lastColumn="0" w:oddVBand="0" w:evenVBand="0" w:oddHBand="0" w:evenHBand="0" w:firstRowFirstColumn="0" w:firstRowLastColumn="0" w:lastRowFirstColumn="0" w:lastRowLastColumn="0"/>
              <w:rPr>
                <w:lang w:eastAsia="en-AU"/>
              </w:rPr>
            </w:pPr>
            <w:r>
              <w:rPr>
                <w:noProof/>
                <w:lang w:eastAsia="en-AU"/>
              </w:rPr>
              <w:drawing>
                <wp:inline distT="0" distB="0" distL="0" distR="0" wp14:anchorId="79C62B4A" wp14:editId="42779D22">
                  <wp:extent cx="1908175" cy="2164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8175" cy="2164080"/>
                          </a:xfrm>
                          <a:prstGeom prst="rect">
                            <a:avLst/>
                          </a:prstGeom>
                          <a:noFill/>
                        </pic:spPr>
                      </pic:pic>
                    </a:graphicData>
                  </a:graphic>
                </wp:inline>
              </w:drawing>
            </w:r>
          </w:p>
        </w:tc>
      </w:tr>
    </w:tbl>
    <w:p w14:paraId="5C0ED532" w14:textId="77777777" w:rsidR="004B08EC" w:rsidRPr="004B08EC" w:rsidRDefault="004B08EC" w:rsidP="004B08EC">
      <w:pPr>
        <w:pStyle w:val="BodyText"/>
      </w:pPr>
    </w:p>
    <w:p w14:paraId="4015CA16" w14:textId="77777777" w:rsidR="00D64FC1" w:rsidRPr="0027161A" w:rsidRDefault="0027161A" w:rsidP="0027161A">
      <w:pPr>
        <w:pStyle w:val="PhotoCredit"/>
      </w:pPr>
      <w:r w:rsidRPr="00050253">
        <w:t>Credit</w:t>
      </w:r>
      <w:r w:rsidR="00C707BE">
        <w:t xml:space="preserve"> for all photos</w:t>
      </w:r>
      <w:r w:rsidRPr="00050253">
        <w:t xml:space="preserve">: </w:t>
      </w:r>
      <w:r w:rsidRPr="0027161A">
        <w:t>Ian Temby</w:t>
      </w:r>
    </w:p>
    <w:sectPr w:rsidR="00D64FC1" w:rsidRPr="0027161A" w:rsidSect="00D7462D">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E30B0" w14:textId="77777777" w:rsidR="00AB7568" w:rsidRDefault="00AB7568">
      <w:r>
        <w:separator/>
      </w:r>
    </w:p>
    <w:p w14:paraId="783EB0D1" w14:textId="77777777" w:rsidR="00AB7568" w:rsidRDefault="00AB7568"/>
    <w:p w14:paraId="18123CD0" w14:textId="77777777" w:rsidR="00AB7568" w:rsidRDefault="00AB7568"/>
  </w:endnote>
  <w:endnote w:type="continuationSeparator" w:id="0">
    <w:p w14:paraId="1D14778D" w14:textId="77777777" w:rsidR="00AB7568" w:rsidRDefault="00AB7568">
      <w:r>
        <w:continuationSeparator/>
      </w:r>
    </w:p>
    <w:p w14:paraId="353B0FD9" w14:textId="77777777" w:rsidR="00AB7568" w:rsidRDefault="00AB7568"/>
    <w:p w14:paraId="35DBD771" w14:textId="77777777" w:rsidR="00AB7568" w:rsidRDefault="00AB75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4338" w14:textId="77777777" w:rsidR="00E962AA" w:rsidRPr="00B5221E" w:rsidRDefault="00E962AA" w:rsidP="00E97294">
    <w:pPr>
      <w:pStyle w:val="FooterEven"/>
    </w:pPr>
    <w:r w:rsidRPr="00D55628">
      <w:rPr>
        <w:noProof/>
      </w:rPr>
      <mc:AlternateContent>
        <mc:Choice Requires="wps">
          <w:drawing>
            <wp:anchor distT="0" distB="0" distL="114300" distR="114300" simplePos="0" relativeHeight="251637760" behindDoc="1" locked="1" layoutInCell="1" allowOverlap="1" wp14:anchorId="327D1293" wp14:editId="033E6E8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CE37E" w14:textId="38018B7B"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D1293"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67BCE37E" w14:textId="38018B7B"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32001" w14:textId="77777777" w:rsidR="00E962AA" w:rsidRDefault="00E962AA" w:rsidP="00213C82">
    <w:pPr>
      <w:pStyle w:val="Footer"/>
    </w:pPr>
    <w:r w:rsidRPr="00D55628">
      <w:rPr>
        <w:noProof/>
      </w:rPr>
      <mc:AlternateContent>
        <mc:Choice Requires="wps">
          <w:drawing>
            <wp:anchor distT="0" distB="0" distL="114300" distR="114300" simplePos="0" relativeHeight="251641856" behindDoc="1" locked="1" layoutInCell="1" allowOverlap="1" wp14:anchorId="0D237582" wp14:editId="245FB9BF">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0CB5A" w14:textId="6A56E49E"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37582"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filled="f" stroked="f">
              <v:textbox>
                <w:txbxContent>
                  <w:p w14:paraId="7420CB5A" w14:textId="6A56E49E"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B200" w14:textId="77777777" w:rsidR="00E962AA" w:rsidRDefault="00E962AA" w:rsidP="00BF3066">
    <w:pPr>
      <w:pStyle w:val="Footer"/>
      <w:spacing w:before="1600"/>
    </w:pPr>
    <w:r>
      <w:rPr>
        <w:noProof/>
      </w:rPr>
      <w:drawing>
        <wp:anchor distT="0" distB="0" distL="114300" distR="114300" simplePos="0" relativeHeight="251668480" behindDoc="1" locked="1" layoutInCell="1" allowOverlap="1" wp14:anchorId="071D1E88" wp14:editId="032903BA">
          <wp:simplePos x="0" y="0"/>
          <wp:positionH relativeFrom="page">
            <wp:align>right</wp:align>
          </wp:positionH>
          <wp:positionV relativeFrom="page">
            <wp:align>bottom</wp:align>
          </wp:positionV>
          <wp:extent cx="2408753" cy="1085850"/>
          <wp:effectExtent l="0" t="0" r="0" b="0"/>
          <wp:wrapNone/>
          <wp:docPr id="1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9504" behindDoc="0" locked="1" layoutInCell="1" allowOverlap="1" wp14:anchorId="5780B283" wp14:editId="7F4D316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5F787" w14:textId="77777777" w:rsidR="00E962AA" w:rsidRPr="009F69FA" w:rsidRDefault="001F0BEB" w:rsidP="00213C82">
                          <w:pPr>
                            <w:pStyle w:val="xWeb"/>
                          </w:pPr>
                          <w:r w:rsidRPr="001F0BEB">
                            <w:t>wildlife.vic.gov.au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0B283" id="_x0000_t202" coordsize="21600,21600" o:spt="202" path="m,l,21600r21600,l21600,xe">
              <v:stroke joinstyle="miter"/>
              <v:path gradientshapeok="t" o:connecttype="rect"/>
            </v:shapetype>
            <v:shape id="WebAddress" o:spid="_x0000_s1028" type="#_x0000_t202" style="position:absolute;margin-left:0;margin-top:0;width:303pt;height:56.7pt;z-index:2516695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3AE5F787" w14:textId="77777777" w:rsidR="00E962AA" w:rsidRPr="009F69FA" w:rsidRDefault="001F0BEB" w:rsidP="00213C82">
                    <w:pPr>
                      <w:pStyle w:val="xWeb"/>
                    </w:pPr>
                    <w:r w:rsidRPr="001F0BEB">
                      <w:t>wildlife.vic.gov.au</w:t>
                    </w:r>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4F6DC0F1" wp14:editId="408FCD1F">
          <wp:simplePos x="0" y="0"/>
          <wp:positionH relativeFrom="page">
            <wp:align>right</wp:align>
          </wp:positionH>
          <wp:positionV relativeFrom="page">
            <wp:align>bottom</wp:align>
          </wp:positionV>
          <wp:extent cx="2422800" cy="1083600"/>
          <wp:effectExtent l="0" t="0" r="0" b="0"/>
          <wp:wrapNone/>
          <wp:docPr id="1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E1A74" w14:textId="77777777" w:rsidR="00AB7568" w:rsidRPr="008F5280" w:rsidRDefault="00AB7568" w:rsidP="008F5280">
      <w:pPr>
        <w:pStyle w:val="FootnoteSeparator"/>
      </w:pPr>
    </w:p>
    <w:p w14:paraId="15A9BA92" w14:textId="77777777" w:rsidR="00AB7568" w:rsidRDefault="00AB7568"/>
  </w:footnote>
  <w:footnote w:type="continuationSeparator" w:id="0">
    <w:p w14:paraId="30FAF395" w14:textId="77777777" w:rsidR="00AB7568" w:rsidRDefault="00AB7568" w:rsidP="008F5280">
      <w:pPr>
        <w:pStyle w:val="FootnoteSeparator"/>
      </w:pPr>
    </w:p>
    <w:p w14:paraId="265F5B92" w14:textId="77777777" w:rsidR="00AB7568" w:rsidRDefault="00AB7568"/>
    <w:p w14:paraId="3348AB9C" w14:textId="77777777" w:rsidR="00AB7568" w:rsidRDefault="00AB7568"/>
  </w:footnote>
  <w:footnote w:type="continuationNotice" w:id="1">
    <w:p w14:paraId="53C60FB5" w14:textId="77777777" w:rsidR="00AB7568" w:rsidRDefault="00AB7568" w:rsidP="00D55628"/>
    <w:p w14:paraId="70556313" w14:textId="77777777" w:rsidR="00AB7568" w:rsidRDefault="00AB7568"/>
    <w:p w14:paraId="16C6C551" w14:textId="77777777" w:rsidR="00AB7568" w:rsidRDefault="00AB75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53"/>
      <w:tblOverlap w:val="never"/>
      <w:tblW w:w="8850" w:type="dxa"/>
      <w:tblLayout w:type="fixed"/>
      <w:tblCellMar>
        <w:left w:w="0" w:type="dxa"/>
        <w:right w:w="0" w:type="dxa"/>
      </w:tblCellMar>
      <w:tblLook w:val="04A0" w:firstRow="1" w:lastRow="0" w:firstColumn="1" w:lastColumn="0" w:noHBand="0" w:noVBand="1"/>
    </w:tblPr>
    <w:tblGrid>
      <w:gridCol w:w="8850"/>
    </w:tblGrid>
    <w:tr w:rsidR="006F0ECE" w:rsidRPr="00CA3B3B" w14:paraId="6929AD60" w14:textId="77777777" w:rsidTr="00263131">
      <w:trPr>
        <w:trHeight w:hRule="exact" w:val="1368"/>
      </w:trPr>
      <w:tc>
        <w:tcPr>
          <w:tcW w:w="8850" w:type="dxa"/>
          <w:vAlign w:val="center"/>
        </w:tcPr>
        <w:p w14:paraId="6F072316" w14:textId="77777777" w:rsidR="006F0ECE" w:rsidRDefault="006F0ECE" w:rsidP="006F0ECE">
          <w:pPr>
            <w:pStyle w:val="Title"/>
            <w:tabs>
              <w:tab w:val="left" w:pos="4111"/>
            </w:tabs>
            <w:ind w:left="-2896" w:firstLine="2896"/>
            <w:rPr>
              <w:rFonts w:ascii="Arial" w:hAnsi="Arial" w:cs="Arial"/>
            </w:rPr>
          </w:pPr>
          <w:r>
            <w:rPr>
              <w:rFonts w:ascii="Arial" w:hAnsi="Arial" w:cs="Arial"/>
            </w:rPr>
            <w:t>B</w:t>
          </w:r>
          <w:r w:rsidRPr="00CA3B3B">
            <w:rPr>
              <w:rFonts w:ascii="Arial" w:hAnsi="Arial" w:cs="Arial"/>
            </w:rPr>
            <w:t>ird and flying-fox damage to orchard fruit</w:t>
          </w:r>
          <w:r>
            <w:rPr>
              <w:rFonts w:ascii="Arial" w:hAnsi="Arial" w:cs="Arial"/>
            </w:rPr>
            <w:t xml:space="preserve">: </w:t>
          </w:r>
        </w:p>
        <w:p w14:paraId="7FD9FF72" w14:textId="77777777" w:rsidR="006F0ECE" w:rsidRPr="00CA3B3B" w:rsidRDefault="006F0ECE" w:rsidP="006F0ECE">
          <w:pPr>
            <w:pStyle w:val="Title"/>
            <w:tabs>
              <w:tab w:val="left" w:pos="4111"/>
            </w:tabs>
            <w:ind w:left="-2896" w:firstLine="2896"/>
            <w:rPr>
              <w:rFonts w:ascii="Arial" w:hAnsi="Arial" w:cs="Arial"/>
            </w:rPr>
          </w:pPr>
          <w:r>
            <w:rPr>
              <w:rFonts w:ascii="Arial" w:hAnsi="Arial" w:cs="Arial"/>
            </w:rPr>
            <w:t>an identification guide</w:t>
          </w:r>
        </w:p>
      </w:tc>
    </w:tr>
  </w:tbl>
  <w:p w14:paraId="7EED2A8A" w14:textId="77777777" w:rsidR="00254A01" w:rsidRDefault="00254A01" w:rsidP="00254A01">
    <w:pPr>
      <w:pStyle w:val="Header"/>
    </w:pPr>
    <w:r w:rsidRPr="00806AB6">
      <w:rPr>
        <w:noProof/>
      </w:rPr>
      <mc:AlternateContent>
        <mc:Choice Requires="wps">
          <w:drawing>
            <wp:anchor distT="0" distB="0" distL="114300" distR="114300" simplePos="0" relativeHeight="251657728" behindDoc="1" locked="0" layoutInCell="1" allowOverlap="1" wp14:anchorId="4D13B47C" wp14:editId="07FFC9F9">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A5B2C" id="TriangleRight" o:spid="_x0000_s1026" style="position:absolute;margin-left:56.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7AF40F86" wp14:editId="00047F1F">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657BF" id="TriangleLeft" o:spid="_x0000_s1026" style="position:absolute;margin-left:22.7pt;margin-top:22.7pt;width:6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4656" behindDoc="1" locked="0" layoutInCell="1" allowOverlap="1" wp14:anchorId="478D6A0E" wp14:editId="172A71D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FA3A8F" id="Rectangle" o:spid="_x0000_s1026" style="position:absolute;margin-left:22.7pt;margin-top:22.7pt;width:552.75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B85FB33"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53"/>
      <w:tblOverlap w:val="never"/>
      <w:tblW w:w="8850" w:type="dxa"/>
      <w:tblLayout w:type="fixed"/>
      <w:tblCellMar>
        <w:left w:w="0" w:type="dxa"/>
        <w:right w:w="0" w:type="dxa"/>
      </w:tblCellMar>
      <w:tblLook w:val="04A0" w:firstRow="1" w:lastRow="0" w:firstColumn="1" w:lastColumn="0" w:noHBand="0" w:noVBand="1"/>
    </w:tblPr>
    <w:tblGrid>
      <w:gridCol w:w="8850"/>
    </w:tblGrid>
    <w:tr w:rsidR="006F0ECE" w:rsidRPr="00CA3B3B" w14:paraId="4180854E" w14:textId="77777777" w:rsidTr="00263131">
      <w:trPr>
        <w:trHeight w:hRule="exact" w:val="1368"/>
      </w:trPr>
      <w:tc>
        <w:tcPr>
          <w:tcW w:w="8850" w:type="dxa"/>
          <w:vAlign w:val="center"/>
        </w:tcPr>
        <w:p w14:paraId="1879B89F" w14:textId="77777777" w:rsidR="006F0ECE" w:rsidRDefault="006F0ECE" w:rsidP="006F0ECE">
          <w:pPr>
            <w:pStyle w:val="Title"/>
            <w:tabs>
              <w:tab w:val="left" w:pos="4111"/>
            </w:tabs>
            <w:ind w:left="-2896" w:firstLine="2896"/>
            <w:rPr>
              <w:rFonts w:ascii="Arial" w:hAnsi="Arial" w:cs="Arial"/>
            </w:rPr>
          </w:pPr>
          <w:r>
            <w:rPr>
              <w:rFonts w:ascii="Arial" w:hAnsi="Arial" w:cs="Arial"/>
            </w:rPr>
            <w:t>B</w:t>
          </w:r>
          <w:r w:rsidRPr="00CA3B3B">
            <w:rPr>
              <w:rFonts w:ascii="Arial" w:hAnsi="Arial" w:cs="Arial"/>
            </w:rPr>
            <w:t>ird and flying-fox damage to orchard fruit</w:t>
          </w:r>
          <w:r>
            <w:rPr>
              <w:rFonts w:ascii="Arial" w:hAnsi="Arial" w:cs="Arial"/>
            </w:rPr>
            <w:t xml:space="preserve">: </w:t>
          </w:r>
        </w:p>
        <w:p w14:paraId="10AC6A8E" w14:textId="77777777" w:rsidR="006F0ECE" w:rsidRPr="00CA3B3B" w:rsidRDefault="006F0ECE" w:rsidP="006F0ECE">
          <w:pPr>
            <w:pStyle w:val="Title"/>
            <w:tabs>
              <w:tab w:val="left" w:pos="4111"/>
            </w:tabs>
            <w:ind w:left="-2896" w:firstLine="2896"/>
            <w:rPr>
              <w:rFonts w:ascii="Arial" w:hAnsi="Arial" w:cs="Arial"/>
            </w:rPr>
          </w:pPr>
          <w:r>
            <w:rPr>
              <w:rFonts w:ascii="Arial" w:hAnsi="Arial" w:cs="Arial"/>
            </w:rPr>
            <w:t>an identification guide</w:t>
          </w:r>
        </w:p>
      </w:tc>
    </w:tr>
  </w:tbl>
  <w:p w14:paraId="7A86D241" w14:textId="77777777" w:rsidR="00254A01" w:rsidRDefault="00254A01" w:rsidP="00254A01">
    <w:pPr>
      <w:pStyle w:val="Header"/>
    </w:pPr>
    <w:r w:rsidRPr="00806AB6">
      <w:rPr>
        <w:noProof/>
      </w:rPr>
      <mc:AlternateContent>
        <mc:Choice Requires="wps">
          <w:drawing>
            <wp:anchor distT="0" distB="0" distL="114300" distR="114300" simplePos="0" relativeHeight="251662848" behindDoc="1" locked="0" layoutInCell="1" allowOverlap="1" wp14:anchorId="525EACEF" wp14:editId="151D2684">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BAF2F" id="TriangleRight" o:spid="_x0000_s1026" style="position:absolute;margin-left:56.7pt;margin-top:22.7pt;width:68.05pt;height:70.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1A5B59B1" wp14:editId="3D8C9692">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17C7B" id="TriangleLeft" o:spid="_x0000_s1026" style="position:absolute;margin-left:22.7pt;margin-top:22.7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55792C84" wp14:editId="24AD96C0">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C77770" id="Rectangle" o:spid="_x0000_s1026" style="position:absolute;margin-left:22.7pt;margin-top:22.7pt;width:552.7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213D0E69" w14:textId="77777777"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FEC28" w14:textId="77777777" w:rsidR="00E962AA" w:rsidRPr="00E97294" w:rsidRDefault="00E962AA" w:rsidP="006F0ECE">
    <w:pPr>
      <w:pStyle w:val="Header"/>
      <w:tabs>
        <w:tab w:val="left" w:pos="2552"/>
      </w:tabs>
    </w:pPr>
    <w:r w:rsidRPr="00806AB6">
      <w:rPr>
        <w:noProof/>
      </w:rPr>
      <mc:AlternateContent>
        <mc:Choice Requires="wps">
          <w:drawing>
            <wp:anchor distT="0" distB="0" distL="114300" distR="114300" simplePos="0" relativeHeight="251654144" behindDoc="1" locked="0" layoutInCell="1" allowOverlap="1" wp14:anchorId="0765A3BB" wp14:editId="6146EEDF">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ACB6C"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7946D077" wp14:editId="2CB85985">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F0135"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74F198F" wp14:editId="70945F6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B84E34"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943E794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 w:name="WebAddress" w:val="True"/>
  </w:docVars>
  <w:rsids>
    <w:rsidRoot w:val="006F0ECE"/>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366"/>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9F"/>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1CB"/>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BEB"/>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13B"/>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61A"/>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14E"/>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2E4F"/>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ADE"/>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C76"/>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73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8EC"/>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6E"/>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25A"/>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E13"/>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1CE"/>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CE"/>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0F"/>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5C8"/>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8C6"/>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4EA"/>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5A6"/>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5F3"/>
    <w:rsid w:val="007B5837"/>
    <w:rsid w:val="007B5BC4"/>
    <w:rsid w:val="007B608C"/>
    <w:rsid w:val="007B6535"/>
    <w:rsid w:val="007B6996"/>
    <w:rsid w:val="007B6D2E"/>
    <w:rsid w:val="007B6D7A"/>
    <w:rsid w:val="007B6D8F"/>
    <w:rsid w:val="007B74C4"/>
    <w:rsid w:val="007B7559"/>
    <w:rsid w:val="007B76C3"/>
    <w:rsid w:val="007B76F2"/>
    <w:rsid w:val="007B798E"/>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00F"/>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A82"/>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8C8"/>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6BDA"/>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07F"/>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15C"/>
    <w:rsid w:val="00922379"/>
    <w:rsid w:val="00922550"/>
    <w:rsid w:val="00922660"/>
    <w:rsid w:val="00922B08"/>
    <w:rsid w:val="00923921"/>
    <w:rsid w:val="00923981"/>
    <w:rsid w:val="009241E5"/>
    <w:rsid w:val="009247D8"/>
    <w:rsid w:val="00924BB6"/>
    <w:rsid w:val="00924D79"/>
    <w:rsid w:val="00924DFE"/>
    <w:rsid w:val="009254B4"/>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91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21B"/>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01"/>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3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834"/>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847"/>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68"/>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9F"/>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4BF"/>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B9"/>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5F1D"/>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7BE"/>
    <w:rsid w:val="00C7081B"/>
    <w:rsid w:val="00C70FF3"/>
    <w:rsid w:val="00C715E0"/>
    <w:rsid w:val="00C72E75"/>
    <w:rsid w:val="00C734A5"/>
    <w:rsid w:val="00C7376F"/>
    <w:rsid w:val="00C73B96"/>
    <w:rsid w:val="00C73C80"/>
    <w:rsid w:val="00C73FD8"/>
    <w:rsid w:val="00C74A5B"/>
    <w:rsid w:val="00C74D6F"/>
    <w:rsid w:val="00C74E11"/>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5D46"/>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C1"/>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62D"/>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90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49"/>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6DB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DE3"/>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4FD7"/>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5F18B9BE"/>
  <w15:docId w15:val="{9C3D3290-8153-4EAF-A7E3-502CF8C2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208C6"/>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valuetext1">
    <w:name w:val="valuetext1"/>
    <w:basedOn w:val="DefaultParagraphFont"/>
    <w:rsid w:val="00831A82"/>
    <w:rPr>
      <w:color w:val="0000C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www.delwp.vic.gov.a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wildlife.vic.gov.a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customer.service@delwp.vic.gov.au" TargetMode="Externa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E17A8-18CA-409C-BCA7-C11853732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1515</Words>
  <Characters>8638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Vicki Gentner (DELWP)</dc:creator>
  <cp:keywords/>
  <dc:description/>
  <cp:lastModifiedBy>Cody A Stephens (DELWP)</cp:lastModifiedBy>
  <cp:revision>6</cp:revision>
  <cp:lastPrinted>2020-10-06T03:43:00Z</cp:lastPrinted>
  <dcterms:created xsi:type="dcterms:W3CDTF">2020-10-06T02:56:00Z</dcterms:created>
  <dcterms:modified xsi:type="dcterms:W3CDTF">2020-10-06T03:46:00Z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