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B8D86" w14:textId="0E962ADE" w:rsidR="005A2A5D" w:rsidRDefault="0039720E" w:rsidP="002C296E">
      <w:pPr>
        <w:pStyle w:val="BodyText"/>
      </w:pPr>
      <w:r>
        <w:rPr>
          <w:noProof/>
          <w:lang w:eastAsia="en-AU"/>
        </w:rPr>
        <mc:AlternateContent>
          <mc:Choice Requires="wps">
            <w:drawing>
              <wp:anchor distT="0" distB="0" distL="114300" distR="114300" simplePos="0" relativeHeight="251658242" behindDoc="0" locked="1" layoutInCell="1" allowOverlap="1" wp14:anchorId="1E936BB7" wp14:editId="31F742D1">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23F1072" id="LandscapeOverlayRight" o:spid="_x0000_s1026" style="position:absolute;margin-left:193.05pt;margin-top:127.6pt;width:620.5pt;height:249.45pt;z-index:25165824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cddc2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51" behindDoc="0" locked="1" layoutInCell="1" allowOverlap="1" wp14:anchorId="1EA61A6E" wp14:editId="6550B810">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8" cstate="print">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A34739B" id="LandscapePicRight" o:spid="_x0000_s1026" style="position:absolute;margin-left:193.05pt;margin-top:127.6pt;width:620.5pt;height:249.4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50" behindDoc="0" locked="1" layoutInCell="1" allowOverlap="1" wp14:anchorId="64B2304D" wp14:editId="22F3E8CB">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94BD624" id="LandscapeOverlayLeft" o:spid="_x0000_s1026" style="position:absolute;margin-left:28.65pt;margin-top:127.6pt;width:163.85pt;height:249.4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CDDC29" w:themeColor="text2"/>
          <w:lang w:eastAsia="en-AU"/>
        </w:rPr>
        <mc:AlternateContent>
          <mc:Choice Requires="wps">
            <w:drawing>
              <wp:anchor distT="0" distB="0" distL="114300" distR="114300" simplePos="0" relativeHeight="251658259" behindDoc="0" locked="1" layoutInCell="1" allowOverlap="1" wp14:anchorId="02368007" wp14:editId="7FDA3C92">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4DFFBD7" id="Multi2" o:spid="_x0000_s1026" style="position:absolute;margin-left:278.9pt;margin-top:185.35pt;width:4in;height:374.45pt;z-index:25165825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8" behindDoc="0" locked="1" layoutInCell="1" allowOverlap="1" wp14:anchorId="72529770" wp14:editId="658891E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D62B334" id="Multi1" o:spid="_x0000_s1026" style="position:absolute;margin-left:28.6pt;margin-top:185.35pt;width:250.6pt;height:374.45pt;z-index:25165825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60" behindDoc="0" locked="1" layoutInCell="1" allowOverlap="1" wp14:anchorId="4352529D" wp14:editId="48382900">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EB2B2E4" id="OverlayLeft" o:spid="_x0000_s1026" style="position:absolute;margin-left:28.6pt;margin-top:185.35pt;width:250.6pt;height:374.4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CDDC29" w:themeColor="text2"/>
          <w:lang w:eastAsia="en-AU"/>
        </w:rPr>
        <mc:AlternateContent>
          <mc:Choice Requires="wps">
            <w:drawing>
              <wp:anchor distT="0" distB="0" distL="114300" distR="114300" simplePos="0" relativeHeight="251658261" behindDoc="0" locked="1" layoutInCell="1" allowOverlap="1" wp14:anchorId="2D89C848" wp14:editId="19D53F7C">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523EC03" id="OverlayRight" o:spid="_x0000_s1026" style="position:absolute;margin-left:278.9pt;margin-top:185.35pt;width:4in;height:374.4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" path="m3536,l,7483r5762,l5762,,3536,xe" fillcolor="#cddc29 [3202]" stroked="f">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3" behindDoc="0" locked="1" layoutInCell="1" allowOverlap="1" wp14:anchorId="24F13CE8" wp14:editId="55BA6759">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458B909" id="TriangleBottomACIMono" o:spid="_x0000_s1026" style="position:absolute;margin-left:278.9pt;margin-top:559.55pt;width:148.8pt;height:157.0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1"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4" behindDoc="0" locked="1" layoutInCell="1" allowOverlap="1" wp14:anchorId="6B1B9DB7" wp14:editId="1D7E7443">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5735D28" id="TriangleBottomSolar" o:spid="_x0000_s1026" style="position:absolute;margin-left:278.9pt;margin-top:559.55pt;width:148.8pt;height:157.05pt;z-index:2516582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path="m1745,3697l,,3496,,1745,3697xe" stroked="f">
                <v:fill r:id="rId23"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7" behindDoc="0" locked="1" layoutInCell="1" allowOverlap="1" wp14:anchorId="173EEEB5" wp14:editId="64584A5A">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7A78BE1" id="TriangleBottomACI" o:spid="_x0000_s1026" style="position:absolute;margin-left:278.9pt;margin-top:559.55pt;width:148.8pt;height:157.0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25"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9" behindDoc="0" locked="1" layoutInCell="1" allowOverlap="1" wp14:anchorId="2A294C2B" wp14:editId="0D5BCF90">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BBCF689" id="TriangleBottom" o:spid="_x0000_s1026" style="position:absolute;margin-left:278.9pt;margin-top:559.55pt;width:148.8pt;height:157.0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path="m1745,3697l,,3496,,1745,3697xe" fillcolor="#e9eeae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7" behindDoc="0" locked="1" layoutInCell="1" allowOverlap="1" wp14:anchorId="163674CC" wp14:editId="422B7367">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229011F" id="TriangleTop" o:spid="_x0000_s1026" style="position:absolute;margin-left:28.3pt;margin-top:28.3pt;width:148.8pt;height:157.0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cddc29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6" behindDoc="0" locked="1" layoutInCell="1" allowOverlap="1" wp14:anchorId="17F7003A" wp14:editId="79D06152">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5379B" w14:textId="77777777" w:rsidR="008D4D17" w:rsidRPr="009F69FA" w:rsidRDefault="008D4D17"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7003A"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" filled="f" stroked="f" strokeweight=".5pt">
                <v:textbox inset="20mm">
                  <w:txbxContent>
                    <w:p w14:paraId="5995379B" w14:textId="77777777" w:rsidR="008D4D17" w:rsidRPr="009F69FA" w:rsidRDefault="008D4D17"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1" locked="1" layoutInCell="1" allowOverlap="1" wp14:anchorId="4A328618" wp14:editId="0F4F1193">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44C6D4" w14:textId="77777777" w:rsidR="008D4D17" w:rsidRPr="00271B90" w:rsidRDefault="00E47EB9"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28618" id="CoverStatus" o:spid="_x0000_s1027" type="#_x0000_t202" alt="Title: Watermark Document 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" filled="f" stroked="f" strokeweight=".5pt">
                <v:textbox inset="20mm,0,1mm,0">
                  <w:txbxContent>
                    <w:p w14:paraId="5C44C6D4" w14:textId="77777777" w:rsidR="008D4D17" w:rsidRPr="00271B90" w:rsidRDefault="00E47EB9"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4" behindDoc="1" locked="1" layoutInCell="1" allowOverlap="1" wp14:anchorId="6761F97C" wp14:editId="34ACF605">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F61FE1" w14:textId="77777777" w:rsidR="008D4D17" w:rsidRPr="00455A7E" w:rsidRDefault="008D4D17"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1F97C" id="CoverProjectBar" o:spid="_x0000_s1028" type="#_x0000_t202" alt="Title: Decorative Cover Shape" style="position:absolute;margin-left:28.3pt;margin-top:716.55pt;width:538.6pt;height:34pt;z-index:-2516582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" fillcolor="#cddc29 [3202]" stroked="f" strokeweight=".5pt">
                <v:textbox inset="10mm,0,10mm,0">
                  <w:txbxContent>
                    <w:p w14:paraId="0BF61FE1" w14:textId="77777777" w:rsidR="008D4D17" w:rsidRPr="00455A7E" w:rsidRDefault="008D4D17"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2" behindDoc="1" locked="1" layoutInCell="1" allowOverlap="1" wp14:anchorId="6A66EDD6" wp14:editId="09BF2AA6">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6" cstate="print">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E99E1B7" id="LandscapePicSingle" o:spid="_x0000_s1026" alt="Title: Cover Image - Description: Cover Image" style="position:absolute;margin-left:28.35pt;margin-top:127.6pt;width:785.2pt;height:249.45pt;z-index:-2516582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7"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6" behindDoc="0" locked="1" layoutInCell="1" allowOverlap="1" wp14:anchorId="05D3D81B" wp14:editId="34BCA2AC">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68EB402" id="PicSingle" o:spid="_x0000_s1026" alt="Title: Cover Image - Description: Cover Image" style="position:absolute;margin-left:28.35pt;margin-top:185.35pt;width:538.6pt;height:374.1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eJ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" fillcolor="#f8fae8 [3214]"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3" behindDoc="1" locked="1" layoutInCell="1" allowOverlap="1" wp14:anchorId="10BAE185" wp14:editId="6C6A5ECA">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4D3422D" id="CoverRectangle" o:spid="_x0000_s1026" style="position:absolute;margin-left:28.35pt;margin-top:28.35pt;width:538.6pt;height:688.5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0F711D1B"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5467307D" w14:textId="77777777" w:rsidTr="009B3C74">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2A1B980AD65C4C4BBAA6A02A7B2733ED"/>
              </w:placeholder>
            </w:sdtPr>
            <w:sdtEndPr/>
            <w:sdtContent>
              <w:p w14:paraId="01765CF8" w14:textId="77777777" w:rsidR="009B3C74" w:rsidRDefault="009B3C74" w:rsidP="009B3C74">
                <w:pPr>
                  <w:pStyle w:val="Title"/>
                </w:pPr>
                <w:r>
                  <w:t>Kangaroo Harvesting Program</w:t>
                </w:r>
              </w:p>
              <w:p w14:paraId="34D94680" w14:textId="77777777" w:rsidR="009B3C74" w:rsidRDefault="009B3C74" w:rsidP="009B3C74">
                <w:pPr>
                  <w:pStyle w:val="Subtitle"/>
                </w:pPr>
                <w:bookmarkStart w:id="0" w:name="myBookmark"/>
                <w:r>
                  <w:t>Annual Report 2021</w:t>
                </w:r>
                <w:bookmarkEnd w:id="0"/>
              </w:p>
              <w:p w14:paraId="0E725D05" w14:textId="77777777" w:rsidR="00512DFB" w:rsidRPr="00CB1FB7" w:rsidRDefault="004229A0" w:rsidP="00CD4964">
                <w:pPr>
                  <w:pStyle w:val="Subtitle"/>
                </w:pPr>
              </w:p>
            </w:sdtContent>
          </w:sdt>
        </w:tc>
      </w:tr>
    </w:tbl>
    <w:p w14:paraId="15BC1F4A" w14:textId="77777777" w:rsidR="00D73B6C" w:rsidRDefault="00D73B6C"/>
    <w:p w14:paraId="6D091D04" w14:textId="77777777" w:rsidR="00D73B6C" w:rsidRPr="00D55628" w:rsidRDefault="008F0B33">
      <w:r w:rsidRPr="00D55628">
        <w:rPr>
          <w:noProof/>
        </w:rPr>
        <mc:AlternateContent>
          <mc:Choice Requires="wps">
            <w:drawing>
              <wp:anchor distT="0" distB="0" distL="114300" distR="114300" simplePos="0" relativeHeight="251658245" behindDoc="0" locked="0" layoutInCell="1" allowOverlap="1" wp14:anchorId="47C3636B" wp14:editId="2DC9D969">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35C8C117" w14:textId="77777777" w:rsidTr="00AA4BE4">
                              <w:trPr>
                                <w:trHeight w:hRule="exact" w:val="964"/>
                                <w:tblCellSpacing w:w="71" w:type="dxa"/>
                              </w:trPr>
                              <w:tc>
                                <w:tcPr>
                                  <w:tcW w:w="1204" w:type="dxa"/>
                                  <w:vAlign w:val="bottom"/>
                                </w:tcPr>
                                <w:p w14:paraId="1BFA82DE" w14:textId="77777777" w:rsidR="008D4D17" w:rsidRPr="00D55628" w:rsidRDefault="008D4D17" w:rsidP="00D55628">
                                  <w:r w:rsidRPr="00D55628">
                                    <w:rPr>
                                      <w:noProof/>
                                    </w:rPr>
                                    <w:drawing>
                                      <wp:inline distT="0" distB="0" distL="0" distR="0" wp14:anchorId="58E3C054" wp14:editId="34564808">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747B35B8" w14:textId="77777777" w:rsidR="008D4D17" w:rsidRPr="00D55628" w:rsidRDefault="008D4D17" w:rsidP="00D55628">
                                  <w:r w:rsidRPr="00D55628">
                                    <w:rPr>
                                      <w:noProof/>
                                    </w:rPr>
                                    <w:drawing>
                                      <wp:inline distT="0" distB="0" distL="0" distR="0" wp14:anchorId="6D163BDC" wp14:editId="090368C7">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1A462E6" w14:textId="77777777" w:rsidR="008D4D17" w:rsidRDefault="008D4D1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3636B" id="_x0000_t202" coordsize="21600,21600" o:spt="202" path="m,l,21600r21600,l21600,xe">
                <v:stroke joinstyle="miter"/>
                <v:path gradientshapeok="t" o:connecttype="rect"/>
              </v:shapetype>
              <v:shape id="CoverCoBranded" o:spid="_x0000_s1029" type="#_x0000_t202" alt="Title: CoBranding Logos" style="position:absolute;margin-left:0;margin-top:0;width:371.35pt;height:89pt;z-index:251658245;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35C8C117" w14:textId="77777777" w:rsidTr="00AA4BE4">
                        <w:trPr>
                          <w:trHeight w:hRule="exact" w:val="964"/>
                          <w:tblCellSpacing w:w="71" w:type="dxa"/>
                        </w:trPr>
                        <w:tc>
                          <w:tcPr>
                            <w:tcW w:w="1204" w:type="dxa"/>
                            <w:vAlign w:val="bottom"/>
                          </w:tcPr>
                          <w:p w14:paraId="1BFA82DE" w14:textId="77777777" w:rsidR="008D4D17" w:rsidRPr="00D55628" w:rsidRDefault="008D4D17" w:rsidP="00D55628">
                            <w:r w:rsidRPr="00D55628">
                              <w:rPr>
                                <w:noProof/>
                              </w:rPr>
                              <w:drawing>
                                <wp:inline distT="0" distB="0" distL="0" distR="0" wp14:anchorId="58E3C054" wp14:editId="34564808">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747B35B8" w14:textId="77777777" w:rsidR="008D4D17" w:rsidRPr="00D55628" w:rsidRDefault="008D4D17" w:rsidP="00D55628">
                            <w:r w:rsidRPr="00D55628">
                              <w:rPr>
                                <w:noProof/>
                              </w:rPr>
                              <w:drawing>
                                <wp:inline distT="0" distB="0" distL="0" distR="0" wp14:anchorId="6D163BDC" wp14:editId="090368C7">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1A462E6" w14:textId="77777777" w:rsidR="008D4D17" w:rsidRDefault="008D4D17"/>
                  </w:txbxContent>
                </v:textbox>
                <w10:wrap anchorx="page" anchory="page"/>
              </v:shape>
            </w:pict>
          </mc:Fallback>
        </mc:AlternateContent>
      </w:r>
    </w:p>
    <w:p w14:paraId="11AB1911" w14:textId="77777777" w:rsidR="00D73B6C" w:rsidRPr="00D55628" w:rsidRDefault="00D73B6C">
      <w:pPr>
        <w:sectPr w:rsidR="00D73B6C" w:rsidRPr="00D55628" w:rsidSect="005E59CF">
          <w:headerReference w:type="even" r:id="rId30"/>
          <w:headerReference w:type="default" r:id="rId31"/>
          <w:footerReference w:type="even" r:id="rId32"/>
          <w:footerReference w:type="default" r:id="rId33"/>
          <w:headerReference w:type="first" r:id="rId34"/>
          <w:footerReference w:type="first" r:id="rId35"/>
          <w:pgSz w:w="11907" w:h="16840" w:code="9"/>
          <w:pgMar w:top="2268" w:right="1134" w:bottom="1134" w:left="1134" w:header="284" w:footer="284" w:gutter="0"/>
          <w:cols w:space="708"/>
          <w:titlePg/>
          <w:docGrid w:linePitch="360"/>
        </w:sectPr>
      </w:pPr>
    </w:p>
    <w:p w14:paraId="6BED6954" w14:textId="77777777" w:rsidR="003C4209" w:rsidRPr="006D0741" w:rsidRDefault="006D0741" w:rsidP="006D0741">
      <w:pPr>
        <w:rPr>
          <w:sz w:val="12"/>
          <w:szCs w:val="12"/>
        </w:rPr>
      </w:pPr>
      <w:r w:rsidRPr="006D0741">
        <w:rPr>
          <w:sz w:val="12"/>
          <w:szCs w:val="12"/>
        </w:rPr>
        <w:lastRenderedPageBreak/>
        <w:t xml:space="preserve">  </w:t>
      </w:r>
    </w:p>
    <w:p w14:paraId="0DEEB8A6" w14:textId="77777777" w:rsidR="004561E6" w:rsidRPr="00D55628" w:rsidRDefault="00AB780B" w:rsidP="006D0741">
      <w:pPr>
        <w:pStyle w:val="SmallHeading"/>
        <w:spacing w:before="0"/>
      </w:pPr>
      <w:r w:rsidRPr="00D55628">
        <w:rPr>
          <w:noProof/>
        </w:rPr>
        <mc:AlternateContent>
          <mc:Choice Requires="wps">
            <w:drawing>
              <wp:anchor distT="0" distB="0" distL="114300" distR="114300" simplePos="0" relativeHeight="251658241" behindDoc="0" locked="0" layoutInCell="1" allowOverlap="1" wp14:anchorId="33A66D4F" wp14:editId="12BC3336">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D4D17" w:rsidRPr="00AB780B" w14:paraId="03C96FC4" w14:textId="77777777" w:rsidTr="00DC7231">
                              <w:trPr>
                                <w:trHeight w:hRule="exact" w:val="1247"/>
                                <w:tblCellSpacing w:w="71" w:type="dxa"/>
                              </w:trPr>
                              <w:tc>
                                <w:tcPr>
                                  <w:tcW w:w="1601" w:type="dxa"/>
                                  <w:vAlign w:val="center"/>
                                </w:tcPr>
                                <w:p w14:paraId="38C85077" w14:textId="77777777" w:rsidR="008D4D17" w:rsidRPr="00D55628" w:rsidRDefault="008D4D17" w:rsidP="00D55628">
                                  <w:r w:rsidRPr="00D55628">
                                    <w:rPr>
                                      <w:noProof/>
                                    </w:rPr>
                                    <w:drawing>
                                      <wp:inline distT="0" distB="0" distL="0" distR="0" wp14:anchorId="62D74586" wp14:editId="77931E76">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7C3C848" w14:textId="77777777" w:rsidR="008D4D17" w:rsidRPr="00D55628" w:rsidRDefault="008D4D17" w:rsidP="00D55628">
                                  <w:r w:rsidRPr="00D55628">
                                    <w:rPr>
                                      <w:noProof/>
                                    </w:rPr>
                                    <w:drawing>
                                      <wp:inline distT="0" distB="0" distL="0" distR="0" wp14:anchorId="62048D93" wp14:editId="63B83237">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CE7774E" w14:textId="77777777" w:rsidR="008D4D17" w:rsidRPr="00D55628" w:rsidRDefault="008D4D17" w:rsidP="00D55628">
                                  <w:r w:rsidRPr="00D55628">
                                    <w:rPr>
                                      <w:noProof/>
                                    </w:rPr>
                                    <w:drawing>
                                      <wp:inline distT="0" distB="0" distL="0" distR="0" wp14:anchorId="2C6B64D0" wp14:editId="2F074A91">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6D8BCA2" w14:textId="77777777" w:rsidR="008D4D17" w:rsidRPr="00D55628" w:rsidRDefault="008D4D17" w:rsidP="00D55628">
                                  <w:r w:rsidRPr="00D55628">
                                    <w:rPr>
                                      <w:noProof/>
                                    </w:rPr>
                                    <w:drawing>
                                      <wp:inline distT="0" distB="0" distL="0" distR="0" wp14:anchorId="45C46FB2" wp14:editId="1BFDE365">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61D16EAB" w14:textId="77777777" w:rsidR="008D4D17" w:rsidRPr="00D55628" w:rsidRDefault="008D4D17" w:rsidP="00D55628">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A66D4F" id="InsideCoverCoBrand" o:spid="_x0000_s1030" type="#_x0000_t202" alt="Title: Co-Branding Logos" style="position:absolute;margin-left:0;margin-top:0;width:595.5pt;height:126.75pt;z-index:251658241;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D4D17" w:rsidRPr="00AB780B" w14:paraId="03C96FC4" w14:textId="77777777" w:rsidTr="00DC7231">
                        <w:trPr>
                          <w:trHeight w:hRule="exact" w:val="1247"/>
                          <w:tblCellSpacing w:w="71" w:type="dxa"/>
                        </w:trPr>
                        <w:tc>
                          <w:tcPr>
                            <w:tcW w:w="1601" w:type="dxa"/>
                            <w:vAlign w:val="center"/>
                          </w:tcPr>
                          <w:p w14:paraId="38C85077" w14:textId="77777777" w:rsidR="008D4D17" w:rsidRPr="00D55628" w:rsidRDefault="008D4D17" w:rsidP="00D55628">
                            <w:r w:rsidRPr="00D55628">
                              <w:rPr>
                                <w:noProof/>
                              </w:rPr>
                              <w:drawing>
                                <wp:inline distT="0" distB="0" distL="0" distR="0" wp14:anchorId="62D74586" wp14:editId="77931E76">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7C3C848" w14:textId="77777777" w:rsidR="008D4D17" w:rsidRPr="00D55628" w:rsidRDefault="008D4D17" w:rsidP="00D55628">
                            <w:r w:rsidRPr="00D55628">
                              <w:rPr>
                                <w:noProof/>
                              </w:rPr>
                              <w:drawing>
                                <wp:inline distT="0" distB="0" distL="0" distR="0" wp14:anchorId="62048D93" wp14:editId="63B83237">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CE7774E" w14:textId="77777777" w:rsidR="008D4D17" w:rsidRPr="00D55628" w:rsidRDefault="008D4D17" w:rsidP="00D55628">
                            <w:r w:rsidRPr="00D55628">
                              <w:rPr>
                                <w:noProof/>
                              </w:rPr>
                              <w:drawing>
                                <wp:inline distT="0" distB="0" distL="0" distR="0" wp14:anchorId="2C6B64D0" wp14:editId="2F074A91">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6D8BCA2" w14:textId="77777777" w:rsidR="008D4D17" w:rsidRPr="00D55628" w:rsidRDefault="008D4D17" w:rsidP="00D55628">
                            <w:r w:rsidRPr="00D55628">
                              <w:rPr>
                                <w:noProof/>
                              </w:rPr>
                              <w:drawing>
                                <wp:inline distT="0" distB="0" distL="0" distR="0" wp14:anchorId="45C46FB2" wp14:editId="1BFDE365">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61D16EAB" w14:textId="77777777" w:rsidR="008D4D17" w:rsidRPr="00D55628" w:rsidRDefault="008D4D17" w:rsidP="00D55628">
                      <w:pPr>
                        <w:pStyle w:val="xDisclaimerText"/>
                      </w:pPr>
                    </w:p>
                  </w:txbxContent>
                </v:textbox>
                <w10:wrap type="topAndBottom" anchorx="page" anchory="page"/>
              </v:shape>
            </w:pict>
          </mc:Fallback>
        </mc:AlternateContent>
      </w:r>
      <w:r w:rsidRPr="00D55628">
        <w:t>Acknowledgements</w:t>
      </w:r>
    </w:p>
    <w:p w14:paraId="1A2E78F8" w14:textId="05D6A0AB" w:rsidR="00AB780B" w:rsidRPr="00810C40" w:rsidRDefault="001D5377" w:rsidP="001D5377">
      <w:pPr>
        <w:pStyle w:val="BodyText"/>
      </w:pPr>
      <w:r>
        <w:t xml:space="preserve">DELWP would like to acknowledge the Game Management Authority and the Department of Jobs, Precincts and Regions for their contributions to the </w:t>
      </w:r>
      <w:r w:rsidR="00BB4FB2">
        <w:t>Kangaroo</w:t>
      </w:r>
      <w:r>
        <w:t xml:space="preserve"> Harvesting Program and t</w:t>
      </w:r>
      <w:r w:rsidR="00BB4FB2">
        <w:t xml:space="preserve">o this report. </w:t>
      </w:r>
      <w:r>
        <w:t xml:space="preserve"> </w:t>
      </w:r>
    </w:p>
    <w:p w14:paraId="6F1A29F5" w14:textId="7CF0489B"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40C0EF46" w14:textId="77777777" w:rsidTr="007A4821">
        <w:tc>
          <w:tcPr>
            <w:tcW w:w="5000" w:type="pct"/>
            <w:shd w:val="clear" w:color="auto" w:fill="E5F7F6"/>
            <w:tcMar>
              <w:top w:w="0" w:type="dxa"/>
              <w:right w:w="0" w:type="dxa"/>
            </w:tcMar>
            <w:vAlign w:val="bottom"/>
          </w:tcPr>
          <w:p w14:paraId="59C89F48" w14:textId="77777777" w:rsidR="007A4821" w:rsidRPr="00035BAD" w:rsidRDefault="007A4821" w:rsidP="007A4821">
            <w:pPr>
              <w:pStyle w:val="xDisclaimertext6"/>
              <w:framePr w:hSpace="0" w:wrap="auto" w:hAnchor="text" w:yAlign="inline"/>
              <w:suppressOverlap w:val="0"/>
            </w:pPr>
            <w:bookmarkStart w:id="1" w:name="_AboriginalAcknowledgement"/>
            <w:bookmarkEnd w:id="1"/>
            <w:r w:rsidRPr="00035BAD">
              <w:rPr>
                <w:noProof/>
              </w:rPr>
              <w:drawing>
                <wp:anchor distT="0" distB="0" distL="114300" distR="114300" simplePos="0" relativeHeight="251658255" behindDoc="0" locked="1" layoutInCell="1" allowOverlap="1" wp14:anchorId="59056B58" wp14:editId="3FF3E8CF">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6">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009360B5" w14:textId="77777777"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30F1A12C" w14:textId="77777777"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5010467E" w14:textId="77777777" w:rsidTr="00F12357">
        <w:tc>
          <w:tcPr>
            <w:tcW w:w="5000" w:type="pct"/>
            <w:tcMar>
              <w:top w:w="227" w:type="dxa"/>
            </w:tcMar>
            <w:vAlign w:val="bottom"/>
          </w:tcPr>
          <w:p w14:paraId="44A8310D" w14:textId="77777777" w:rsidR="009E7150" w:rsidRPr="00D55628" w:rsidRDefault="009E7150" w:rsidP="00DF7CB7">
            <w:pPr>
              <w:pStyle w:val="xDisclaimertext3"/>
            </w:pPr>
            <w:r>
              <w:t xml:space="preserve">© The State of Victoria Department of Environment, Land, Water and Planning </w:t>
            </w:r>
            <w:r w:rsidR="009B3C74">
              <w:t>2022</w:t>
            </w:r>
          </w:p>
          <w:p w14:paraId="036E8F00" w14:textId="77777777" w:rsidR="009E7150" w:rsidRPr="00D55628" w:rsidRDefault="009E7150" w:rsidP="00DF7CB7">
            <w:pPr>
              <w:pStyle w:val="xDisclaimertext3"/>
            </w:pPr>
            <w:bookmarkStart w:id="2" w:name="_CreativeCommonsMarker"/>
            <w:bookmarkEnd w:id="2"/>
            <w:r w:rsidRPr="00D55628">
              <w:rPr>
                <w:noProof/>
              </w:rPr>
              <w:drawing>
                <wp:anchor distT="0" distB="0" distL="114300" distR="114300" simplePos="0" relativeHeight="251658248" behindDoc="0" locked="1" layoutInCell="1" allowOverlap="1" wp14:anchorId="0B371EE0" wp14:editId="5CA82A66">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8" w:history="1">
              <w:r w:rsidRPr="00D55628">
                <w:t>http://creativecommons.org/licenses/by/4.0/</w:t>
              </w:r>
            </w:hyperlink>
            <w:r w:rsidRPr="00D55628">
              <w:t xml:space="preserve"> </w:t>
            </w:r>
          </w:p>
          <w:p w14:paraId="1F99B7FD" w14:textId="60C0235A" w:rsidR="00B71C2B" w:rsidRDefault="00B71C2B" w:rsidP="00DF7CB7">
            <w:pPr>
              <w:pStyle w:val="xDisclaimerHeading"/>
            </w:pPr>
            <w:r>
              <w:rPr>
                <w:rFonts w:ascii="Arial" w:hAnsi="Arial"/>
                <w:b w:val="0"/>
                <w:bCs/>
                <w:color w:val="000000"/>
              </w:rPr>
              <w:t xml:space="preserve">ISBN </w:t>
            </w:r>
            <w:r>
              <w:rPr>
                <w:rFonts w:ascii="Arial" w:hAnsi="Arial"/>
                <w:color w:val="000000"/>
              </w:rPr>
              <w:t xml:space="preserve">978-1-76105-903-2 </w:t>
            </w:r>
            <w:r>
              <w:rPr>
                <w:rFonts w:ascii="Arial" w:hAnsi="Arial"/>
                <w:b w:val="0"/>
                <w:bCs/>
                <w:color w:val="000000"/>
              </w:rPr>
              <w:t>(pdf/online/MS word)</w:t>
            </w:r>
            <w:r>
              <w:rPr>
                <w:rFonts w:ascii="Arial" w:hAnsi="Arial"/>
                <w:color w:val="000000"/>
              </w:rPr>
              <w:t xml:space="preserve"> </w:t>
            </w:r>
          </w:p>
          <w:p w14:paraId="40D1FE3B" w14:textId="48FCA6D9" w:rsidR="009E7150" w:rsidRPr="00D55628" w:rsidRDefault="009E7150" w:rsidP="00DF7CB7">
            <w:pPr>
              <w:pStyle w:val="xDisclaimerHeading"/>
            </w:pPr>
            <w:r>
              <w:t>Disclaimer</w:t>
            </w:r>
          </w:p>
          <w:p w14:paraId="53130582" w14:textId="77777777" w:rsidR="009E7150" w:rsidRPr="00D55628" w:rsidRDefault="009E7150" w:rsidP="00DF7CB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BC73188" w14:textId="77777777" w:rsidR="009E7150" w:rsidRPr="00D55628" w:rsidRDefault="009E7150" w:rsidP="00DF7CB7">
            <w:pPr>
              <w:pStyle w:val="xAccessibilityHeading"/>
            </w:pPr>
            <w:r w:rsidRPr="0084503F">
              <w:t>Accessibility</w:t>
            </w:r>
          </w:p>
          <w:p w14:paraId="43C3F810" w14:textId="57ECEE28" w:rsidR="004D2591" w:rsidRPr="00D55628" w:rsidRDefault="007A4821" w:rsidP="00DF7CB7">
            <w:pPr>
              <w:pStyle w:val="xAccessibilityText"/>
            </w:pPr>
            <w:r>
              <w:t>If you would like to receive this publication in an alternative format, please teleph</w:t>
            </w:r>
            <w:r w:rsidRPr="00D55628">
              <w:t>one the DELWP Customer Service Centre on 136186, email </w:t>
            </w:r>
            <w:hyperlink r:id="rId39" w:history="1">
              <w:r w:rsidRPr="00D55628">
                <w:t>customer.service@delwp.vic.gov.au</w:t>
              </w:r>
            </w:hyperlink>
            <w:r w:rsidRPr="00D55628">
              <w:t xml:space="preserve">, or via the National Relay Service on 133 677 </w:t>
            </w:r>
            <w:hyperlink r:id="rId40" w:history="1">
              <w:r w:rsidRPr="00D55628">
                <w:t>www.relayservice.com.au</w:t>
              </w:r>
            </w:hyperlink>
            <w:r w:rsidRPr="00D55628">
              <w:t xml:space="preserve">. This document is also available on the internet at </w:t>
            </w:r>
            <w:hyperlink r:id="rId41" w:history="1">
              <w:r w:rsidRPr="00D55628">
                <w:t>www.delwp.vic.gov.au</w:t>
              </w:r>
            </w:hyperlink>
            <w:r w:rsidRPr="00D55628">
              <w:t>.</w:t>
            </w:r>
          </w:p>
        </w:tc>
      </w:tr>
    </w:tbl>
    <w:p w14:paraId="1B6D30F5" w14:textId="77777777" w:rsidR="00AB780B" w:rsidRDefault="00AB780B"/>
    <w:p w14:paraId="46FBF108" w14:textId="77777777" w:rsidR="004561E6" w:rsidRDefault="004561E6">
      <w:pPr>
        <w:sectPr w:rsidR="004561E6" w:rsidSect="005E59CF">
          <w:headerReference w:type="even" r:id="rId42"/>
          <w:footerReference w:type="even" r:id="rId43"/>
          <w:headerReference w:type="first" r:id="rId44"/>
          <w:footerReference w:type="first" r:id="rId45"/>
          <w:pgSz w:w="11907" w:h="16840" w:code="9"/>
          <w:pgMar w:top="2268" w:right="1134" w:bottom="1134" w:left="1134" w:header="284" w:footer="284" w:gutter="0"/>
          <w:cols w:space="708"/>
          <w:titlePg/>
          <w:docGrid w:linePitch="360"/>
        </w:sectPr>
      </w:pPr>
    </w:p>
    <w:p w14:paraId="4A5AAB6E" w14:textId="77777777" w:rsidR="00004237" w:rsidRPr="00C4364B" w:rsidRDefault="00FB5D61" w:rsidP="00C4364B">
      <w:pPr>
        <w:pStyle w:val="TOCHeading"/>
        <w:framePr w:wrap="around"/>
      </w:pPr>
      <w:r w:rsidRPr="00C4364B">
        <w:t>Contents</w:t>
      </w:r>
      <w:bookmarkStart w:id="3" w:name="_TOCMarker"/>
      <w:bookmarkEnd w:id="3"/>
    </w:p>
    <w:p w14:paraId="5C45AC28" w14:textId="0BF73227" w:rsidR="00A32208" w:rsidRDefault="001F5D92">
      <w:pPr>
        <w:pStyle w:val="TOC1"/>
        <w:rPr>
          <w:rFonts w:eastAsiaTheme="minorEastAsia" w:cstheme="minorBidi"/>
          <w:b w:val="0"/>
          <w:color w:val="auto"/>
          <w:sz w:val="22"/>
          <w:szCs w:val="22"/>
        </w:rPr>
      </w:pPr>
      <w:r>
        <w:rPr>
          <w:color w:val="CDDC29" w:themeColor="text2"/>
        </w:rPr>
        <w:fldChar w:fldCharType="begin"/>
      </w:r>
      <w:r>
        <w:instrText xml:space="preserve"> TOC \o "1-</w:instrText>
      </w:r>
      <w:r w:rsidR="003636EA">
        <w:instrText>3</w:instrText>
      </w:r>
      <w:r>
        <w:instrText xml:space="preserve">" \h \z \t "Heading 8,8,Section Heading,5" </w:instrText>
      </w:r>
      <w:r>
        <w:rPr>
          <w:color w:val="CDDC29" w:themeColor="text2"/>
        </w:rPr>
        <w:fldChar w:fldCharType="separate"/>
      </w:r>
      <w:hyperlink w:anchor="_Toc95905166" w:history="1">
        <w:r w:rsidR="00A32208" w:rsidRPr="00C10922">
          <w:rPr>
            <w:rStyle w:val="Hyperlink"/>
          </w:rPr>
          <w:t>Introduction</w:t>
        </w:r>
        <w:r w:rsidR="00A32208">
          <w:rPr>
            <w:webHidden/>
          </w:rPr>
          <w:tab/>
        </w:r>
        <w:r w:rsidR="00A32208">
          <w:rPr>
            <w:webHidden/>
          </w:rPr>
          <w:fldChar w:fldCharType="begin"/>
        </w:r>
        <w:r w:rsidR="00A32208">
          <w:rPr>
            <w:webHidden/>
          </w:rPr>
          <w:instrText xml:space="preserve"> PAGEREF _Toc95905166 \h </w:instrText>
        </w:r>
        <w:r w:rsidR="00A32208">
          <w:rPr>
            <w:webHidden/>
          </w:rPr>
        </w:r>
        <w:r w:rsidR="00A32208">
          <w:rPr>
            <w:webHidden/>
          </w:rPr>
          <w:fldChar w:fldCharType="separate"/>
        </w:r>
        <w:r w:rsidR="00DB1ADD">
          <w:rPr>
            <w:webHidden/>
          </w:rPr>
          <w:t>2</w:t>
        </w:r>
        <w:r w:rsidR="00A32208">
          <w:rPr>
            <w:webHidden/>
          </w:rPr>
          <w:fldChar w:fldCharType="end"/>
        </w:r>
      </w:hyperlink>
    </w:p>
    <w:p w14:paraId="77EA6740" w14:textId="44E31EF1" w:rsidR="00A32208" w:rsidRDefault="004229A0">
      <w:pPr>
        <w:pStyle w:val="TOC2"/>
        <w:rPr>
          <w:rFonts w:eastAsiaTheme="minorEastAsia" w:cstheme="minorBidi"/>
          <w:b w:val="0"/>
          <w:color w:val="auto"/>
          <w:sz w:val="22"/>
          <w:szCs w:val="22"/>
        </w:rPr>
      </w:pPr>
      <w:hyperlink w:anchor="_Toc95905167" w:history="1">
        <w:r w:rsidR="00A32208" w:rsidRPr="00C10922">
          <w:rPr>
            <w:rStyle w:val="Hyperlink"/>
          </w:rPr>
          <w:t>Roles and responsibilities</w:t>
        </w:r>
        <w:r w:rsidR="00A32208">
          <w:rPr>
            <w:webHidden/>
          </w:rPr>
          <w:tab/>
        </w:r>
        <w:r w:rsidR="00A32208">
          <w:rPr>
            <w:webHidden/>
          </w:rPr>
          <w:fldChar w:fldCharType="begin"/>
        </w:r>
        <w:r w:rsidR="00A32208">
          <w:rPr>
            <w:webHidden/>
          </w:rPr>
          <w:instrText xml:space="preserve"> PAGEREF _Toc95905167 \h </w:instrText>
        </w:r>
        <w:r w:rsidR="00A32208">
          <w:rPr>
            <w:webHidden/>
          </w:rPr>
        </w:r>
        <w:r w:rsidR="00A32208">
          <w:rPr>
            <w:webHidden/>
          </w:rPr>
          <w:fldChar w:fldCharType="separate"/>
        </w:r>
        <w:r w:rsidR="00DB1ADD">
          <w:rPr>
            <w:webHidden/>
          </w:rPr>
          <w:t>2</w:t>
        </w:r>
        <w:r w:rsidR="00A32208">
          <w:rPr>
            <w:webHidden/>
          </w:rPr>
          <w:fldChar w:fldCharType="end"/>
        </w:r>
      </w:hyperlink>
    </w:p>
    <w:p w14:paraId="7687F197" w14:textId="676C86F6" w:rsidR="00A32208" w:rsidRDefault="004229A0">
      <w:pPr>
        <w:pStyle w:val="TOC2"/>
        <w:rPr>
          <w:rFonts w:eastAsiaTheme="minorEastAsia" w:cstheme="minorBidi"/>
          <w:b w:val="0"/>
          <w:color w:val="auto"/>
          <w:sz w:val="22"/>
          <w:szCs w:val="22"/>
        </w:rPr>
      </w:pPr>
      <w:hyperlink w:anchor="_Toc95905168" w:history="1">
        <w:r w:rsidR="00A32208" w:rsidRPr="00C10922">
          <w:rPr>
            <w:rStyle w:val="Hyperlink"/>
          </w:rPr>
          <w:t>2021 quotas</w:t>
        </w:r>
        <w:r w:rsidR="00A32208">
          <w:rPr>
            <w:webHidden/>
          </w:rPr>
          <w:tab/>
        </w:r>
        <w:r w:rsidR="00A32208">
          <w:rPr>
            <w:webHidden/>
          </w:rPr>
          <w:fldChar w:fldCharType="begin"/>
        </w:r>
        <w:r w:rsidR="00A32208">
          <w:rPr>
            <w:webHidden/>
          </w:rPr>
          <w:instrText xml:space="preserve"> PAGEREF _Toc95905168 \h </w:instrText>
        </w:r>
        <w:r w:rsidR="00A32208">
          <w:rPr>
            <w:webHidden/>
          </w:rPr>
        </w:r>
        <w:r w:rsidR="00A32208">
          <w:rPr>
            <w:webHidden/>
          </w:rPr>
          <w:fldChar w:fldCharType="separate"/>
        </w:r>
        <w:r w:rsidR="00DB1ADD">
          <w:rPr>
            <w:webHidden/>
          </w:rPr>
          <w:t>2</w:t>
        </w:r>
        <w:r w:rsidR="00A32208">
          <w:rPr>
            <w:webHidden/>
          </w:rPr>
          <w:fldChar w:fldCharType="end"/>
        </w:r>
      </w:hyperlink>
    </w:p>
    <w:p w14:paraId="584C2B0F" w14:textId="2E4887B3" w:rsidR="00A32208" w:rsidRDefault="004229A0">
      <w:pPr>
        <w:pStyle w:val="TOC1"/>
        <w:rPr>
          <w:rFonts w:eastAsiaTheme="minorEastAsia" w:cstheme="minorBidi"/>
          <w:b w:val="0"/>
          <w:color w:val="auto"/>
          <w:sz w:val="22"/>
          <w:szCs w:val="22"/>
        </w:rPr>
      </w:pPr>
      <w:hyperlink w:anchor="_Toc95905169" w:history="1">
        <w:r w:rsidR="00A32208" w:rsidRPr="00C10922">
          <w:rPr>
            <w:rStyle w:val="Hyperlink"/>
          </w:rPr>
          <w:t>Kangaroo take in Victorian harvest zones during 2021</w:t>
        </w:r>
        <w:r w:rsidR="00A32208">
          <w:rPr>
            <w:webHidden/>
          </w:rPr>
          <w:tab/>
        </w:r>
        <w:r w:rsidR="00A32208">
          <w:rPr>
            <w:webHidden/>
          </w:rPr>
          <w:fldChar w:fldCharType="begin"/>
        </w:r>
        <w:r w:rsidR="00A32208">
          <w:rPr>
            <w:webHidden/>
          </w:rPr>
          <w:instrText xml:space="preserve"> PAGEREF _Toc95905169 \h </w:instrText>
        </w:r>
        <w:r w:rsidR="00A32208">
          <w:rPr>
            <w:webHidden/>
          </w:rPr>
        </w:r>
        <w:r w:rsidR="00A32208">
          <w:rPr>
            <w:webHidden/>
          </w:rPr>
          <w:fldChar w:fldCharType="separate"/>
        </w:r>
        <w:r w:rsidR="00DB1ADD">
          <w:rPr>
            <w:webHidden/>
          </w:rPr>
          <w:t>3</w:t>
        </w:r>
        <w:r w:rsidR="00A32208">
          <w:rPr>
            <w:webHidden/>
          </w:rPr>
          <w:fldChar w:fldCharType="end"/>
        </w:r>
      </w:hyperlink>
    </w:p>
    <w:p w14:paraId="7D1CCC5E" w14:textId="736CC2FB" w:rsidR="00A32208" w:rsidRDefault="004229A0">
      <w:pPr>
        <w:pStyle w:val="TOC2"/>
        <w:rPr>
          <w:rFonts w:eastAsiaTheme="minorEastAsia" w:cstheme="minorBidi"/>
          <w:b w:val="0"/>
          <w:color w:val="auto"/>
          <w:sz w:val="22"/>
          <w:szCs w:val="22"/>
        </w:rPr>
      </w:pPr>
      <w:hyperlink w:anchor="_Toc95905170" w:history="1">
        <w:r w:rsidR="00A32208" w:rsidRPr="00C10922">
          <w:rPr>
            <w:rStyle w:val="Hyperlink"/>
          </w:rPr>
          <w:t>Kangaroo Harvesting Program data</w:t>
        </w:r>
        <w:r w:rsidR="00A32208">
          <w:rPr>
            <w:webHidden/>
          </w:rPr>
          <w:tab/>
        </w:r>
        <w:r w:rsidR="00A32208">
          <w:rPr>
            <w:webHidden/>
          </w:rPr>
          <w:fldChar w:fldCharType="begin"/>
        </w:r>
        <w:r w:rsidR="00A32208">
          <w:rPr>
            <w:webHidden/>
          </w:rPr>
          <w:instrText xml:space="preserve"> PAGEREF _Toc95905170 \h </w:instrText>
        </w:r>
        <w:r w:rsidR="00A32208">
          <w:rPr>
            <w:webHidden/>
          </w:rPr>
        </w:r>
        <w:r w:rsidR="00A32208">
          <w:rPr>
            <w:webHidden/>
          </w:rPr>
          <w:fldChar w:fldCharType="separate"/>
        </w:r>
        <w:r w:rsidR="00DB1ADD">
          <w:rPr>
            <w:webHidden/>
          </w:rPr>
          <w:t>3</w:t>
        </w:r>
        <w:r w:rsidR="00A32208">
          <w:rPr>
            <w:webHidden/>
          </w:rPr>
          <w:fldChar w:fldCharType="end"/>
        </w:r>
      </w:hyperlink>
    </w:p>
    <w:p w14:paraId="54D91DE5" w14:textId="2509F527" w:rsidR="00A32208" w:rsidRDefault="004229A0">
      <w:pPr>
        <w:pStyle w:val="TOC3"/>
        <w:rPr>
          <w:b w:val="0"/>
          <w:color w:val="auto"/>
          <w:sz w:val="22"/>
          <w:szCs w:val="22"/>
        </w:rPr>
      </w:pPr>
      <w:hyperlink w:anchor="_Toc95905171" w:history="1">
        <w:r w:rsidR="00A32208" w:rsidRPr="00C10922">
          <w:rPr>
            <w:rStyle w:val="Hyperlink"/>
          </w:rPr>
          <w:t>Summary</w:t>
        </w:r>
        <w:r w:rsidR="00A32208">
          <w:rPr>
            <w:webHidden/>
          </w:rPr>
          <w:tab/>
        </w:r>
        <w:r w:rsidR="00A32208">
          <w:rPr>
            <w:webHidden/>
          </w:rPr>
          <w:fldChar w:fldCharType="begin"/>
        </w:r>
        <w:r w:rsidR="00A32208">
          <w:rPr>
            <w:webHidden/>
          </w:rPr>
          <w:instrText xml:space="preserve"> PAGEREF _Toc95905171 \h </w:instrText>
        </w:r>
        <w:r w:rsidR="00A32208">
          <w:rPr>
            <w:webHidden/>
          </w:rPr>
        </w:r>
        <w:r w:rsidR="00A32208">
          <w:rPr>
            <w:webHidden/>
          </w:rPr>
          <w:fldChar w:fldCharType="separate"/>
        </w:r>
        <w:r w:rsidR="00DB1ADD">
          <w:rPr>
            <w:webHidden/>
          </w:rPr>
          <w:t>3</w:t>
        </w:r>
        <w:r w:rsidR="00A32208">
          <w:rPr>
            <w:webHidden/>
          </w:rPr>
          <w:fldChar w:fldCharType="end"/>
        </w:r>
      </w:hyperlink>
    </w:p>
    <w:p w14:paraId="285CBBD3" w14:textId="6B954358" w:rsidR="00A32208" w:rsidRDefault="004229A0">
      <w:pPr>
        <w:pStyle w:val="TOC3"/>
        <w:rPr>
          <w:b w:val="0"/>
          <w:color w:val="auto"/>
          <w:sz w:val="22"/>
          <w:szCs w:val="22"/>
        </w:rPr>
      </w:pPr>
      <w:hyperlink w:anchor="_Toc95905172" w:history="1">
        <w:r w:rsidR="00A32208" w:rsidRPr="00C10922">
          <w:rPr>
            <w:rStyle w:val="Hyperlink"/>
          </w:rPr>
          <w:t>Eastern and Western Grey kangaroos</w:t>
        </w:r>
        <w:r w:rsidR="00A32208">
          <w:rPr>
            <w:webHidden/>
          </w:rPr>
          <w:tab/>
        </w:r>
        <w:r w:rsidR="00A32208">
          <w:rPr>
            <w:webHidden/>
          </w:rPr>
          <w:fldChar w:fldCharType="begin"/>
        </w:r>
        <w:r w:rsidR="00A32208">
          <w:rPr>
            <w:webHidden/>
          </w:rPr>
          <w:instrText xml:space="preserve"> PAGEREF _Toc95905172 \h </w:instrText>
        </w:r>
        <w:r w:rsidR="00A32208">
          <w:rPr>
            <w:webHidden/>
          </w:rPr>
        </w:r>
        <w:r w:rsidR="00A32208">
          <w:rPr>
            <w:webHidden/>
          </w:rPr>
          <w:fldChar w:fldCharType="separate"/>
        </w:r>
        <w:r w:rsidR="00DB1ADD">
          <w:rPr>
            <w:webHidden/>
          </w:rPr>
          <w:t>3</w:t>
        </w:r>
        <w:r w:rsidR="00A32208">
          <w:rPr>
            <w:webHidden/>
          </w:rPr>
          <w:fldChar w:fldCharType="end"/>
        </w:r>
      </w:hyperlink>
    </w:p>
    <w:p w14:paraId="089E5B22" w14:textId="7B2C39A9" w:rsidR="00A32208" w:rsidRDefault="004229A0">
      <w:pPr>
        <w:pStyle w:val="TOC3"/>
        <w:rPr>
          <w:b w:val="0"/>
          <w:color w:val="auto"/>
          <w:sz w:val="22"/>
          <w:szCs w:val="22"/>
        </w:rPr>
      </w:pPr>
      <w:hyperlink w:anchor="_Toc95905173" w:history="1">
        <w:r w:rsidR="00A32208" w:rsidRPr="00C10922">
          <w:rPr>
            <w:rStyle w:val="Hyperlink"/>
          </w:rPr>
          <w:t>Sex ratio of harvested kangaroos</w:t>
        </w:r>
        <w:r w:rsidR="00A32208">
          <w:rPr>
            <w:webHidden/>
          </w:rPr>
          <w:tab/>
        </w:r>
        <w:r w:rsidR="00A32208">
          <w:rPr>
            <w:webHidden/>
          </w:rPr>
          <w:fldChar w:fldCharType="begin"/>
        </w:r>
        <w:r w:rsidR="00A32208">
          <w:rPr>
            <w:webHidden/>
          </w:rPr>
          <w:instrText xml:space="preserve"> PAGEREF _Toc95905173 \h </w:instrText>
        </w:r>
        <w:r w:rsidR="00A32208">
          <w:rPr>
            <w:webHidden/>
          </w:rPr>
        </w:r>
        <w:r w:rsidR="00A32208">
          <w:rPr>
            <w:webHidden/>
          </w:rPr>
          <w:fldChar w:fldCharType="separate"/>
        </w:r>
        <w:r w:rsidR="00DB1ADD">
          <w:rPr>
            <w:webHidden/>
          </w:rPr>
          <w:t>3</w:t>
        </w:r>
        <w:r w:rsidR="00A32208">
          <w:rPr>
            <w:webHidden/>
          </w:rPr>
          <w:fldChar w:fldCharType="end"/>
        </w:r>
      </w:hyperlink>
    </w:p>
    <w:p w14:paraId="3E1AD3C9" w14:textId="0AFEC99B" w:rsidR="00A32208" w:rsidRDefault="004229A0">
      <w:pPr>
        <w:pStyle w:val="TOC3"/>
        <w:rPr>
          <w:b w:val="0"/>
          <w:color w:val="auto"/>
          <w:sz w:val="22"/>
          <w:szCs w:val="22"/>
        </w:rPr>
      </w:pPr>
      <w:hyperlink w:anchor="_Toc95905174" w:history="1">
        <w:r w:rsidR="00A32208" w:rsidRPr="00C10922">
          <w:rPr>
            <w:rStyle w:val="Hyperlink"/>
          </w:rPr>
          <w:t>Dependant young</w:t>
        </w:r>
        <w:r w:rsidR="00A32208">
          <w:rPr>
            <w:webHidden/>
          </w:rPr>
          <w:tab/>
        </w:r>
        <w:r w:rsidR="00A32208">
          <w:rPr>
            <w:webHidden/>
          </w:rPr>
          <w:fldChar w:fldCharType="begin"/>
        </w:r>
        <w:r w:rsidR="00A32208">
          <w:rPr>
            <w:webHidden/>
          </w:rPr>
          <w:instrText xml:space="preserve"> PAGEREF _Toc95905174 \h </w:instrText>
        </w:r>
        <w:r w:rsidR="00A32208">
          <w:rPr>
            <w:webHidden/>
          </w:rPr>
        </w:r>
        <w:r w:rsidR="00A32208">
          <w:rPr>
            <w:webHidden/>
          </w:rPr>
          <w:fldChar w:fldCharType="separate"/>
        </w:r>
        <w:r w:rsidR="00DB1ADD">
          <w:rPr>
            <w:webHidden/>
          </w:rPr>
          <w:t>3</w:t>
        </w:r>
        <w:r w:rsidR="00A32208">
          <w:rPr>
            <w:webHidden/>
          </w:rPr>
          <w:fldChar w:fldCharType="end"/>
        </w:r>
      </w:hyperlink>
    </w:p>
    <w:p w14:paraId="263B94D9" w14:textId="00DC6EED" w:rsidR="00A32208" w:rsidRDefault="004229A0">
      <w:pPr>
        <w:pStyle w:val="TOC2"/>
        <w:rPr>
          <w:rFonts w:eastAsiaTheme="minorEastAsia" w:cstheme="minorBidi"/>
          <w:b w:val="0"/>
          <w:color w:val="auto"/>
          <w:sz w:val="22"/>
          <w:szCs w:val="22"/>
        </w:rPr>
      </w:pPr>
      <w:hyperlink w:anchor="_Toc95905175" w:history="1">
        <w:r w:rsidR="00A32208" w:rsidRPr="00C10922">
          <w:rPr>
            <w:rStyle w:val="Hyperlink"/>
          </w:rPr>
          <w:t>Authority to Control Wildlife permit data</w:t>
        </w:r>
        <w:r w:rsidR="00A32208">
          <w:rPr>
            <w:webHidden/>
          </w:rPr>
          <w:tab/>
        </w:r>
        <w:r w:rsidR="00A32208">
          <w:rPr>
            <w:webHidden/>
          </w:rPr>
          <w:fldChar w:fldCharType="begin"/>
        </w:r>
        <w:r w:rsidR="00A32208">
          <w:rPr>
            <w:webHidden/>
          </w:rPr>
          <w:instrText xml:space="preserve"> PAGEREF _Toc95905175 \h </w:instrText>
        </w:r>
        <w:r w:rsidR="00A32208">
          <w:rPr>
            <w:webHidden/>
          </w:rPr>
        </w:r>
        <w:r w:rsidR="00A32208">
          <w:rPr>
            <w:webHidden/>
          </w:rPr>
          <w:fldChar w:fldCharType="separate"/>
        </w:r>
        <w:r w:rsidR="00DB1ADD">
          <w:rPr>
            <w:webHidden/>
          </w:rPr>
          <w:t>4</w:t>
        </w:r>
        <w:r w:rsidR="00A32208">
          <w:rPr>
            <w:webHidden/>
          </w:rPr>
          <w:fldChar w:fldCharType="end"/>
        </w:r>
      </w:hyperlink>
    </w:p>
    <w:p w14:paraId="56C9FF9B" w14:textId="215563DA" w:rsidR="00A32208" w:rsidRDefault="004229A0">
      <w:pPr>
        <w:pStyle w:val="TOC3"/>
        <w:rPr>
          <w:b w:val="0"/>
          <w:color w:val="auto"/>
          <w:sz w:val="22"/>
          <w:szCs w:val="22"/>
        </w:rPr>
      </w:pPr>
      <w:hyperlink w:anchor="_Toc95905176" w:history="1">
        <w:r w:rsidR="00A32208" w:rsidRPr="00C10922">
          <w:rPr>
            <w:rStyle w:val="Hyperlink"/>
          </w:rPr>
          <w:t>Summary</w:t>
        </w:r>
        <w:r w:rsidR="00A32208">
          <w:rPr>
            <w:webHidden/>
          </w:rPr>
          <w:tab/>
        </w:r>
        <w:r w:rsidR="00A32208">
          <w:rPr>
            <w:webHidden/>
          </w:rPr>
          <w:fldChar w:fldCharType="begin"/>
        </w:r>
        <w:r w:rsidR="00A32208">
          <w:rPr>
            <w:webHidden/>
          </w:rPr>
          <w:instrText xml:space="preserve"> PAGEREF _Toc95905176 \h </w:instrText>
        </w:r>
        <w:r w:rsidR="00A32208">
          <w:rPr>
            <w:webHidden/>
          </w:rPr>
        </w:r>
        <w:r w:rsidR="00A32208">
          <w:rPr>
            <w:webHidden/>
          </w:rPr>
          <w:fldChar w:fldCharType="separate"/>
        </w:r>
        <w:r w:rsidR="00DB1ADD">
          <w:rPr>
            <w:webHidden/>
          </w:rPr>
          <w:t>4</w:t>
        </w:r>
        <w:r w:rsidR="00A32208">
          <w:rPr>
            <w:webHidden/>
          </w:rPr>
          <w:fldChar w:fldCharType="end"/>
        </w:r>
      </w:hyperlink>
    </w:p>
    <w:p w14:paraId="1E5FAEAF" w14:textId="4C6DA9EC" w:rsidR="00A32208" w:rsidRDefault="004229A0">
      <w:pPr>
        <w:pStyle w:val="TOC3"/>
        <w:rPr>
          <w:b w:val="0"/>
          <w:color w:val="auto"/>
          <w:sz w:val="22"/>
          <w:szCs w:val="22"/>
        </w:rPr>
      </w:pPr>
      <w:hyperlink w:anchor="_Toc95905177" w:history="1">
        <w:r w:rsidR="00A32208" w:rsidRPr="00C10922">
          <w:rPr>
            <w:rStyle w:val="Hyperlink"/>
          </w:rPr>
          <w:t>ATCWs outside of harvest zones</w:t>
        </w:r>
        <w:r w:rsidR="00A32208">
          <w:rPr>
            <w:webHidden/>
          </w:rPr>
          <w:tab/>
        </w:r>
        <w:r w:rsidR="00A32208">
          <w:rPr>
            <w:webHidden/>
          </w:rPr>
          <w:fldChar w:fldCharType="begin"/>
        </w:r>
        <w:r w:rsidR="00A32208">
          <w:rPr>
            <w:webHidden/>
          </w:rPr>
          <w:instrText xml:space="preserve"> PAGEREF _Toc95905177 \h </w:instrText>
        </w:r>
        <w:r w:rsidR="00A32208">
          <w:rPr>
            <w:webHidden/>
          </w:rPr>
        </w:r>
        <w:r w:rsidR="00A32208">
          <w:rPr>
            <w:webHidden/>
          </w:rPr>
          <w:fldChar w:fldCharType="separate"/>
        </w:r>
        <w:r w:rsidR="00DB1ADD">
          <w:rPr>
            <w:webHidden/>
          </w:rPr>
          <w:t>4</w:t>
        </w:r>
        <w:r w:rsidR="00A32208">
          <w:rPr>
            <w:webHidden/>
          </w:rPr>
          <w:fldChar w:fldCharType="end"/>
        </w:r>
      </w:hyperlink>
    </w:p>
    <w:p w14:paraId="57BD2D17" w14:textId="35D180FE" w:rsidR="00A32208" w:rsidRDefault="004229A0">
      <w:pPr>
        <w:pStyle w:val="TOC2"/>
        <w:rPr>
          <w:rFonts w:eastAsiaTheme="minorEastAsia" w:cstheme="minorBidi"/>
          <w:b w:val="0"/>
          <w:color w:val="auto"/>
          <w:sz w:val="22"/>
          <w:szCs w:val="22"/>
        </w:rPr>
      </w:pPr>
      <w:hyperlink w:anchor="_Toc95905178" w:history="1">
        <w:r w:rsidR="00A32208" w:rsidRPr="00C10922">
          <w:rPr>
            <w:rStyle w:val="Hyperlink"/>
          </w:rPr>
          <w:t>Total take of kangaroos in Victorian harvest zones in 2021</w:t>
        </w:r>
        <w:r w:rsidR="00A32208">
          <w:rPr>
            <w:webHidden/>
          </w:rPr>
          <w:tab/>
        </w:r>
        <w:r w:rsidR="00A32208">
          <w:rPr>
            <w:webHidden/>
          </w:rPr>
          <w:fldChar w:fldCharType="begin"/>
        </w:r>
        <w:r w:rsidR="00A32208">
          <w:rPr>
            <w:webHidden/>
          </w:rPr>
          <w:instrText xml:space="preserve"> PAGEREF _Toc95905178 \h </w:instrText>
        </w:r>
        <w:r w:rsidR="00A32208">
          <w:rPr>
            <w:webHidden/>
          </w:rPr>
        </w:r>
        <w:r w:rsidR="00A32208">
          <w:rPr>
            <w:webHidden/>
          </w:rPr>
          <w:fldChar w:fldCharType="separate"/>
        </w:r>
        <w:r w:rsidR="00DB1ADD">
          <w:rPr>
            <w:webHidden/>
          </w:rPr>
          <w:t>5</w:t>
        </w:r>
        <w:r w:rsidR="00A32208">
          <w:rPr>
            <w:webHidden/>
          </w:rPr>
          <w:fldChar w:fldCharType="end"/>
        </w:r>
      </w:hyperlink>
    </w:p>
    <w:p w14:paraId="0F77AA11" w14:textId="78638B0A" w:rsidR="00A32208" w:rsidRDefault="004229A0">
      <w:pPr>
        <w:pStyle w:val="TOC3"/>
        <w:rPr>
          <w:b w:val="0"/>
          <w:color w:val="auto"/>
          <w:sz w:val="22"/>
          <w:szCs w:val="22"/>
        </w:rPr>
      </w:pPr>
      <w:hyperlink w:anchor="_Toc95905179" w:history="1">
        <w:r w:rsidR="00A32208" w:rsidRPr="00C10922">
          <w:rPr>
            <w:rStyle w:val="Hyperlink"/>
          </w:rPr>
          <w:t>Summary</w:t>
        </w:r>
        <w:r w:rsidR="00A32208">
          <w:rPr>
            <w:webHidden/>
          </w:rPr>
          <w:tab/>
        </w:r>
        <w:r w:rsidR="00A32208">
          <w:rPr>
            <w:webHidden/>
          </w:rPr>
          <w:fldChar w:fldCharType="begin"/>
        </w:r>
        <w:r w:rsidR="00A32208">
          <w:rPr>
            <w:webHidden/>
          </w:rPr>
          <w:instrText xml:space="preserve"> PAGEREF _Toc95905179 \h </w:instrText>
        </w:r>
        <w:r w:rsidR="00A32208">
          <w:rPr>
            <w:webHidden/>
          </w:rPr>
        </w:r>
        <w:r w:rsidR="00A32208">
          <w:rPr>
            <w:webHidden/>
          </w:rPr>
          <w:fldChar w:fldCharType="separate"/>
        </w:r>
        <w:r w:rsidR="00DB1ADD">
          <w:rPr>
            <w:webHidden/>
          </w:rPr>
          <w:t>5</w:t>
        </w:r>
        <w:r w:rsidR="00A32208">
          <w:rPr>
            <w:webHidden/>
          </w:rPr>
          <w:fldChar w:fldCharType="end"/>
        </w:r>
      </w:hyperlink>
    </w:p>
    <w:p w14:paraId="7CC4186D" w14:textId="4F31C824" w:rsidR="00A32208" w:rsidRDefault="004229A0">
      <w:pPr>
        <w:pStyle w:val="TOC3"/>
        <w:rPr>
          <w:b w:val="0"/>
          <w:color w:val="auto"/>
          <w:sz w:val="22"/>
          <w:szCs w:val="22"/>
        </w:rPr>
      </w:pPr>
      <w:hyperlink w:anchor="_Toc95905180" w:history="1">
        <w:r w:rsidR="00A32208" w:rsidRPr="00C10922">
          <w:rPr>
            <w:rStyle w:val="Hyperlink"/>
          </w:rPr>
          <w:t>North and Mallee zones</w:t>
        </w:r>
        <w:r w:rsidR="00A32208">
          <w:rPr>
            <w:webHidden/>
          </w:rPr>
          <w:tab/>
        </w:r>
        <w:r w:rsidR="00A32208">
          <w:rPr>
            <w:webHidden/>
          </w:rPr>
          <w:fldChar w:fldCharType="begin"/>
        </w:r>
        <w:r w:rsidR="00A32208">
          <w:rPr>
            <w:webHidden/>
          </w:rPr>
          <w:instrText xml:space="preserve"> PAGEREF _Toc95905180 \h </w:instrText>
        </w:r>
        <w:r w:rsidR="00A32208">
          <w:rPr>
            <w:webHidden/>
          </w:rPr>
        </w:r>
        <w:r w:rsidR="00A32208">
          <w:rPr>
            <w:webHidden/>
          </w:rPr>
          <w:fldChar w:fldCharType="separate"/>
        </w:r>
        <w:r w:rsidR="00DB1ADD">
          <w:rPr>
            <w:webHidden/>
          </w:rPr>
          <w:t>5</w:t>
        </w:r>
        <w:r w:rsidR="00A32208">
          <w:rPr>
            <w:webHidden/>
          </w:rPr>
          <w:fldChar w:fldCharType="end"/>
        </w:r>
      </w:hyperlink>
    </w:p>
    <w:p w14:paraId="09EA0E07" w14:textId="4DBCABCB" w:rsidR="00A32208" w:rsidRDefault="004229A0">
      <w:pPr>
        <w:pStyle w:val="TOC1"/>
        <w:rPr>
          <w:rFonts w:eastAsiaTheme="minorEastAsia" w:cstheme="minorBidi"/>
          <w:b w:val="0"/>
          <w:color w:val="auto"/>
          <w:sz w:val="22"/>
          <w:szCs w:val="22"/>
        </w:rPr>
      </w:pPr>
      <w:hyperlink w:anchor="_Toc95905181" w:history="1">
        <w:r w:rsidR="00A32208" w:rsidRPr="00C10922">
          <w:rPr>
            <w:rStyle w:val="Hyperlink"/>
          </w:rPr>
          <w:t>General Program updates in 2021</w:t>
        </w:r>
        <w:r w:rsidR="00A32208">
          <w:rPr>
            <w:webHidden/>
          </w:rPr>
          <w:tab/>
        </w:r>
        <w:r w:rsidR="00A32208">
          <w:rPr>
            <w:webHidden/>
          </w:rPr>
          <w:fldChar w:fldCharType="begin"/>
        </w:r>
        <w:r w:rsidR="00A32208">
          <w:rPr>
            <w:webHidden/>
          </w:rPr>
          <w:instrText xml:space="preserve"> PAGEREF _Toc95905181 \h </w:instrText>
        </w:r>
        <w:r w:rsidR="00A32208">
          <w:rPr>
            <w:webHidden/>
          </w:rPr>
        </w:r>
        <w:r w:rsidR="00A32208">
          <w:rPr>
            <w:webHidden/>
          </w:rPr>
          <w:fldChar w:fldCharType="separate"/>
        </w:r>
        <w:r w:rsidR="00DB1ADD">
          <w:rPr>
            <w:webHidden/>
          </w:rPr>
          <w:t>6</w:t>
        </w:r>
        <w:r w:rsidR="00A32208">
          <w:rPr>
            <w:webHidden/>
          </w:rPr>
          <w:fldChar w:fldCharType="end"/>
        </w:r>
      </w:hyperlink>
    </w:p>
    <w:p w14:paraId="7328E2E7" w14:textId="4C6C97D5" w:rsidR="00A32208" w:rsidRDefault="004229A0">
      <w:pPr>
        <w:pStyle w:val="TOC2"/>
        <w:rPr>
          <w:rFonts w:eastAsiaTheme="minorEastAsia" w:cstheme="minorBidi"/>
          <w:b w:val="0"/>
          <w:color w:val="auto"/>
          <w:sz w:val="22"/>
          <w:szCs w:val="22"/>
        </w:rPr>
      </w:pPr>
      <w:hyperlink w:anchor="_Toc95905182" w:history="1">
        <w:r w:rsidR="00A32208" w:rsidRPr="00C10922">
          <w:rPr>
            <w:rStyle w:val="Hyperlink"/>
          </w:rPr>
          <w:t>Quota management in 2021</w:t>
        </w:r>
        <w:r w:rsidR="00A32208">
          <w:rPr>
            <w:webHidden/>
          </w:rPr>
          <w:tab/>
        </w:r>
        <w:r w:rsidR="00A32208">
          <w:rPr>
            <w:webHidden/>
          </w:rPr>
          <w:fldChar w:fldCharType="begin"/>
        </w:r>
        <w:r w:rsidR="00A32208">
          <w:rPr>
            <w:webHidden/>
          </w:rPr>
          <w:instrText xml:space="preserve"> PAGEREF _Toc95905182 \h </w:instrText>
        </w:r>
        <w:r w:rsidR="00A32208">
          <w:rPr>
            <w:webHidden/>
          </w:rPr>
        </w:r>
        <w:r w:rsidR="00A32208">
          <w:rPr>
            <w:webHidden/>
          </w:rPr>
          <w:fldChar w:fldCharType="separate"/>
        </w:r>
        <w:r w:rsidR="00DB1ADD">
          <w:rPr>
            <w:webHidden/>
          </w:rPr>
          <w:t>6</w:t>
        </w:r>
        <w:r w:rsidR="00A32208">
          <w:rPr>
            <w:webHidden/>
          </w:rPr>
          <w:fldChar w:fldCharType="end"/>
        </w:r>
      </w:hyperlink>
    </w:p>
    <w:p w14:paraId="0295B940" w14:textId="734C0D6C" w:rsidR="00A32208" w:rsidRDefault="004229A0">
      <w:pPr>
        <w:pStyle w:val="TOC2"/>
        <w:rPr>
          <w:rFonts w:eastAsiaTheme="minorEastAsia" w:cstheme="minorBidi"/>
          <w:b w:val="0"/>
          <w:color w:val="auto"/>
          <w:sz w:val="22"/>
          <w:szCs w:val="22"/>
        </w:rPr>
      </w:pPr>
      <w:hyperlink w:anchor="_Toc95905183" w:history="1">
        <w:r w:rsidR="00A32208" w:rsidRPr="00C10922">
          <w:rPr>
            <w:rStyle w:val="Hyperlink"/>
          </w:rPr>
          <w:t>Quota management in 2022</w:t>
        </w:r>
        <w:r w:rsidR="00A32208">
          <w:rPr>
            <w:webHidden/>
          </w:rPr>
          <w:tab/>
        </w:r>
        <w:r w:rsidR="00A32208">
          <w:rPr>
            <w:webHidden/>
          </w:rPr>
          <w:fldChar w:fldCharType="begin"/>
        </w:r>
        <w:r w:rsidR="00A32208">
          <w:rPr>
            <w:webHidden/>
          </w:rPr>
          <w:instrText xml:space="preserve"> PAGEREF _Toc95905183 \h </w:instrText>
        </w:r>
        <w:r w:rsidR="00A32208">
          <w:rPr>
            <w:webHidden/>
          </w:rPr>
        </w:r>
        <w:r w:rsidR="00A32208">
          <w:rPr>
            <w:webHidden/>
          </w:rPr>
          <w:fldChar w:fldCharType="separate"/>
        </w:r>
        <w:r w:rsidR="00DB1ADD">
          <w:rPr>
            <w:webHidden/>
          </w:rPr>
          <w:t>6</w:t>
        </w:r>
        <w:r w:rsidR="00A32208">
          <w:rPr>
            <w:webHidden/>
          </w:rPr>
          <w:fldChar w:fldCharType="end"/>
        </w:r>
      </w:hyperlink>
    </w:p>
    <w:p w14:paraId="44F06D25" w14:textId="25BF47F1" w:rsidR="00A32208" w:rsidRDefault="004229A0">
      <w:pPr>
        <w:pStyle w:val="TOC2"/>
        <w:rPr>
          <w:rFonts w:eastAsiaTheme="minorEastAsia" w:cstheme="minorBidi"/>
          <w:b w:val="0"/>
          <w:color w:val="auto"/>
          <w:sz w:val="22"/>
          <w:szCs w:val="22"/>
        </w:rPr>
      </w:pPr>
      <w:hyperlink w:anchor="_Toc95905184" w:history="1">
        <w:r w:rsidR="00A32208" w:rsidRPr="00C10922">
          <w:rPr>
            <w:rStyle w:val="Hyperlink"/>
          </w:rPr>
          <w:t>Harvester authorisations and compliance figures</w:t>
        </w:r>
        <w:r w:rsidR="00A32208">
          <w:rPr>
            <w:webHidden/>
          </w:rPr>
          <w:tab/>
        </w:r>
        <w:r w:rsidR="00A32208">
          <w:rPr>
            <w:webHidden/>
          </w:rPr>
          <w:fldChar w:fldCharType="begin"/>
        </w:r>
        <w:r w:rsidR="00A32208">
          <w:rPr>
            <w:webHidden/>
          </w:rPr>
          <w:instrText xml:space="preserve"> PAGEREF _Toc95905184 \h </w:instrText>
        </w:r>
        <w:r w:rsidR="00A32208">
          <w:rPr>
            <w:webHidden/>
          </w:rPr>
        </w:r>
        <w:r w:rsidR="00A32208">
          <w:rPr>
            <w:webHidden/>
          </w:rPr>
          <w:fldChar w:fldCharType="separate"/>
        </w:r>
        <w:r w:rsidR="00DB1ADD">
          <w:rPr>
            <w:webHidden/>
          </w:rPr>
          <w:t>6</w:t>
        </w:r>
        <w:r w:rsidR="00A32208">
          <w:rPr>
            <w:webHidden/>
          </w:rPr>
          <w:fldChar w:fldCharType="end"/>
        </w:r>
      </w:hyperlink>
    </w:p>
    <w:p w14:paraId="5697F451" w14:textId="1043D4E1" w:rsidR="00A32208" w:rsidRDefault="004229A0">
      <w:pPr>
        <w:pStyle w:val="TOC2"/>
        <w:rPr>
          <w:rFonts w:eastAsiaTheme="minorEastAsia" w:cstheme="minorBidi"/>
          <w:b w:val="0"/>
          <w:color w:val="auto"/>
          <w:sz w:val="22"/>
          <w:szCs w:val="22"/>
        </w:rPr>
      </w:pPr>
      <w:hyperlink w:anchor="_Toc95905185" w:history="1">
        <w:r w:rsidR="00A32208" w:rsidRPr="00C10922">
          <w:rPr>
            <w:rStyle w:val="Hyperlink"/>
          </w:rPr>
          <w:t>Tags</w:t>
        </w:r>
        <w:r w:rsidR="00A32208">
          <w:rPr>
            <w:webHidden/>
          </w:rPr>
          <w:tab/>
        </w:r>
        <w:r w:rsidR="00A32208">
          <w:rPr>
            <w:webHidden/>
          </w:rPr>
          <w:fldChar w:fldCharType="begin"/>
        </w:r>
        <w:r w:rsidR="00A32208">
          <w:rPr>
            <w:webHidden/>
          </w:rPr>
          <w:instrText xml:space="preserve"> PAGEREF _Toc95905185 \h </w:instrText>
        </w:r>
        <w:r w:rsidR="00A32208">
          <w:rPr>
            <w:webHidden/>
          </w:rPr>
        </w:r>
        <w:r w:rsidR="00A32208">
          <w:rPr>
            <w:webHidden/>
          </w:rPr>
          <w:fldChar w:fldCharType="separate"/>
        </w:r>
        <w:r w:rsidR="00DB1ADD">
          <w:rPr>
            <w:webHidden/>
          </w:rPr>
          <w:t>7</w:t>
        </w:r>
        <w:r w:rsidR="00A32208">
          <w:rPr>
            <w:webHidden/>
          </w:rPr>
          <w:fldChar w:fldCharType="end"/>
        </w:r>
      </w:hyperlink>
    </w:p>
    <w:p w14:paraId="1E84AA09" w14:textId="651D7131" w:rsidR="00A32208" w:rsidRDefault="004229A0">
      <w:pPr>
        <w:pStyle w:val="TOC2"/>
        <w:rPr>
          <w:rFonts w:eastAsiaTheme="minorEastAsia" w:cstheme="minorBidi"/>
          <w:b w:val="0"/>
          <w:color w:val="auto"/>
          <w:sz w:val="22"/>
          <w:szCs w:val="22"/>
        </w:rPr>
      </w:pPr>
      <w:hyperlink w:anchor="_Toc95905186" w:history="1">
        <w:r w:rsidR="00A32208" w:rsidRPr="00C10922">
          <w:rPr>
            <w:rStyle w:val="Hyperlink"/>
          </w:rPr>
          <w:t>Research</w:t>
        </w:r>
        <w:r w:rsidR="00A32208">
          <w:rPr>
            <w:webHidden/>
          </w:rPr>
          <w:tab/>
        </w:r>
        <w:r w:rsidR="00A32208">
          <w:rPr>
            <w:webHidden/>
          </w:rPr>
          <w:fldChar w:fldCharType="begin"/>
        </w:r>
        <w:r w:rsidR="00A32208">
          <w:rPr>
            <w:webHidden/>
          </w:rPr>
          <w:instrText xml:space="preserve"> PAGEREF _Toc95905186 \h </w:instrText>
        </w:r>
        <w:r w:rsidR="00A32208">
          <w:rPr>
            <w:webHidden/>
          </w:rPr>
        </w:r>
        <w:r w:rsidR="00A32208">
          <w:rPr>
            <w:webHidden/>
          </w:rPr>
          <w:fldChar w:fldCharType="separate"/>
        </w:r>
        <w:r w:rsidR="00DB1ADD">
          <w:rPr>
            <w:webHidden/>
          </w:rPr>
          <w:t>7</w:t>
        </w:r>
        <w:r w:rsidR="00A32208">
          <w:rPr>
            <w:webHidden/>
          </w:rPr>
          <w:fldChar w:fldCharType="end"/>
        </w:r>
      </w:hyperlink>
    </w:p>
    <w:p w14:paraId="627BD03E" w14:textId="6317AB0C" w:rsidR="00A32208" w:rsidRDefault="004229A0">
      <w:pPr>
        <w:pStyle w:val="TOC1"/>
        <w:rPr>
          <w:rFonts w:eastAsiaTheme="minorEastAsia" w:cstheme="minorBidi"/>
          <w:b w:val="0"/>
          <w:color w:val="auto"/>
          <w:sz w:val="22"/>
          <w:szCs w:val="22"/>
        </w:rPr>
      </w:pPr>
      <w:hyperlink w:anchor="_Toc95905187" w:history="1">
        <w:r w:rsidR="00A32208" w:rsidRPr="00C10922">
          <w:rPr>
            <w:rStyle w:val="Hyperlink"/>
          </w:rPr>
          <w:t>Appendix A: Kangaroo Harvesting Program – Harvest zones</w:t>
        </w:r>
        <w:r w:rsidR="00A32208">
          <w:rPr>
            <w:webHidden/>
          </w:rPr>
          <w:tab/>
        </w:r>
        <w:r w:rsidR="00A32208">
          <w:rPr>
            <w:webHidden/>
          </w:rPr>
          <w:fldChar w:fldCharType="begin"/>
        </w:r>
        <w:r w:rsidR="00A32208">
          <w:rPr>
            <w:webHidden/>
          </w:rPr>
          <w:instrText xml:space="preserve"> PAGEREF _Toc95905187 \h </w:instrText>
        </w:r>
        <w:r w:rsidR="00A32208">
          <w:rPr>
            <w:webHidden/>
          </w:rPr>
        </w:r>
        <w:r w:rsidR="00A32208">
          <w:rPr>
            <w:webHidden/>
          </w:rPr>
          <w:fldChar w:fldCharType="separate"/>
        </w:r>
        <w:r w:rsidR="00DB1ADD">
          <w:rPr>
            <w:webHidden/>
          </w:rPr>
          <w:t>8</w:t>
        </w:r>
        <w:r w:rsidR="00A32208">
          <w:rPr>
            <w:webHidden/>
          </w:rPr>
          <w:fldChar w:fldCharType="end"/>
        </w:r>
      </w:hyperlink>
    </w:p>
    <w:p w14:paraId="2CCC55B5" w14:textId="5F118425" w:rsidR="008F4D3D" w:rsidRDefault="001F5D92" w:rsidP="00162B86">
      <w:r>
        <w:fldChar w:fldCharType="end"/>
      </w:r>
    </w:p>
    <w:p w14:paraId="3600B907" w14:textId="77777777" w:rsidR="00436277" w:rsidRDefault="00DB2F5C" w:rsidP="00162B86">
      <w:pPr>
        <w:sectPr w:rsidR="00436277" w:rsidSect="009B3C74">
          <w:headerReference w:type="even" r:id="rId46"/>
          <w:headerReference w:type="default" r:id="rId47"/>
          <w:footerReference w:type="even" r:id="rId48"/>
          <w:footerReference w:type="default" r:id="rId49"/>
          <w:pgSz w:w="11907" w:h="16840" w:code="9"/>
          <w:pgMar w:top="2268" w:right="1134" w:bottom="1134" w:left="1134" w:header="284" w:footer="284" w:gutter="0"/>
          <w:pgNumType w:start="1"/>
          <w:cols w:space="708"/>
          <w:docGrid w:linePitch="360"/>
        </w:sectPr>
      </w:pPr>
      <w:r>
        <w:t xml:space="preserve"> </w:t>
      </w:r>
    </w:p>
    <w:p w14:paraId="54C704D4" w14:textId="509FFA83" w:rsidR="00B83743" w:rsidRPr="00E23746" w:rsidRDefault="0078037A" w:rsidP="00E23746">
      <w:pPr>
        <w:pStyle w:val="Heading1TopofPage"/>
        <w:framePr w:wrap="around"/>
      </w:pPr>
      <w:bookmarkStart w:id="4" w:name="_Toc95905166"/>
      <w:r>
        <w:t>Introduction</w:t>
      </w:r>
      <w:bookmarkEnd w:id="4"/>
    </w:p>
    <w:p w14:paraId="55E9476D" w14:textId="59348F7C" w:rsidR="00A8641B" w:rsidRDefault="0078037A" w:rsidP="0078037A">
      <w:pPr>
        <w:pStyle w:val="BodyText"/>
      </w:pPr>
      <w:r>
        <w:t xml:space="preserve">The Victorian Kangaroo Harvesting Program (KHP) </w:t>
      </w:r>
      <w:r w:rsidR="00304B66">
        <w:t>began</w:t>
      </w:r>
      <w:r>
        <w:t xml:space="preserve"> on 1 October 2019. This document reports on the operation of the program from 1 January until 31 December 2021</w:t>
      </w:r>
      <w:r w:rsidR="00304B66">
        <w:t>.</w:t>
      </w:r>
    </w:p>
    <w:p w14:paraId="3EAEE6AC" w14:textId="4250484F" w:rsidR="0078037A" w:rsidRPr="00AB4703" w:rsidRDefault="00A97D55" w:rsidP="0078037A">
      <w:pPr>
        <w:pStyle w:val="BodyText"/>
      </w:pPr>
      <w:r>
        <w:t xml:space="preserve">The </w:t>
      </w:r>
      <w:r w:rsidR="0078037A">
        <w:t>KHP operate</w:t>
      </w:r>
      <w:r>
        <w:t>s</w:t>
      </w:r>
      <w:r w:rsidR="0078037A">
        <w:t xml:space="preserve"> according to the </w:t>
      </w:r>
      <w:r w:rsidR="0078037A" w:rsidRPr="1012F37E">
        <w:rPr>
          <w:rStyle w:val="AbbreviationsTerm"/>
          <w:i/>
          <w:iCs/>
        </w:rPr>
        <w:t>Victorian Kangaroo Harvest Management Plan 202</w:t>
      </w:r>
      <w:r w:rsidR="0078037A">
        <w:rPr>
          <w:rStyle w:val="AbbreviationsTerm"/>
          <w:i/>
          <w:iCs/>
        </w:rPr>
        <w:t>1-2023</w:t>
      </w:r>
      <w:r w:rsidR="00A22BC7">
        <w:rPr>
          <w:rStyle w:val="EndnoteReference"/>
          <w:i/>
          <w:iCs/>
        </w:rPr>
        <w:endnoteReference w:id="2"/>
      </w:r>
      <w:r w:rsidR="0078037A" w:rsidRPr="1012F37E">
        <w:rPr>
          <w:rStyle w:val="AbbreviationsTerm"/>
        </w:rPr>
        <w:t xml:space="preserve"> (KHMP</w:t>
      </w:r>
      <w:r w:rsidR="0078037A">
        <w:t>).</w:t>
      </w:r>
      <w:r w:rsidR="00DF4990">
        <w:t xml:space="preserve"> </w:t>
      </w:r>
      <w:r w:rsidR="004954C4">
        <w:t>The Department of Environment, Land, Water</w:t>
      </w:r>
      <w:r w:rsidR="004954C4" w:rsidRPr="00AB4703">
        <w:t xml:space="preserve"> and </w:t>
      </w:r>
      <w:r w:rsidR="004954C4">
        <w:t>Planning (</w:t>
      </w:r>
      <w:r w:rsidR="00DF4990">
        <w:t>DELWP</w:t>
      </w:r>
      <w:r w:rsidR="004954C4">
        <w:t>)</w:t>
      </w:r>
      <w:r w:rsidR="0078037A">
        <w:t xml:space="preserve"> sets the requirements for the KHP </w:t>
      </w:r>
      <w:r w:rsidR="00C956EA">
        <w:t xml:space="preserve">according to </w:t>
      </w:r>
      <w:r w:rsidR="0078037A">
        <w:t>a series of objectives with associated management actions and targets</w:t>
      </w:r>
      <w:r w:rsidR="00C956EA">
        <w:t>, set out in the KHMP</w:t>
      </w:r>
      <w:r w:rsidR="0078037A">
        <w:t>.</w:t>
      </w:r>
    </w:p>
    <w:p w14:paraId="56D42C4D" w14:textId="21930BFD" w:rsidR="0078037A" w:rsidRPr="00AB4703" w:rsidRDefault="00BE34C1" w:rsidP="0078037A">
      <w:pPr>
        <w:pStyle w:val="BodyText"/>
      </w:pPr>
      <w:r>
        <w:t xml:space="preserve">This report has been prepared to address </w:t>
      </w:r>
      <w:r w:rsidR="00E11907">
        <w:t xml:space="preserve">a requirement of the KHMP, that </w:t>
      </w:r>
      <w:r w:rsidR="000E7403">
        <w:t>D</w:t>
      </w:r>
      <w:r w:rsidR="00E11907" w:rsidRPr="00AB4703">
        <w:t>ELWP and</w:t>
      </w:r>
      <w:r w:rsidR="000E7403">
        <w:t xml:space="preserve"> the Department of Jobs, Precincts and Regions</w:t>
      </w:r>
      <w:r w:rsidR="00E11907" w:rsidRPr="00AB4703">
        <w:t xml:space="preserve"> </w:t>
      </w:r>
      <w:r w:rsidR="000E7403">
        <w:t>(</w:t>
      </w:r>
      <w:r w:rsidR="00E11907" w:rsidRPr="00AB4703">
        <w:t>DJPR</w:t>
      </w:r>
      <w:r w:rsidR="000E7403">
        <w:t>)</w:t>
      </w:r>
      <w:r w:rsidR="00E11907" w:rsidRPr="00AB4703">
        <w:t xml:space="preserve"> will make relevant </w:t>
      </w:r>
      <w:r w:rsidR="00503FD9">
        <w:t xml:space="preserve">information </w:t>
      </w:r>
      <w:r w:rsidR="00E11907" w:rsidRPr="00AB4703">
        <w:t xml:space="preserve">available </w:t>
      </w:r>
      <w:r w:rsidR="003C74DB" w:rsidRPr="00AB4703">
        <w:t>online</w:t>
      </w:r>
      <w:r w:rsidR="00E11907" w:rsidRPr="00AB4703">
        <w:t xml:space="preserve"> </w:t>
      </w:r>
      <w:r w:rsidR="000E7403">
        <w:t>so</w:t>
      </w:r>
      <w:r w:rsidR="00E11907" w:rsidRPr="00AB4703">
        <w:t xml:space="preserve"> </w:t>
      </w:r>
      <w:r w:rsidR="00503FD9">
        <w:t xml:space="preserve">it is </w:t>
      </w:r>
      <w:r w:rsidR="00E11907" w:rsidRPr="00AB4703">
        <w:t xml:space="preserve">accessible to </w:t>
      </w:r>
      <w:r w:rsidR="001B462E">
        <w:t>the public</w:t>
      </w:r>
      <w:r w:rsidR="00E11907" w:rsidRPr="00AB4703">
        <w:t xml:space="preserve">. </w:t>
      </w:r>
      <w:r w:rsidR="00E11907">
        <w:t xml:space="preserve">This requirement contributes to </w:t>
      </w:r>
      <w:r w:rsidR="001B462E">
        <w:t>O</w:t>
      </w:r>
      <w:r w:rsidR="0078037A" w:rsidRPr="00AB4703">
        <w:t>bjective 6 of the KHMP</w:t>
      </w:r>
      <w:r w:rsidR="00E11907">
        <w:t>, which</w:t>
      </w:r>
      <w:r w:rsidR="0078037A" w:rsidRPr="00AB4703">
        <w:t xml:space="preserve"> is </w:t>
      </w:r>
      <w:r w:rsidR="00E11907">
        <w:t xml:space="preserve">to </w:t>
      </w:r>
      <w:r w:rsidR="00503FD9">
        <w:t>m</w:t>
      </w:r>
      <w:r w:rsidR="0078037A" w:rsidRPr="00AB4703">
        <w:t xml:space="preserve">aintain openness, accountability and transparency. </w:t>
      </w:r>
    </w:p>
    <w:p w14:paraId="03D1CC61" w14:textId="624DEB3C" w:rsidR="00304B66" w:rsidRDefault="0078037A" w:rsidP="0078037A">
      <w:pPr>
        <w:pStyle w:val="BodyText"/>
      </w:pPr>
      <w:r>
        <w:t xml:space="preserve">While </w:t>
      </w:r>
      <w:r w:rsidR="009B7473">
        <w:t>this document</w:t>
      </w:r>
      <w:r>
        <w:t xml:space="preserve"> has been prepared </w:t>
      </w:r>
      <w:r w:rsidR="009B7473">
        <w:t>to report on</w:t>
      </w:r>
      <w:r>
        <w:t xml:space="preserve"> the KHP, </w:t>
      </w:r>
      <w:r w:rsidR="000E7403">
        <w:t>Authority to Control Wildlife (A</w:t>
      </w:r>
      <w:r>
        <w:t>TCW</w:t>
      </w:r>
      <w:r w:rsidR="000E7403">
        <w:t>)</w:t>
      </w:r>
      <w:r>
        <w:t xml:space="preserve"> figures are included as they are accounted for in quota setting. Only Eastern Grey</w:t>
      </w:r>
      <w:r w:rsidR="00836EC2">
        <w:t xml:space="preserve"> (EGK)</w:t>
      </w:r>
      <w:r>
        <w:t xml:space="preserve"> and Western Grey kangaroos</w:t>
      </w:r>
      <w:r w:rsidR="00836EC2">
        <w:t xml:space="preserve"> (WGK)</w:t>
      </w:r>
      <w:r>
        <w:t xml:space="preserve"> may be harvested through the KHP</w:t>
      </w:r>
      <w:r w:rsidR="00836EC2">
        <w:t xml:space="preserve">, </w:t>
      </w:r>
      <w:r w:rsidR="001B462E">
        <w:t>and</w:t>
      </w:r>
      <w:r w:rsidR="00836EC2">
        <w:t xml:space="preserve"> the quota does not differentiate between species.</w:t>
      </w:r>
      <w:r w:rsidR="002509E8">
        <w:t xml:space="preserve"> The </w:t>
      </w:r>
      <w:r w:rsidR="007B1D69">
        <w:t>combined</w:t>
      </w:r>
      <w:r w:rsidR="002509E8">
        <w:t xml:space="preserve"> take of both species </w:t>
      </w:r>
      <w:r w:rsidR="007B1D69">
        <w:t>through the KHP and ATCW permit system is provided in Table</w:t>
      </w:r>
      <w:r w:rsidR="00041394">
        <w:t> </w:t>
      </w:r>
      <w:r w:rsidR="007B1D69">
        <w:t>4.</w:t>
      </w:r>
    </w:p>
    <w:p w14:paraId="62FB3415" w14:textId="1AC33F84" w:rsidR="00444703" w:rsidRDefault="00444703" w:rsidP="00E1740C">
      <w:pPr>
        <w:pStyle w:val="Heading2"/>
      </w:pPr>
      <w:bookmarkStart w:id="5" w:name="_Toc95905167"/>
      <w:r>
        <w:t>Roles and responsibilities</w:t>
      </w:r>
      <w:bookmarkEnd w:id="5"/>
    </w:p>
    <w:p w14:paraId="23AF3AF3" w14:textId="053DEDB0" w:rsidR="00444703" w:rsidRDefault="000E7403" w:rsidP="00444703">
      <w:pPr>
        <w:pStyle w:val="BodyText"/>
      </w:pPr>
      <w:r>
        <w:t>DELWP</w:t>
      </w:r>
      <w:r w:rsidR="00444703">
        <w:t xml:space="preserve"> prepares the </w:t>
      </w:r>
      <w:r w:rsidR="00A026B6">
        <w:t xml:space="preserve">KHMP </w:t>
      </w:r>
      <w:r w:rsidR="00444703">
        <w:t>and is responsible for setting harvest quotas, as well as for managing the Authority to Control Wildlife (ATCW) system which allows for the</w:t>
      </w:r>
      <w:r w:rsidR="007A14E9">
        <w:t xml:space="preserve"> control of</w:t>
      </w:r>
      <w:r w:rsidR="00444703">
        <w:t xml:space="preserve"> </w:t>
      </w:r>
      <w:r w:rsidR="007A14E9">
        <w:rPr>
          <w:rFonts w:ascii="Arial" w:hAnsi="Arial" w:cs="Arial"/>
          <w:color w:val="011A3C"/>
        </w:rPr>
        <w:t xml:space="preserve">wildlife where it is causing damage to property, posing a risk to human health and safety or impacting other environmental values. The ATCW system is overseen by </w:t>
      </w:r>
      <w:r w:rsidR="00730811">
        <w:rPr>
          <w:rFonts w:ascii="Arial" w:hAnsi="Arial" w:cs="Arial"/>
          <w:color w:val="011A3C"/>
        </w:rPr>
        <w:t xml:space="preserve">the </w:t>
      </w:r>
      <w:r w:rsidR="007A14E9">
        <w:rPr>
          <w:rFonts w:ascii="Arial" w:hAnsi="Arial" w:cs="Arial"/>
          <w:color w:val="011A3C"/>
        </w:rPr>
        <w:t>Conservation Regulator</w:t>
      </w:r>
      <w:r w:rsidR="00730811">
        <w:rPr>
          <w:rFonts w:ascii="Arial" w:hAnsi="Arial" w:cs="Arial"/>
          <w:color w:val="011A3C"/>
        </w:rPr>
        <w:t xml:space="preserve"> within DELWP</w:t>
      </w:r>
      <w:r w:rsidR="007A14E9">
        <w:rPr>
          <w:rFonts w:ascii="Arial" w:hAnsi="Arial" w:cs="Arial"/>
          <w:color w:val="011A3C"/>
        </w:rPr>
        <w:t>.</w:t>
      </w:r>
    </w:p>
    <w:p w14:paraId="3B0AFD2E" w14:textId="44989941" w:rsidR="00444703" w:rsidRDefault="007A14E9" w:rsidP="0078037A">
      <w:pPr>
        <w:pStyle w:val="BodyText"/>
      </w:pPr>
      <w:r>
        <w:t>DJPR</w:t>
      </w:r>
      <w:r w:rsidR="00444703">
        <w:t xml:space="preserve"> </w:t>
      </w:r>
      <w:r w:rsidR="00741547">
        <w:t>is</w:t>
      </w:r>
      <w:r w:rsidR="00E31A7F">
        <w:t xml:space="preserve"> responsible for</w:t>
      </w:r>
      <w:r w:rsidR="00444703">
        <w:t xml:space="preserve"> administer</w:t>
      </w:r>
      <w:r w:rsidR="00E31A7F">
        <w:t>ing</w:t>
      </w:r>
      <w:r w:rsidR="00444703">
        <w:t xml:space="preserve"> the KHP, including</w:t>
      </w:r>
      <w:r w:rsidR="00E31A7F">
        <w:t xml:space="preserve"> </w:t>
      </w:r>
      <w:r w:rsidR="0039656A">
        <w:t>establishing</w:t>
      </w:r>
      <w:r w:rsidR="00E31A7F">
        <w:t xml:space="preserve"> </w:t>
      </w:r>
      <w:r w:rsidR="00B10B40">
        <w:t>a transparent process to</w:t>
      </w:r>
      <w:r w:rsidR="00444703">
        <w:t xml:space="preserve"> authoris</w:t>
      </w:r>
      <w:r w:rsidR="00B10B40">
        <w:t>e</w:t>
      </w:r>
      <w:r w:rsidR="00444703">
        <w:t xml:space="preserve"> harvesters, allocat</w:t>
      </w:r>
      <w:r w:rsidR="00B10B40">
        <w:t>e</w:t>
      </w:r>
      <w:r w:rsidR="00444703">
        <w:t xml:space="preserve"> quota </w:t>
      </w:r>
      <w:r w:rsidR="00B10B40">
        <w:t xml:space="preserve">to </w:t>
      </w:r>
      <w:r w:rsidR="00444703">
        <w:t>authorised harvesters and monitor compliance with</w:t>
      </w:r>
      <w:r w:rsidR="00B10B40">
        <w:t xml:space="preserve"> the KHP</w:t>
      </w:r>
      <w:r w:rsidR="00444703">
        <w:t xml:space="preserve"> requirements.</w:t>
      </w:r>
      <w:r w:rsidR="00454369">
        <w:t xml:space="preserve"> </w:t>
      </w:r>
      <w:r w:rsidR="009035D6">
        <w:rPr>
          <w:lang w:eastAsia="en-AU"/>
        </w:rPr>
        <w:t>DJPR engages the G</w:t>
      </w:r>
      <w:r w:rsidR="00F228AC">
        <w:rPr>
          <w:lang w:eastAsia="en-AU"/>
        </w:rPr>
        <w:t>ame Manag</w:t>
      </w:r>
      <w:r w:rsidR="00DC37F8">
        <w:rPr>
          <w:lang w:eastAsia="en-AU"/>
        </w:rPr>
        <w:t>ement Authority (G</w:t>
      </w:r>
      <w:r w:rsidR="009035D6">
        <w:rPr>
          <w:lang w:eastAsia="en-AU"/>
        </w:rPr>
        <w:t>MA</w:t>
      </w:r>
      <w:r w:rsidR="00DC37F8">
        <w:rPr>
          <w:lang w:eastAsia="en-AU"/>
        </w:rPr>
        <w:t>)</w:t>
      </w:r>
      <w:r w:rsidR="009035D6">
        <w:rPr>
          <w:lang w:eastAsia="en-AU"/>
        </w:rPr>
        <w:t xml:space="preserve"> to carry out compliance activities and issu</w:t>
      </w:r>
      <w:r w:rsidR="00E95217">
        <w:rPr>
          <w:lang w:eastAsia="en-AU"/>
        </w:rPr>
        <w:t>e</w:t>
      </w:r>
      <w:r w:rsidR="009035D6">
        <w:rPr>
          <w:lang w:eastAsia="en-AU"/>
        </w:rPr>
        <w:t xml:space="preserve"> harvester authorisations in relation to the KHP</w:t>
      </w:r>
      <w:r w:rsidR="00741547">
        <w:t>.</w:t>
      </w:r>
    </w:p>
    <w:p w14:paraId="63E80FF2" w14:textId="3C94D4C4" w:rsidR="0078037A" w:rsidRDefault="000B01A8" w:rsidP="0078037A">
      <w:pPr>
        <w:pStyle w:val="Heading2"/>
      </w:pPr>
      <w:bookmarkStart w:id="6" w:name="_Toc95905168"/>
      <w:r>
        <w:t>2021 q</w:t>
      </w:r>
      <w:r w:rsidR="0078037A">
        <w:t>uotas</w:t>
      </w:r>
      <w:bookmarkEnd w:id="6"/>
    </w:p>
    <w:p w14:paraId="06C341D4" w14:textId="4DA00BCA" w:rsidR="0078037A" w:rsidRDefault="0078037A" w:rsidP="0078037A">
      <w:pPr>
        <w:pStyle w:val="BodyText"/>
      </w:pPr>
      <w:bookmarkStart w:id="7" w:name="_Toc480840153"/>
      <w:bookmarkStart w:id="8" w:name="_Toc480840216"/>
      <w:r>
        <w:t>The 2021 k</w:t>
      </w:r>
      <w:r w:rsidRPr="00A17E1E">
        <w:t>angaroo</w:t>
      </w:r>
      <w:r>
        <w:t xml:space="preserve"> harvest quotas </w:t>
      </w:r>
      <w:r w:rsidDel="00B75DB8">
        <w:t>were</w:t>
      </w:r>
      <w:r>
        <w:t xml:space="preserve"> set based on recommendations provided by the Arthur Rylah Institute for Environmental Research (ARI) in the report, </w:t>
      </w:r>
      <w:r>
        <w:rPr>
          <w:i/>
          <w:iCs/>
        </w:rPr>
        <w:t>Kangaroo harvest quotas for Victoria</w:t>
      </w:r>
      <w:r w:rsidRPr="009124FD">
        <w:rPr>
          <w:i/>
          <w:iCs/>
        </w:rPr>
        <w:t xml:space="preserve"> 2021</w:t>
      </w:r>
      <w:r w:rsidR="00967F6B">
        <w:rPr>
          <w:rStyle w:val="EndnoteReference"/>
          <w:i/>
          <w:iCs/>
        </w:rPr>
        <w:endnoteReference w:id="3"/>
      </w:r>
      <w:r>
        <w:t>. ARI uses</w:t>
      </w:r>
      <w:r w:rsidR="0089338B">
        <w:t xml:space="preserve"> a </w:t>
      </w:r>
      <w:r w:rsidR="000A7163">
        <w:t>spatial</w:t>
      </w:r>
      <w:r w:rsidR="0089338B">
        <w:t xml:space="preserve"> harvest model</w:t>
      </w:r>
      <w:r w:rsidR="00562143">
        <w:rPr>
          <w:rStyle w:val="EndnoteReference"/>
          <w:i/>
          <w:iCs/>
        </w:rPr>
        <w:endnoteReference w:id="4"/>
      </w:r>
      <w:r w:rsidR="00967F6B">
        <w:rPr>
          <w:i/>
          <w:iCs/>
        </w:rPr>
        <w:t xml:space="preserve"> </w:t>
      </w:r>
      <w:r>
        <w:t xml:space="preserve"> to make recommendations for kangaroo harvest quotas. The model takes into account the most recent </w:t>
      </w:r>
      <w:r w:rsidR="005F7B03">
        <w:t>kangaroo population</w:t>
      </w:r>
      <w:r>
        <w:t xml:space="preserve"> survey results, and environmental variables like rainfall to predict changes in grey kangaroo</w:t>
      </w:r>
      <w:r w:rsidR="000A7163">
        <w:t xml:space="preserve"> populations</w:t>
      </w:r>
      <w:r>
        <w:t xml:space="preserve"> for years where no survey is undertaken. The model recommends that no more than 10</w:t>
      </w:r>
      <w:r w:rsidR="00295B04">
        <w:t> per cent</w:t>
      </w:r>
      <w:r>
        <w:t xml:space="preserve"> of the population of grey kangaroos should be </w:t>
      </w:r>
      <w:r w:rsidR="00C70403">
        <w:t>taken</w:t>
      </w:r>
      <w:r>
        <w:t xml:space="preserve"> in a year. This includes through the KHP and the ATCW system.</w:t>
      </w:r>
    </w:p>
    <w:p w14:paraId="090378B7" w14:textId="7ADDD4A7" w:rsidR="0078037A" w:rsidRDefault="0078037A" w:rsidP="0078037A">
      <w:pPr>
        <w:pStyle w:val="BodyText"/>
      </w:pPr>
      <w:r>
        <w:t>Aerial and ground surveys were completed in late 2020 to provide the population estimates</w:t>
      </w:r>
      <w:r w:rsidR="007C1BC7">
        <w:t xml:space="preserve"> </w:t>
      </w:r>
      <w:r>
        <w:t>used to inform the 2021 quotas</w:t>
      </w:r>
      <w:r w:rsidR="007C1BC7">
        <w:rPr>
          <w:rStyle w:val="EndnoteReference"/>
        </w:rPr>
        <w:endnoteReference w:id="5"/>
      </w:r>
      <w:r>
        <w:t xml:space="preserve">. </w:t>
      </w:r>
      <w:r w:rsidR="00CC602D">
        <w:t>T</w:t>
      </w:r>
      <w:r w:rsidR="00DB6FBC">
        <w:t xml:space="preserve">he next </w:t>
      </w:r>
      <w:r w:rsidR="00CC602D">
        <w:t xml:space="preserve">survey is </w:t>
      </w:r>
      <w:r w:rsidR="00DB6FBC">
        <w:t xml:space="preserve">planned to be undertaken in </w:t>
      </w:r>
      <w:r w:rsidR="000D2EE1">
        <w:t xml:space="preserve">October </w:t>
      </w:r>
      <w:r w:rsidR="00DB6FBC">
        <w:t>2022</w:t>
      </w:r>
      <w:r>
        <w:t xml:space="preserve">.  </w:t>
      </w:r>
    </w:p>
    <w:p w14:paraId="620655F5" w14:textId="1121768A" w:rsidR="0093073A" w:rsidRDefault="0093073A" w:rsidP="00CC602D">
      <w:pPr>
        <w:pStyle w:val="Caption"/>
        <w:spacing w:before="0"/>
      </w:pPr>
      <w:r w:rsidRPr="0093073A">
        <w:t xml:space="preserve">Table </w:t>
      </w:r>
      <w:r>
        <w:fldChar w:fldCharType="begin"/>
      </w:r>
      <w:r>
        <w:instrText>SEQ Table \* ARABIC</w:instrText>
      </w:r>
      <w:r>
        <w:fldChar w:fldCharType="separate"/>
      </w:r>
      <w:r w:rsidR="00DB1ADD">
        <w:rPr>
          <w:noProof/>
        </w:rPr>
        <w:t>1</w:t>
      </w:r>
      <w:r>
        <w:fldChar w:fldCharType="end"/>
      </w:r>
      <w:r w:rsidRPr="0093073A">
        <w:t xml:space="preserve">: </w:t>
      </w:r>
      <w:r w:rsidR="005242F3">
        <w:t xml:space="preserve">Kangaroo quotas for Victoria </w:t>
      </w:r>
      <w:r w:rsidR="00836EC2">
        <w:t>(1 January 2021 – 31 December 2021)</w:t>
      </w:r>
      <w:r w:rsidR="006E67F7">
        <w:rPr>
          <w:rStyle w:val="EndnoteReference"/>
        </w:rPr>
        <w:endnoteReference w:id="6"/>
      </w:r>
    </w:p>
    <w:tbl>
      <w:tblPr>
        <w:tblStyle w:val="TableGrid"/>
        <w:tblW w:w="4853" w:type="pct"/>
        <w:tblLook w:val="0620" w:firstRow="1" w:lastRow="0" w:firstColumn="0" w:lastColumn="0" w:noHBand="1" w:noVBand="1"/>
      </w:tblPr>
      <w:tblGrid>
        <w:gridCol w:w="2341"/>
        <w:gridCol w:w="2339"/>
        <w:gridCol w:w="2339"/>
        <w:gridCol w:w="2337"/>
      </w:tblGrid>
      <w:tr w:rsidR="006E67F7" w14:paraId="7FBA1F7B" w14:textId="77777777" w:rsidTr="00F46D55">
        <w:trPr>
          <w:cnfStyle w:val="100000000000" w:firstRow="1" w:lastRow="0" w:firstColumn="0" w:lastColumn="0" w:oddVBand="0" w:evenVBand="0" w:oddHBand="0" w:evenHBand="0" w:firstRowFirstColumn="0" w:firstRowLastColumn="0" w:lastRowFirstColumn="0" w:lastRowLastColumn="0"/>
          <w:cantSplit/>
          <w:tblHeader/>
        </w:trPr>
        <w:tc>
          <w:tcPr>
            <w:tcW w:w="1251" w:type="pct"/>
          </w:tcPr>
          <w:p w14:paraId="279A405D" w14:textId="52ED48DC" w:rsidR="0093073A" w:rsidRPr="005242F3" w:rsidRDefault="00B0165A" w:rsidP="005242F3">
            <w:pPr>
              <w:pStyle w:val="TableHeadingCentre"/>
            </w:pPr>
            <w:r>
              <w:t>Harvest z</w:t>
            </w:r>
            <w:r w:rsidR="0093073A" w:rsidRPr="005242F3">
              <w:t>one</w:t>
            </w:r>
          </w:p>
        </w:tc>
        <w:tc>
          <w:tcPr>
            <w:tcW w:w="1250" w:type="pct"/>
          </w:tcPr>
          <w:p w14:paraId="1CE75DD6" w14:textId="34F19B39" w:rsidR="006E67F7" w:rsidRPr="005242F3" w:rsidRDefault="0093073A" w:rsidP="005242F3">
            <w:pPr>
              <w:pStyle w:val="TableHeadingCentre"/>
            </w:pPr>
            <w:r w:rsidRPr="005242F3">
              <w:t>Population</w:t>
            </w:r>
            <w:bookmarkEnd w:id="7"/>
            <w:bookmarkEnd w:id="8"/>
          </w:p>
        </w:tc>
        <w:tc>
          <w:tcPr>
            <w:tcW w:w="1250" w:type="pct"/>
          </w:tcPr>
          <w:p w14:paraId="730790B0" w14:textId="421E7AAF" w:rsidR="006E67F7" w:rsidRPr="005242F3" w:rsidRDefault="006E67F7" w:rsidP="005242F3">
            <w:pPr>
              <w:pStyle w:val="TableHeadingCentre"/>
            </w:pPr>
            <w:r w:rsidRPr="005242F3">
              <w:t>KHP quota</w:t>
            </w:r>
          </w:p>
        </w:tc>
        <w:tc>
          <w:tcPr>
            <w:tcW w:w="1249" w:type="pct"/>
          </w:tcPr>
          <w:p w14:paraId="0446A7C0" w14:textId="63844BAE" w:rsidR="006E67F7" w:rsidRPr="005242F3" w:rsidRDefault="006E67F7" w:rsidP="005242F3">
            <w:pPr>
              <w:pStyle w:val="TableHeadingCentre"/>
            </w:pPr>
            <w:r w:rsidRPr="005242F3">
              <w:t>Recommended total take (ATCW and KHP)</w:t>
            </w:r>
          </w:p>
        </w:tc>
      </w:tr>
      <w:tr w:rsidR="006E67F7" w14:paraId="3283FABD" w14:textId="77777777" w:rsidTr="00F46D55">
        <w:trPr>
          <w:cantSplit/>
        </w:trPr>
        <w:tc>
          <w:tcPr>
            <w:tcW w:w="1251" w:type="pct"/>
          </w:tcPr>
          <w:p w14:paraId="23211E31" w14:textId="19A0DFC2" w:rsidR="006E67F7" w:rsidRPr="005242F3" w:rsidRDefault="006E67F7" w:rsidP="005242F3">
            <w:pPr>
              <w:pStyle w:val="TableTextLeftBold"/>
            </w:pPr>
            <w:r w:rsidRPr="005242F3">
              <w:t>Central</w:t>
            </w:r>
          </w:p>
        </w:tc>
        <w:tc>
          <w:tcPr>
            <w:tcW w:w="1250" w:type="pct"/>
          </w:tcPr>
          <w:p w14:paraId="2256AEF7" w14:textId="68BD4187" w:rsidR="006E67F7" w:rsidRDefault="006E67F7" w:rsidP="005242F3">
            <w:pPr>
              <w:pStyle w:val="TableTextRight"/>
            </w:pPr>
            <w:r w:rsidRPr="00194D9E">
              <w:t xml:space="preserve"> 658,954 </w:t>
            </w:r>
          </w:p>
        </w:tc>
        <w:tc>
          <w:tcPr>
            <w:tcW w:w="1250" w:type="pct"/>
          </w:tcPr>
          <w:p w14:paraId="7283082D" w14:textId="29ED9382" w:rsidR="006E67F7" w:rsidRDefault="006E67F7" w:rsidP="005242F3">
            <w:pPr>
              <w:pStyle w:val="TableTextRight"/>
            </w:pPr>
            <w:r>
              <w:t>25,500</w:t>
            </w:r>
          </w:p>
        </w:tc>
        <w:tc>
          <w:tcPr>
            <w:tcW w:w="1249" w:type="pct"/>
          </w:tcPr>
          <w:p w14:paraId="27DDAD5F" w14:textId="1377205D" w:rsidR="006E67F7" w:rsidRDefault="006E67F7" w:rsidP="005242F3">
            <w:pPr>
              <w:pStyle w:val="TableTextRight"/>
            </w:pPr>
            <w:r>
              <w:t>65,900</w:t>
            </w:r>
          </w:p>
        </w:tc>
      </w:tr>
      <w:tr w:rsidR="006E67F7" w14:paraId="65769D98" w14:textId="77777777" w:rsidTr="00F46D55">
        <w:trPr>
          <w:cantSplit/>
        </w:trPr>
        <w:tc>
          <w:tcPr>
            <w:tcW w:w="1251" w:type="pct"/>
          </w:tcPr>
          <w:p w14:paraId="5924748E" w14:textId="4BB4CEDF" w:rsidR="006E67F7" w:rsidRPr="005242F3" w:rsidRDefault="006E67F7" w:rsidP="005242F3">
            <w:pPr>
              <w:pStyle w:val="TableTextLeftBold"/>
            </w:pPr>
            <w:r w:rsidRPr="005242F3">
              <w:t>Gippsland</w:t>
            </w:r>
          </w:p>
        </w:tc>
        <w:tc>
          <w:tcPr>
            <w:tcW w:w="1250" w:type="pct"/>
          </w:tcPr>
          <w:p w14:paraId="0C36F19D" w14:textId="3F87BC72" w:rsidR="006E67F7" w:rsidRDefault="006E67F7" w:rsidP="005242F3">
            <w:pPr>
              <w:pStyle w:val="TableTextRight"/>
            </w:pPr>
            <w:r w:rsidRPr="00194D9E">
              <w:t xml:space="preserve"> 172,714 </w:t>
            </w:r>
          </w:p>
        </w:tc>
        <w:tc>
          <w:tcPr>
            <w:tcW w:w="1250" w:type="pct"/>
          </w:tcPr>
          <w:p w14:paraId="32DFDC6B" w14:textId="0B8C70DC" w:rsidR="006E67F7" w:rsidRDefault="006E67F7" w:rsidP="005242F3">
            <w:pPr>
              <w:pStyle w:val="TableTextRight"/>
            </w:pPr>
            <w:r>
              <w:t>9,050</w:t>
            </w:r>
          </w:p>
        </w:tc>
        <w:tc>
          <w:tcPr>
            <w:tcW w:w="1249" w:type="pct"/>
          </w:tcPr>
          <w:p w14:paraId="5117BA2E" w14:textId="0467E4E9" w:rsidR="006E67F7" w:rsidRDefault="006E67F7" w:rsidP="005242F3">
            <w:pPr>
              <w:pStyle w:val="TableTextRight"/>
            </w:pPr>
            <w:r>
              <w:t>17,250</w:t>
            </w:r>
          </w:p>
        </w:tc>
      </w:tr>
      <w:tr w:rsidR="006E67F7" w14:paraId="788B7947" w14:textId="77777777" w:rsidTr="00F46D55">
        <w:trPr>
          <w:cantSplit/>
        </w:trPr>
        <w:tc>
          <w:tcPr>
            <w:tcW w:w="1251" w:type="pct"/>
          </w:tcPr>
          <w:p w14:paraId="79D4A1F7" w14:textId="72712018" w:rsidR="006E67F7" w:rsidRPr="005242F3" w:rsidRDefault="006E67F7" w:rsidP="005242F3">
            <w:pPr>
              <w:pStyle w:val="TableTextLeftBold"/>
            </w:pPr>
            <w:r w:rsidRPr="005242F3">
              <w:t>Lower Wimmera</w:t>
            </w:r>
          </w:p>
        </w:tc>
        <w:tc>
          <w:tcPr>
            <w:tcW w:w="1250" w:type="pct"/>
          </w:tcPr>
          <w:p w14:paraId="1288C82F" w14:textId="6BBE2640" w:rsidR="006E67F7" w:rsidRDefault="006E67F7" w:rsidP="005242F3">
            <w:pPr>
              <w:pStyle w:val="TableTextRight"/>
            </w:pPr>
            <w:r w:rsidRPr="00194D9E">
              <w:t xml:space="preserve"> 427,724 </w:t>
            </w:r>
          </w:p>
        </w:tc>
        <w:tc>
          <w:tcPr>
            <w:tcW w:w="1250" w:type="pct"/>
          </w:tcPr>
          <w:p w14:paraId="24745F22" w14:textId="40688F12" w:rsidR="006E67F7" w:rsidRDefault="006E67F7" w:rsidP="005242F3">
            <w:pPr>
              <w:pStyle w:val="TableTextRight"/>
            </w:pPr>
            <w:r>
              <w:t>25,850</w:t>
            </w:r>
          </w:p>
        </w:tc>
        <w:tc>
          <w:tcPr>
            <w:tcW w:w="1249" w:type="pct"/>
          </w:tcPr>
          <w:p w14:paraId="1F726DB3" w14:textId="74563741" w:rsidR="006E67F7" w:rsidRDefault="006E67F7" w:rsidP="005242F3">
            <w:pPr>
              <w:pStyle w:val="TableTextRight"/>
            </w:pPr>
            <w:r>
              <w:t>42,800</w:t>
            </w:r>
          </w:p>
        </w:tc>
      </w:tr>
      <w:tr w:rsidR="006E67F7" w14:paraId="5A369D6E" w14:textId="77777777" w:rsidTr="00F46D55">
        <w:trPr>
          <w:cantSplit/>
        </w:trPr>
        <w:tc>
          <w:tcPr>
            <w:tcW w:w="1251" w:type="pct"/>
          </w:tcPr>
          <w:p w14:paraId="2ADF3FAC" w14:textId="78E925D0" w:rsidR="006E67F7" w:rsidRPr="005242F3" w:rsidRDefault="006E67F7" w:rsidP="005242F3">
            <w:pPr>
              <w:pStyle w:val="TableTextLeftBold"/>
            </w:pPr>
            <w:r w:rsidRPr="005242F3">
              <w:t>Mallee</w:t>
            </w:r>
          </w:p>
        </w:tc>
        <w:tc>
          <w:tcPr>
            <w:tcW w:w="1250" w:type="pct"/>
          </w:tcPr>
          <w:p w14:paraId="19B891CE" w14:textId="441963E7" w:rsidR="006E67F7" w:rsidRDefault="006E67F7" w:rsidP="005242F3">
            <w:pPr>
              <w:pStyle w:val="TableTextRight"/>
            </w:pPr>
            <w:r w:rsidRPr="00194D9E">
              <w:t xml:space="preserve"> 37,307 </w:t>
            </w:r>
          </w:p>
        </w:tc>
        <w:tc>
          <w:tcPr>
            <w:tcW w:w="1250" w:type="pct"/>
          </w:tcPr>
          <w:p w14:paraId="58BE4CCC" w14:textId="77322275" w:rsidR="006E67F7" w:rsidRDefault="006E67F7" w:rsidP="005242F3">
            <w:pPr>
              <w:pStyle w:val="TableTextRight"/>
            </w:pPr>
            <w:r>
              <w:t>1,110</w:t>
            </w:r>
          </w:p>
        </w:tc>
        <w:tc>
          <w:tcPr>
            <w:tcW w:w="1249" w:type="pct"/>
          </w:tcPr>
          <w:p w14:paraId="17951A75" w14:textId="1DD1413C" w:rsidR="006E67F7" w:rsidRDefault="006E67F7" w:rsidP="005242F3">
            <w:pPr>
              <w:pStyle w:val="TableTextRight"/>
            </w:pPr>
            <w:r>
              <w:t>3,700</w:t>
            </w:r>
          </w:p>
        </w:tc>
      </w:tr>
      <w:tr w:rsidR="006E67F7" w14:paraId="7F5DAB10" w14:textId="77777777" w:rsidTr="00F46D55">
        <w:trPr>
          <w:cantSplit/>
        </w:trPr>
        <w:tc>
          <w:tcPr>
            <w:tcW w:w="1251" w:type="pct"/>
          </w:tcPr>
          <w:p w14:paraId="2F006096" w14:textId="235C8863" w:rsidR="006E67F7" w:rsidRPr="005242F3" w:rsidRDefault="006E67F7" w:rsidP="005242F3">
            <w:pPr>
              <w:pStyle w:val="TableTextLeftBold"/>
            </w:pPr>
            <w:r w:rsidRPr="005242F3">
              <w:t>North East</w:t>
            </w:r>
          </w:p>
        </w:tc>
        <w:tc>
          <w:tcPr>
            <w:tcW w:w="1250" w:type="pct"/>
          </w:tcPr>
          <w:p w14:paraId="7C425D4C" w14:textId="1D1A719B" w:rsidR="006E67F7" w:rsidRDefault="006E67F7" w:rsidP="005242F3">
            <w:pPr>
              <w:pStyle w:val="TableTextRight"/>
            </w:pPr>
            <w:r w:rsidRPr="00194D9E">
              <w:t xml:space="preserve"> 239,873 </w:t>
            </w:r>
          </w:p>
        </w:tc>
        <w:tc>
          <w:tcPr>
            <w:tcW w:w="1250" w:type="pct"/>
          </w:tcPr>
          <w:p w14:paraId="190232BC" w14:textId="18AEF90F" w:rsidR="006E67F7" w:rsidRDefault="006E67F7" w:rsidP="005242F3">
            <w:pPr>
              <w:pStyle w:val="TableTextRight"/>
            </w:pPr>
            <w:r>
              <w:t>6,020*</w:t>
            </w:r>
          </w:p>
        </w:tc>
        <w:tc>
          <w:tcPr>
            <w:tcW w:w="1249" w:type="pct"/>
          </w:tcPr>
          <w:p w14:paraId="04610F2C" w14:textId="78B91682" w:rsidR="006E67F7" w:rsidRDefault="006E67F7" w:rsidP="005242F3">
            <w:pPr>
              <w:pStyle w:val="TableTextRight"/>
            </w:pPr>
            <w:r>
              <w:t>24,000</w:t>
            </w:r>
          </w:p>
        </w:tc>
      </w:tr>
      <w:tr w:rsidR="006E67F7" w14:paraId="3E51B79B" w14:textId="77777777" w:rsidTr="00F46D55">
        <w:trPr>
          <w:cantSplit/>
        </w:trPr>
        <w:tc>
          <w:tcPr>
            <w:tcW w:w="1251" w:type="pct"/>
          </w:tcPr>
          <w:p w14:paraId="0050D80F" w14:textId="2FE90021" w:rsidR="006E67F7" w:rsidRPr="005242F3" w:rsidRDefault="006E67F7" w:rsidP="005242F3">
            <w:pPr>
              <w:pStyle w:val="TableTextLeftBold"/>
            </w:pPr>
            <w:r w:rsidRPr="005242F3">
              <w:t>Otway</w:t>
            </w:r>
          </w:p>
        </w:tc>
        <w:tc>
          <w:tcPr>
            <w:tcW w:w="1250" w:type="pct"/>
          </w:tcPr>
          <w:p w14:paraId="477885EA" w14:textId="1A85153D" w:rsidR="006E67F7" w:rsidRDefault="006E67F7" w:rsidP="005242F3">
            <w:pPr>
              <w:pStyle w:val="TableTextRight"/>
            </w:pPr>
            <w:r w:rsidRPr="00194D9E">
              <w:t xml:space="preserve"> 236,969 </w:t>
            </w:r>
          </w:p>
        </w:tc>
        <w:tc>
          <w:tcPr>
            <w:tcW w:w="1250" w:type="pct"/>
          </w:tcPr>
          <w:p w14:paraId="75B63AA5" w14:textId="7F1EEB9F" w:rsidR="006E67F7" w:rsidRDefault="006E67F7" w:rsidP="005242F3">
            <w:pPr>
              <w:pStyle w:val="TableTextRight"/>
            </w:pPr>
            <w:r>
              <w:t>16,500</w:t>
            </w:r>
          </w:p>
        </w:tc>
        <w:tc>
          <w:tcPr>
            <w:tcW w:w="1249" w:type="pct"/>
          </w:tcPr>
          <w:p w14:paraId="6AF4C792" w14:textId="024D679A" w:rsidR="006E67F7" w:rsidRDefault="006E67F7" w:rsidP="005242F3">
            <w:pPr>
              <w:pStyle w:val="TableTextRight"/>
            </w:pPr>
            <w:r>
              <w:t>23,700</w:t>
            </w:r>
          </w:p>
        </w:tc>
      </w:tr>
      <w:tr w:rsidR="006E67F7" w14:paraId="4F9CBA43" w14:textId="77777777" w:rsidTr="00F46D55">
        <w:trPr>
          <w:cantSplit/>
        </w:trPr>
        <w:tc>
          <w:tcPr>
            <w:tcW w:w="1251" w:type="pct"/>
          </w:tcPr>
          <w:p w14:paraId="3F4ACE76" w14:textId="18B6B461" w:rsidR="006E67F7" w:rsidRPr="005242F3" w:rsidRDefault="006E67F7" w:rsidP="005242F3">
            <w:pPr>
              <w:pStyle w:val="TableTextLeftBold"/>
            </w:pPr>
            <w:r w:rsidRPr="005242F3">
              <w:t>Upper Wimmera</w:t>
            </w:r>
          </w:p>
        </w:tc>
        <w:tc>
          <w:tcPr>
            <w:tcW w:w="1250" w:type="pct"/>
          </w:tcPr>
          <w:p w14:paraId="5FFD94B1" w14:textId="7E8C7509" w:rsidR="006E67F7" w:rsidRDefault="006E67F7" w:rsidP="005242F3">
            <w:pPr>
              <w:pStyle w:val="TableTextRight"/>
            </w:pPr>
            <w:r w:rsidRPr="00194D9E">
              <w:t xml:space="preserve"> 138,085 </w:t>
            </w:r>
          </w:p>
        </w:tc>
        <w:tc>
          <w:tcPr>
            <w:tcW w:w="1250" w:type="pct"/>
          </w:tcPr>
          <w:p w14:paraId="1E3E2CE9" w14:textId="678586DA" w:rsidR="006E67F7" w:rsidRDefault="006E67F7" w:rsidP="005242F3">
            <w:pPr>
              <w:pStyle w:val="TableTextRight"/>
            </w:pPr>
            <w:r>
              <w:t>9,610</w:t>
            </w:r>
          </w:p>
        </w:tc>
        <w:tc>
          <w:tcPr>
            <w:tcW w:w="1249" w:type="pct"/>
          </w:tcPr>
          <w:p w14:paraId="524D9B9E" w14:textId="41DE090B" w:rsidR="006E67F7" w:rsidRDefault="006E67F7" w:rsidP="005242F3">
            <w:pPr>
              <w:pStyle w:val="TableTextRight"/>
            </w:pPr>
            <w:r>
              <w:t>13,850</w:t>
            </w:r>
          </w:p>
        </w:tc>
      </w:tr>
    </w:tbl>
    <w:p w14:paraId="7E04497B" w14:textId="77777777" w:rsidR="00E17E84" w:rsidRPr="00BD684E" w:rsidRDefault="00E17E84" w:rsidP="00E17E84">
      <w:pPr>
        <w:pStyle w:val="xDisclaimertext5"/>
        <w:framePr w:wrap="around" w:vAnchor="page" w:hAnchor="page" w:x="1095" w:y="15781"/>
        <w:rPr>
          <w:sz w:val="16"/>
          <w:szCs w:val="16"/>
        </w:rPr>
      </w:pPr>
      <w:r w:rsidRPr="00BD684E">
        <w:rPr>
          <w:sz w:val="16"/>
          <w:szCs w:val="16"/>
        </w:rPr>
        <w:t>* Adjusted down from 8,060 (see Quota adjustments in 2021)</w:t>
      </w:r>
    </w:p>
    <w:tbl>
      <w:tblPr>
        <w:tblStyle w:val="TableGrid"/>
        <w:tblW w:w="4853" w:type="pct"/>
        <w:tblBorders>
          <w:insideH w:val="none" w:sz="0" w:space="0" w:color="auto"/>
        </w:tblBorders>
        <w:tblLook w:val="0620" w:firstRow="1" w:lastRow="0" w:firstColumn="0" w:lastColumn="0" w:noHBand="1" w:noVBand="1"/>
      </w:tblPr>
      <w:tblGrid>
        <w:gridCol w:w="2341"/>
        <w:gridCol w:w="2339"/>
        <w:gridCol w:w="2339"/>
        <w:gridCol w:w="2337"/>
      </w:tblGrid>
      <w:tr w:rsidR="006E67F7" w14:paraId="5C45F765" w14:textId="77777777" w:rsidTr="00CC602D">
        <w:trPr>
          <w:cnfStyle w:val="100000000000" w:firstRow="1" w:lastRow="0" w:firstColumn="0" w:lastColumn="0" w:oddVBand="0" w:evenVBand="0" w:oddHBand="0" w:evenHBand="0" w:firstRowFirstColumn="0" w:firstRowLastColumn="0" w:lastRowFirstColumn="0" w:lastRowLastColumn="0"/>
          <w:cantSplit/>
        </w:trPr>
        <w:tc>
          <w:tcPr>
            <w:tcW w:w="1251" w:type="pct"/>
            <w:shd w:val="clear" w:color="auto" w:fill="auto"/>
          </w:tcPr>
          <w:p w14:paraId="191EF000" w14:textId="15DB99D7" w:rsidR="006E67F7" w:rsidRPr="005242F3" w:rsidRDefault="00610706" w:rsidP="005242F3">
            <w:pPr>
              <w:pStyle w:val="TableTextLeftBold"/>
            </w:pPr>
            <w:r>
              <w:t>Total</w:t>
            </w:r>
          </w:p>
        </w:tc>
        <w:tc>
          <w:tcPr>
            <w:tcW w:w="1250" w:type="pct"/>
            <w:shd w:val="clear" w:color="auto" w:fill="auto"/>
          </w:tcPr>
          <w:p w14:paraId="4AA26E63" w14:textId="6D72DD18" w:rsidR="006E67F7" w:rsidRPr="005242F3" w:rsidRDefault="006E67F7" w:rsidP="005242F3">
            <w:pPr>
              <w:pStyle w:val="TableTextRight"/>
              <w:rPr>
                <w:b/>
              </w:rPr>
            </w:pPr>
            <w:r w:rsidRPr="005242F3">
              <w:rPr>
                <w:b/>
              </w:rPr>
              <w:t xml:space="preserve">1,911,626 </w:t>
            </w:r>
          </w:p>
        </w:tc>
        <w:tc>
          <w:tcPr>
            <w:tcW w:w="1250" w:type="pct"/>
            <w:shd w:val="clear" w:color="auto" w:fill="auto"/>
          </w:tcPr>
          <w:p w14:paraId="5471A1D5" w14:textId="18396C4A" w:rsidR="006E67F7" w:rsidRPr="005242F3" w:rsidRDefault="006E67F7" w:rsidP="005242F3">
            <w:pPr>
              <w:pStyle w:val="TableTextRight"/>
              <w:rPr>
                <w:b/>
              </w:rPr>
            </w:pPr>
            <w:r w:rsidRPr="005242F3">
              <w:rPr>
                <w:b/>
              </w:rPr>
              <w:t>9</w:t>
            </w:r>
            <w:r>
              <w:rPr>
                <w:b/>
              </w:rPr>
              <w:t>3</w:t>
            </w:r>
            <w:r w:rsidRPr="005242F3">
              <w:rPr>
                <w:b/>
              </w:rPr>
              <w:t>,6</w:t>
            </w:r>
            <w:r>
              <w:rPr>
                <w:b/>
              </w:rPr>
              <w:t>4</w:t>
            </w:r>
            <w:r w:rsidRPr="005242F3">
              <w:rPr>
                <w:b/>
              </w:rPr>
              <w:t>0</w:t>
            </w:r>
          </w:p>
        </w:tc>
        <w:tc>
          <w:tcPr>
            <w:tcW w:w="1249" w:type="pct"/>
            <w:shd w:val="clear" w:color="auto" w:fill="auto"/>
          </w:tcPr>
          <w:p w14:paraId="265A485D" w14:textId="6593E5EA" w:rsidR="006E67F7" w:rsidRPr="005242F3" w:rsidRDefault="006E67F7" w:rsidP="005242F3">
            <w:pPr>
              <w:pStyle w:val="TableTextRight"/>
              <w:rPr>
                <w:b/>
              </w:rPr>
            </w:pPr>
            <w:r w:rsidRPr="005242F3">
              <w:rPr>
                <w:b/>
              </w:rPr>
              <w:t>191,200</w:t>
            </w:r>
          </w:p>
        </w:tc>
      </w:tr>
    </w:tbl>
    <w:p w14:paraId="1E1F026D" w14:textId="694C91F3" w:rsidR="006E67F7" w:rsidRDefault="000D0859" w:rsidP="00E17E84">
      <w:pPr>
        <w:pStyle w:val="Heading1TopofPage"/>
        <w:framePr w:wrap="around"/>
      </w:pPr>
      <w:bookmarkStart w:id="9" w:name="_Toc95905169"/>
      <w:r>
        <w:t>Kangaroo take in Victorian harvest zones</w:t>
      </w:r>
      <w:r w:rsidR="00B91A3A">
        <w:t xml:space="preserve"> during 2021</w:t>
      </w:r>
      <w:bookmarkEnd w:id="9"/>
    </w:p>
    <w:p w14:paraId="0FF2F6E9" w14:textId="0971494A" w:rsidR="00A8641B" w:rsidRDefault="00A8641B" w:rsidP="00D757DD">
      <w:pPr>
        <w:pStyle w:val="BodyText"/>
      </w:pPr>
      <w:r>
        <w:t>A map of Victorian harvest zones and corresponding local government areas is provided in Appendix A</w:t>
      </w:r>
      <w:r w:rsidR="006029F0">
        <w:t>.</w:t>
      </w:r>
    </w:p>
    <w:p w14:paraId="52F61AD3" w14:textId="1E7BD6FA" w:rsidR="000D0859" w:rsidRDefault="000D0859" w:rsidP="000D0859">
      <w:pPr>
        <w:pStyle w:val="Heading2"/>
      </w:pPr>
      <w:bookmarkStart w:id="10" w:name="_Toc95905170"/>
      <w:r>
        <w:t xml:space="preserve">Kangaroo Harvesting Program </w:t>
      </w:r>
      <w:r w:rsidR="00B91A3A">
        <w:t>data</w:t>
      </w:r>
      <w:bookmarkEnd w:id="10"/>
      <w:r w:rsidR="00B91A3A">
        <w:t xml:space="preserve"> </w:t>
      </w:r>
    </w:p>
    <w:p w14:paraId="5146A4F9" w14:textId="209843F9" w:rsidR="005E1A4A" w:rsidRDefault="005E1A4A" w:rsidP="005E1A4A">
      <w:pPr>
        <w:pStyle w:val="Heading3"/>
      </w:pPr>
      <w:bookmarkStart w:id="11" w:name="_Toc95905171"/>
      <w:r>
        <w:t>Summary</w:t>
      </w:r>
      <w:bookmarkEnd w:id="11"/>
    </w:p>
    <w:p w14:paraId="20A3A6D1" w14:textId="2B33F4FE" w:rsidR="006E67F7" w:rsidRDefault="00E605E7" w:rsidP="000D0859">
      <w:pPr>
        <w:pStyle w:val="BodyText"/>
      </w:pPr>
      <w:r>
        <w:t>KHP</w:t>
      </w:r>
      <w:r w:rsidR="006E67F7">
        <w:t xml:space="preserve"> statistics for 2021 are provided in Table 2. Overall, just over 62,000 kangaroos </w:t>
      </w:r>
      <w:r w:rsidR="003208FA">
        <w:t xml:space="preserve">– or </w:t>
      </w:r>
      <w:r w:rsidR="001B462E">
        <w:t>3 </w:t>
      </w:r>
      <w:r w:rsidR="003208FA">
        <w:t xml:space="preserve">per cent of the estimated </w:t>
      </w:r>
      <w:r w:rsidR="00610706">
        <w:t>population</w:t>
      </w:r>
      <w:r w:rsidR="002E3CA6">
        <w:t xml:space="preserve"> within harvest zones</w:t>
      </w:r>
      <w:r w:rsidR="003208FA">
        <w:t xml:space="preserve"> – </w:t>
      </w:r>
      <w:r w:rsidR="006E67F7">
        <w:t xml:space="preserve">were harvested through the KHP. As in 2020, harvesters did not use the full allocation of quota available to them. The </w:t>
      </w:r>
      <w:r w:rsidR="00B634EA">
        <w:t>use</w:t>
      </w:r>
      <w:r w:rsidR="006E67F7">
        <w:t xml:space="preserve"> of quota varied </w:t>
      </w:r>
      <w:r w:rsidR="00EC315E">
        <w:t xml:space="preserve">greatly </w:t>
      </w:r>
      <w:r w:rsidR="006E67F7">
        <w:t xml:space="preserve">between </w:t>
      </w:r>
      <w:r w:rsidR="00B634EA">
        <w:t xml:space="preserve">harvest </w:t>
      </w:r>
      <w:r w:rsidR="006E67F7">
        <w:t>zones</w:t>
      </w:r>
      <w:r w:rsidR="009B06C8">
        <w:t>.</w:t>
      </w:r>
      <w:r w:rsidR="00EC315E">
        <w:t xml:space="preserve"> </w:t>
      </w:r>
      <w:r w:rsidR="00610659">
        <w:t>Statewide</w:t>
      </w:r>
      <w:r w:rsidR="009B06C8">
        <w:t>,</w:t>
      </w:r>
      <w:r w:rsidR="006E67F7">
        <w:t xml:space="preserve"> two thirds (66 per cent) of available quota was used.  </w:t>
      </w:r>
    </w:p>
    <w:p w14:paraId="1C630BAE" w14:textId="5361EDF4" w:rsidR="006E67F7" w:rsidRDefault="006E67F7" w:rsidP="0093073A">
      <w:pPr>
        <w:pStyle w:val="Caption"/>
      </w:pPr>
      <w:bookmarkStart w:id="12" w:name="_Toc460924660"/>
      <w:bookmarkStart w:id="13" w:name="_Toc480839994"/>
      <w:bookmarkStart w:id="14" w:name="_Toc480840055"/>
      <w:bookmarkStart w:id="15" w:name="_Toc480840218"/>
      <w:r w:rsidRPr="0093073A">
        <w:t xml:space="preserve">Table </w:t>
      </w:r>
      <w:r>
        <w:fldChar w:fldCharType="begin"/>
      </w:r>
      <w:r>
        <w:instrText>SEQ Table \* ARABIC</w:instrText>
      </w:r>
      <w:r>
        <w:fldChar w:fldCharType="separate"/>
      </w:r>
      <w:r w:rsidR="00DB1ADD">
        <w:rPr>
          <w:noProof/>
        </w:rPr>
        <w:t>2</w:t>
      </w:r>
      <w:r>
        <w:fldChar w:fldCharType="end"/>
      </w:r>
      <w:r w:rsidRPr="0093073A">
        <w:t xml:space="preserve">: </w:t>
      </w:r>
      <w:r>
        <w:t>Kangaroo Harvesting Program statistics (1 January 2021 – 31 December 2021)</w:t>
      </w:r>
    </w:p>
    <w:tbl>
      <w:tblPr>
        <w:tblStyle w:val="TableGrid"/>
        <w:tblW w:w="4853" w:type="pct"/>
        <w:tblLayout w:type="fixed"/>
        <w:tblLook w:val="0620" w:firstRow="1" w:lastRow="0" w:firstColumn="0" w:lastColumn="0" w:noHBand="1" w:noVBand="1"/>
      </w:tblPr>
      <w:tblGrid>
        <w:gridCol w:w="1721"/>
        <w:gridCol w:w="1527"/>
        <w:gridCol w:w="1527"/>
        <w:gridCol w:w="1527"/>
        <w:gridCol w:w="1527"/>
        <w:gridCol w:w="1527"/>
      </w:tblGrid>
      <w:tr w:rsidR="00E514F5" w14:paraId="12A615A4" w14:textId="77777777" w:rsidTr="00B33997">
        <w:trPr>
          <w:cnfStyle w:val="100000000000" w:firstRow="1" w:lastRow="0" w:firstColumn="0" w:lastColumn="0" w:oddVBand="0" w:evenVBand="0" w:oddHBand="0" w:evenHBand="0" w:firstRowFirstColumn="0" w:firstRowLastColumn="0" w:lastRowFirstColumn="0" w:lastRowLastColumn="0"/>
          <w:cantSplit/>
          <w:tblHeader/>
        </w:trPr>
        <w:tc>
          <w:tcPr>
            <w:tcW w:w="920" w:type="pct"/>
          </w:tcPr>
          <w:p w14:paraId="767C6F59" w14:textId="53E231C7" w:rsidR="00E514F5" w:rsidRDefault="00E514F5" w:rsidP="005242F3">
            <w:pPr>
              <w:pStyle w:val="TableHeadingLeft"/>
            </w:pPr>
            <w:r>
              <w:t>Harvest zone</w:t>
            </w:r>
          </w:p>
        </w:tc>
        <w:tc>
          <w:tcPr>
            <w:tcW w:w="816" w:type="pct"/>
          </w:tcPr>
          <w:p w14:paraId="12DAA16B" w14:textId="66D6FCDC" w:rsidR="00E514F5" w:rsidRDefault="00E514F5" w:rsidP="005242F3">
            <w:pPr>
              <w:pStyle w:val="TableHeadingLeft"/>
            </w:pPr>
            <w:r>
              <w:t>KHP quota available</w:t>
            </w:r>
          </w:p>
        </w:tc>
        <w:tc>
          <w:tcPr>
            <w:tcW w:w="816" w:type="pct"/>
          </w:tcPr>
          <w:p w14:paraId="686F4AF4" w14:textId="3627DED5" w:rsidR="00E514F5" w:rsidRDefault="00E514F5" w:rsidP="005242F3">
            <w:pPr>
              <w:pStyle w:val="TableHeadingLeft"/>
            </w:pPr>
            <w:r>
              <w:t>KHP quota harvested</w:t>
            </w:r>
          </w:p>
        </w:tc>
        <w:tc>
          <w:tcPr>
            <w:tcW w:w="816" w:type="pct"/>
          </w:tcPr>
          <w:p w14:paraId="775C0768" w14:textId="068B3B56" w:rsidR="00E514F5" w:rsidRDefault="00E514F5" w:rsidP="005242F3">
            <w:pPr>
              <w:pStyle w:val="TableHeadingLeft"/>
            </w:pPr>
            <w:r>
              <w:t xml:space="preserve">% </w:t>
            </w:r>
            <w:r w:rsidR="00A96EB4">
              <w:t>Males</w:t>
            </w:r>
            <w:r>
              <w:t xml:space="preserve"> in take</w:t>
            </w:r>
          </w:p>
        </w:tc>
        <w:tc>
          <w:tcPr>
            <w:tcW w:w="816" w:type="pct"/>
          </w:tcPr>
          <w:p w14:paraId="6F1115C3" w14:textId="26700FC3" w:rsidR="00E514F5" w:rsidRDefault="00E514F5" w:rsidP="005242F3">
            <w:pPr>
              <w:pStyle w:val="TableHeadingLeft"/>
            </w:pPr>
            <w:r>
              <w:t xml:space="preserve">% </w:t>
            </w:r>
            <w:r w:rsidR="00A96EB4">
              <w:t>Available</w:t>
            </w:r>
            <w:r>
              <w:t xml:space="preserve"> quota harvested</w:t>
            </w:r>
          </w:p>
        </w:tc>
        <w:tc>
          <w:tcPr>
            <w:tcW w:w="816" w:type="pct"/>
          </w:tcPr>
          <w:p w14:paraId="109B5E9E" w14:textId="34196430" w:rsidR="00E514F5" w:rsidRDefault="00E514F5" w:rsidP="005242F3">
            <w:pPr>
              <w:pStyle w:val="TableHeadingLeft"/>
            </w:pPr>
            <w:r>
              <w:t xml:space="preserve">% </w:t>
            </w:r>
            <w:r w:rsidR="00A96EB4">
              <w:t>Harvest</w:t>
            </w:r>
            <w:r>
              <w:t xml:space="preserve"> zone population harvested</w:t>
            </w:r>
          </w:p>
        </w:tc>
      </w:tr>
      <w:tr w:rsidR="00E514F5" w14:paraId="1355E2D7" w14:textId="77777777" w:rsidTr="00437A69">
        <w:trPr>
          <w:cantSplit/>
        </w:trPr>
        <w:tc>
          <w:tcPr>
            <w:tcW w:w="920" w:type="pct"/>
          </w:tcPr>
          <w:p w14:paraId="0898DFF7" w14:textId="78893DD9" w:rsidR="00E514F5" w:rsidRPr="005242F3" w:rsidRDefault="00E514F5" w:rsidP="005F678F">
            <w:pPr>
              <w:pStyle w:val="TableTextLeftBold"/>
            </w:pPr>
            <w:r w:rsidRPr="005242F3">
              <w:t>Central</w:t>
            </w:r>
          </w:p>
        </w:tc>
        <w:tc>
          <w:tcPr>
            <w:tcW w:w="816" w:type="pct"/>
          </w:tcPr>
          <w:p w14:paraId="5BF269AC" w14:textId="7F37DAC6" w:rsidR="00E514F5" w:rsidRDefault="00E514F5" w:rsidP="005F678F">
            <w:pPr>
              <w:pStyle w:val="TableTextRight"/>
            </w:pPr>
            <w:r w:rsidRPr="00956534">
              <w:t xml:space="preserve">25,500 </w:t>
            </w:r>
          </w:p>
        </w:tc>
        <w:tc>
          <w:tcPr>
            <w:tcW w:w="816" w:type="pct"/>
          </w:tcPr>
          <w:p w14:paraId="7DCCDE0C" w14:textId="37623167" w:rsidR="00E514F5" w:rsidRDefault="00E514F5" w:rsidP="005F678F">
            <w:pPr>
              <w:pStyle w:val="TableTextRight"/>
            </w:pPr>
            <w:r w:rsidRPr="00005394">
              <w:t>19</w:t>
            </w:r>
            <w:r>
              <w:t>,</w:t>
            </w:r>
            <w:r w:rsidRPr="00005394">
              <w:t>935</w:t>
            </w:r>
          </w:p>
        </w:tc>
        <w:tc>
          <w:tcPr>
            <w:tcW w:w="816" w:type="pct"/>
          </w:tcPr>
          <w:p w14:paraId="14F6CBAC" w14:textId="41F7A838" w:rsidR="00E514F5" w:rsidRPr="00A82EF5" w:rsidRDefault="00E514F5" w:rsidP="005F678F">
            <w:pPr>
              <w:pStyle w:val="TableTextRight"/>
            </w:pPr>
            <w:r w:rsidRPr="00E5671D">
              <w:t>64%</w:t>
            </w:r>
          </w:p>
        </w:tc>
        <w:tc>
          <w:tcPr>
            <w:tcW w:w="816" w:type="pct"/>
          </w:tcPr>
          <w:p w14:paraId="39444FA3" w14:textId="00050CDC" w:rsidR="00E514F5" w:rsidRPr="00A82EF5" w:rsidRDefault="00E514F5" w:rsidP="005F678F">
            <w:pPr>
              <w:pStyle w:val="TableTextRight"/>
            </w:pPr>
            <w:r w:rsidRPr="00A82EF5">
              <w:t>78%</w:t>
            </w:r>
          </w:p>
        </w:tc>
        <w:tc>
          <w:tcPr>
            <w:tcW w:w="816" w:type="pct"/>
          </w:tcPr>
          <w:p w14:paraId="376F6826" w14:textId="1649E3BA" w:rsidR="00E514F5" w:rsidRDefault="00E514F5" w:rsidP="005F678F">
            <w:pPr>
              <w:pStyle w:val="TableTextRight"/>
            </w:pPr>
            <w:r w:rsidRPr="00A82EF5">
              <w:t>3%</w:t>
            </w:r>
          </w:p>
        </w:tc>
      </w:tr>
      <w:tr w:rsidR="00E514F5" w14:paraId="3C018807" w14:textId="77777777" w:rsidTr="00437A69">
        <w:trPr>
          <w:cantSplit/>
          <w:trHeight w:val="60"/>
        </w:trPr>
        <w:tc>
          <w:tcPr>
            <w:tcW w:w="920" w:type="pct"/>
          </w:tcPr>
          <w:p w14:paraId="60EC1EE8" w14:textId="4416A797" w:rsidR="00E514F5" w:rsidRPr="005242F3" w:rsidRDefault="00E514F5" w:rsidP="005F678F">
            <w:pPr>
              <w:pStyle w:val="TableTextLeftBold"/>
            </w:pPr>
            <w:r w:rsidRPr="005242F3">
              <w:t>Gippsland</w:t>
            </w:r>
          </w:p>
        </w:tc>
        <w:tc>
          <w:tcPr>
            <w:tcW w:w="816" w:type="pct"/>
          </w:tcPr>
          <w:p w14:paraId="5B66BEE8" w14:textId="1CD0DD3C" w:rsidR="00E514F5" w:rsidRDefault="00E514F5" w:rsidP="005F678F">
            <w:pPr>
              <w:pStyle w:val="TableTextRight"/>
            </w:pPr>
            <w:r w:rsidRPr="00956534">
              <w:t xml:space="preserve">9,050 </w:t>
            </w:r>
          </w:p>
        </w:tc>
        <w:tc>
          <w:tcPr>
            <w:tcW w:w="816" w:type="pct"/>
          </w:tcPr>
          <w:p w14:paraId="0FB6A40C" w14:textId="4D0E119C" w:rsidR="00E514F5" w:rsidRDefault="00E514F5" w:rsidP="005F678F">
            <w:pPr>
              <w:pStyle w:val="TableTextRight"/>
            </w:pPr>
            <w:r w:rsidRPr="00005394">
              <w:t>4</w:t>
            </w:r>
            <w:r>
              <w:t>,</w:t>
            </w:r>
            <w:r w:rsidRPr="00005394">
              <w:t>866</w:t>
            </w:r>
          </w:p>
        </w:tc>
        <w:tc>
          <w:tcPr>
            <w:tcW w:w="816" w:type="pct"/>
          </w:tcPr>
          <w:p w14:paraId="4E781383" w14:textId="136ECB44" w:rsidR="00E514F5" w:rsidRPr="00A82EF5" w:rsidRDefault="00E514F5" w:rsidP="005F678F">
            <w:pPr>
              <w:pStyle w:val="TableTextRight"/>
            </w:pPr>
            <w:r w:rsidRPr="00E5671D">
              <w:t>61%</w:t>
            </w:r>
          </w:p>
        </w:tc>
        <w:tc>
          <w:tcPr>
            <w:tcW w:w="816" w:type="pct"/>
          </w:tcPr>
          <w:p w14:paraId="572CB057" w14:textId="5DF2E0A9" w:rsidR="00E514F5" w:rsidRPr="00A82EF5" w:rsidRDefault="00E514F5" w:rsidP="005F678F">
            <w:pPr>
              <w:pStyle w:val="TableTextRight"/>
            </w:pPr>
            <w:r>
              <w:t>63</w:t>
            </w:r>
            <w:r w:rsidRPr="00A82EF5">
              <w:t>%</w:t>
            </w:r>
          </w:p>
        </w:tc>
        <w:tc>
          <w:tcPr>
            <w:tcW w:w="816" w:type="pct"/>
          </w:tcPr>
          <w:p w14:paraId="6CC02B0F" w14:textId="6A156A90" w:rsidR="00E514F5" w:rsidRDefault="00E514F5" w:rsidP="005F678F">
            <w:pPr>
              <w:pStyle w:val="TableTextRight"/>
            </w:pPr>
            <w:r w:rsidRPr="00A82EF5">
              <w:t>3%</w:t>
            </w:r>
          </w:p>
        </w:tc>
      </w:tr>
      <w:tr w:rsidR="00E514F5" w14:paraId="7DB6761B" w14:textId="77777777" w:rsidTr="00437A69">
        <w:trPr>
          <w:cantSplit/>
        </w:trPr>
        <w:tc>
          <w:tcPr>
            <w:tcW w:w="920" w:type="pct"/>
          </w:tcPr>
          <w:p w14:paraId="21CC3E20" w14:textId="34282C24" w:rsidR="00E514F5" w:rsidRPr="005242F3" w:rsidRDefault="00E514F5" w:rsidP="005F678F">
            <w:pPr>
              <w:pStyle w:val="TableTextLeftBold"/>
            </w:pPr>
            <w:r w:rsidRPr="005242F3">
              <w:t>Lower Wimmera</w:t>
            </w:r>
          </w:p>
        </w:tc>
        <w:tc>
          <w:tcPr>
            <w:tcW w:w="816" w:type="pct"/>
          </w:tcPr>
          <w:p w14:paraId="208AAF8C" w14:textId="13C411A7" w:rsidR="00E514F5" w:rsidRDefault="00E514F5" w:rsidP="005F678F">
            <w:pPr>
              <w:pStyle w:val="TableTextRight"/>
            </w:pPr>
            <w:r w:rsidRPr="00956534">
              <w:t xml:space="preserve">25,850 </w:t>
            </w:r>
          </w:p>
        </w:tc>
        <w:tc>
          <w:tcPr>
            <w:tcW w:w="816" w:type="pct"/>
          </w:tcPr>
          <w:p w14:paraId="037D5785" w14:textId="2FC67BAB" w:rsidR="00E514F5" w:rsidRDefault="00E514F5" w:rsidP="005F678F">
            <w:pPr>
              <w:pStyle w:val="TableTextRight"/>
            </w:pPr>
            <w:r w:rsidRPr="00005394">
              <w:t>19</w:t>
            </w:r>
            <w:r>
              <w:t>,</w:t>
            </w:r>
            <w:r w:rsidRPr="00005394">
              <w:t>420</w:t>
            </w:r>
          </w:p>
        </w:tc>
        <w:tc>
          <w:tcPr>
            <w:tcW w:w="816" w:type="pct"/>
          </w:tcPr>
          <w:p w14:paraId="3623D706" w14:textId="5D8011B5" w:rsidR="00E514F5" w:rsidRPr="00A82EF5" w:rsidRDefault="00E514F5" w:rsidP="005F678F">
            <w:pPr>
              <w:pStyle w:val="TableTextRight"/>
            </w:pPr>
            <w:r w:rsidRPr="00E5671D">
              <w:t>67%</w:t>
            </w:r>
          </w:p>
        </w:tc>
        <w:tc>
          <w:tcPr>
            <w:tcW w:w="816" w:type="pct"/>
          </w:tcPr>
          <w:p w14:paraId="0F202158" w14:textId="3AB0815F" w:rsidR="00E514F5" w:rsidRPr="00A82EF5" w:rsidRDefault="00E514F5" w:rsidP="005F678F">
            <w:pPr>
              <w:pStyle w:val="TableTextRight"/>
            </w:pPr>
            <w:r w:rsidRPr="00A82EF5">
              <w:t>75%</w:t>
            </w:r>
          </w:p>
        </w:tc>
        <w:tc>
          <w:tcPr>
            <w:tcW w:w="816" w:type="pct"/>
          </w:tcPr>
          <w:p w14:paraId="7A932BA1" w14:textId="43E0CF7E" w:rsidR="00E514F5" w:rsidRDefault="00E514F5" w:rsidP="005F678F">
            <w:pPr>
              <w:pStyle w:val="TableTextRight"/>
            </w:pPr>
            <w:r w:rsidRPr="00A82EF5">
              <w:t>5%</w:t>
            </w:r>
          </w:p>
        </w:tc>
      </w:tr>
      <w:tr w:rsidR="00E514F5" w14:paraId="1A658E42" w14:textId="77777777" w:rsidTr="00437A69">
        <w:trPr>
          <w:cantSplit/>
        </w:trPr>
        <w:tc>
          <w:tcPr>
            <w:tcW w:w="920" w:type="pct"/>
          </w:tcPr>
          <w:p w14:paraId="5BDDD3E8" w14:textId="04322438" w:rsidR="00E514F5" w:rsidRPr="005242F3" w:rsidRDefault="00E514F5" w:rsidP="005F678F">
            <w:pPr>
              <w:pStyle w:val="TableTextLeftBold"/>
            </w:pPr>
            <w:r w:rsidRPr="005242F3">
              <w:t>Mallee</w:t>
            </w:r>
          </w:p>
        </w:tc>
        <w:tc>
          <w:tcPr>
            <w:tcW w:w="816" w:type="pct"/>
          </w:tcPr>
          <w:p w14:paraId="60EE7A7B" w14:textId="63E5F8C0" w:rsidR="00E514F5" w:rsidRDefault="00E514F5" w:rsidP="005F678F">
            <w:pPr>
              <w:pStyle w:val="TableTextRight"/>
            </w:pPr>
            <w:r w:rsidRPr="00956534">
              <w:t xml:space="preserve">1,110 </w:t>
            </w:r>
          </w:p>
        </w:tc>
        <w:tc>
          <w:tcPr>
            <w:tcW w:w="816" w:type="pct"/>
          </w:tcPr>
          <w:p w14:paraId="37DDB9D8" w14:textId="3DB42379" w:rsidR="00E514F5" w:rsidRDefault="00E514F5" w:rsidP="005F678F">
            <w:pPr>
              <w:pStyle w:val="TableTextRight"/>
            </w:pPr>
            <w:r w:rsidRPr="00005394">
              <w:t>894</w:t>
            </w:r>
          </w:p>
        </w:tc>
        <w:tc>
          <w:tcPr>
            <w:tcW w:w="816" w:type="pct"/>
          </w:tcPr>
          <w:p w14:paraId="591DAF7D" w14:textId="0CB966E5" w:rsidR="00E514F5" w:rsidRPr="00A82EF5" w:rsidRDefault="00E514F5" w:rsidP="005F678F">
            <w:pPr>
              <w:pStyle w:val="TableTextRight"/>
            </w:pPr>
            <w:r w:rsidRPr="00E5671D">
              <w:t>90%</w:t>
            </w:r>
          </w:p>
        </w:tc>
        <w:tc>
          <w:tcPr>
            <w:tcW w:w="816" w:type="pct"/>
          </w:tcPr>
          <w:p w14:paraId="01C5D2FD" w14:textId="1AABC505" w:rsidR="00E514F5" w:rsidRPr="00A82EF5" w:rsidRDefault="00E514F5" w:rsidP="005F678F">
            <w:pPr>
              <w:pStyle w:val="TableTextRight"/>
            </w:pPr>
            <w:r w:rsidRPr="00A82EF5">
              <w:t>81%</w:t>
            </w:r>
          </w:p>
        </w:tc>
        <w:tc>
          <w:tcPr>
            <w:tcW w:w="816" w:type="pct"/>
          </w:tcPr>
          <w:p w14:paraId="502F624B" w14:textId="63077495" w:rsidR="00E514F5" w:rsidRDefault="00E514F5" w:rsidP="005F678F">
            <w:pPr>
              <w:pStyle w:val="TableTextRight"/>
            </w:pPr>
            <w:r w:rsidRPr="00A82EF5">
              <w:t>2%</w:t>
            </w:r>
          </w:p>
        </w:tc>
      </w:tr>
      <w:tr w:rsidR="00E514F5" w14:paraId="540AD375" w14:textId="77777777" w:rsidTr="00437A69">
        <w:trPr>
          <w:cantSplit/>
        </w:trPr>
        <w:tc>
          <w:tcPr>
            <w:tcW w:w="920" w:type="pct"/>
          </w:tcPr>
          <w:p w14:paraId="450F3A31" w14:textId="12A4223B" w:rsidR="00E514F5" w:rsidRPr="005242F3" w:rsidRDefault="00E514F5" w:rsidP="005F678F">
            <w:pPr>
              <w:pStyle w:val="TableTextLeftBold"/>
            </w:pPr>
            <w:r w:rsidRPr="005242F3">
              <w:t>North East</w:t>
            </w:r>
          </w:p>
        </w:tc>
        <w:tc>
          <w:tcPr>
            <w:tcW w:w="816" w:type="pct"/>
          </w:tcPr>
          <w:p w14:paraId="2B9C325E" w14:textId="0884C9BA" w:rsidR="00E514F5" w:rsidRDefault="00E514F5" w:rsidP="005F678F">
            <w:pPr>
              <w:pStyle w:val="TableTextRight"/>
            </w:pPr>
            <w:r w:rsidRPr="00956534">
              <w:t xml:space="preserve">6020 </w:t>
            </w:r>
          </w:p>
        </w:tc>
        <w:tc>
          <w:tcPr>
            <w:tcW w:w="816" w:type="pct"/>
          </w:tcPr>
          <w:p w14:paraId="2245016A" w14:textId="6C831B78" w:rsidR="00E514F5" w:rsidRDefault="00E514F5" w:rsidP="005F678F">
            <w:pPr>
              <w:pStyle w:val="TableTextRight"/>
            </w:pPr>
            <w:r w:rsidRPr="00005394">
              <w:t>4</w:t>
            </w:r>
            <w:r>
              <w:t>,</w:t>
            </w:r>
            <w:r w:rsidRPr="00005394">
              <w:t>731</w:t>
            </w:r>
          </w:p>
        </w:tc>
        <w:tc>
          <w:tcPr>
            <w:tcW w:w="816" w:type="pct"/>
          </w:tcPr>
          <w:p w14:paraId="1BC4132E" w14:textId="6DA0BC91" w:rsidR="00E514F5" w:rsidRPr="00A82EF5" w:rsidRDefault="00E514F5" w:rsidP="005F678F">
            <w:pPr>
              <w:pStyle w:val="TableTextRight"/>
            </w:pPr>
            <w:r w:rsidRPr="00E5671D">
              <w:t>62%</w:t>
            </w:r>
          </w:p>
        </w:tc>
        <w:tc>
          <w:tcPr>
            <w:tcW w:w="816" w:type="pct"/>
          </w:tcPr>
          <w:p w14:paraId="1D6ADB2D" w14:textId="5889EAE9" w:rsidR="00E514F5" w:rsidRPr="00A82EF5" w:rsidRDefault="00E514F5" w:rsidP="005F678F">
            <w:pPr>
              <w:pStyle w:val="TableTextRight"/>
            </w:pPr>
            <w:r>
              <w:t>79</w:t>
            </w:r>
            <w:r w:rsidRPr="00A82EF5">
              <w:t>%</w:t>
            </w:r>
          </w:p>
        </w:tc>
        <w:tc>
          <w:tcPr>
            <w:tcW w:w="816" w:type="pct"/>
          </w:tcPr>
          <w:p w14:paraId="4C53FB00" w14:textId="7ECED59F" w:rsidR="00E514F5" w:rsidRDefault="00E514F5" w:rsidP="005F678F">
            <w:pPr>
              <w:pStyle w:val="TableTextRight"/>
            </w:pPr>
            <w:r w:rsidRPr="00A82EF5">
              <w:t>2%</w:t>
            </w:r>
          </w:p>
        </w:tc>
      </w:tr>
      <w:tr w:rsidR="00E514F5" w14:paraId="46585416" w14:textId="77777777" w:rsidTr="00437A69">
        <w:trPr>
          <w:cantSplit/>
        </w:trPr>
        <w:tc>
          <w:tcPr>
            <w:tcW w:w="920" w:type="pct"/>
          </w:tcPr>
          <w:p w14:paraId="3E5F06B9" w14:textId="3DC1F984" w:rsidR="00E514F5" w:rsidRPr="005242F3" w:rsidRDefault="00E514F5" w:rsidP="005F678F">
            <w:pPr>
              <w:pStyle w:val="TableTextLeftBold"/>
            </w:pPr>
            <w:r w:rsidRPr="005242F3">
              <w:t>Otway</w:t>
            </w:r>
          </w:p>
        </w:tc>
        <w:tc>
          <w:tcPr>
            <w:tcW w:w="816" w:type="pct"/>
          </w:tcPr>
          <w:p w14:paraId="156060CC" w14:textId="693B8E3A" w:rsidR="00E514F5" w:rsidRDefault="00E514F5" w:rsidP="005F678F">
            <w:pPr>
              <w:pStyle w:val="TableTextRight"/>
            </w:pPr>
            <w:r w:rsidRPr="00956534">
              <w:t xml:space="preserve">16,500 </w:t>
            </w:r>
          </w:p>
        </w:tc>
        <w:tc>
          <w:tcPr>
            <w:tcW w:w="816" w:type="pct"/>
          </w:tcPr>
          <w:p w14:paraId="2D6E3339" w14:textId="7CC1CE50" w:rsidR="00E514F5" w:rsidRDefault="00E514F5" w:rsidP="005F678F">
            <w:pPr>
              <w:pStyle w:val="TableTextRight"/>
            </w:pPr>
            <w:r w:rsidRPr="00005394">
              <w:t>5</w:t>
            </w:r>
            <w:r>
              <w:t>,</w:t>
            </w:r>
            <w:r w:rsidRPr="00005394">
              <w:t>828</w:t>
            </w:r>
          </w:p>
        </w:tc>
        <w:tc>
          <w:tcPr>
            <w:tcW w:w="816" w:type="pct"/>
          </w:tcPr>
          <w:p w14:paraId="175A137D" w14:textId="1E4B4FCD" w:rsidR="00E514F5" w:rsidRPr="00A82EF5" w:rsidRDefault="00E514F5" w:rsidP="005F678F">
            <w:pPr>
              <w:pStyle w:val="TableTextRight"/>
            </w:pPr>
            <w:r w:rsidRPr="00E5671D">
              <w:t>63%</w:t>
            </w:r>
          </w:p>
        </w:tc>
        <w:tc>
          <w:tcPr>
            <w:tcW w:w="816" w:type="pct"/>
          </w:tcPr>
          <w:p w14:paraId="397CE373" w14:textId="55BCB7A5" w:rsidR="00E514F5" w:rsidRPr="00A82EF5" w:rsidRDefault="00E514F5" w:rsidP="005F678F">
            <w:pPr>
              <w:pStyle w:val="TableTextRight"/>
            </w:pPr>
            <w:r w:rsidRPr="00A82EF5">
              <w:t>35%</w:t>
            </w:r>
          </w:p>
        </w:tc>
        <w:tc>
          <w:tcPr>
            <w:tcW w:w="816" w:type="pct"/>
          </w:tcPr>
          <w:p w14:paraId="77AFE5A0" w14:textId="1E0EF388" w:rsidR="00E514F5" w:rsidRDefault="00E514F5" w:rsidP="005F678F">
            <w:pPr>
              <w:pStyle w:val="TableTextRight"/>
            </w:pPr>
            <w:r w:rsidRPr="00A82EF5">
              <w:t>2%</w:t>
            </w:r>
          </w:p>
        </w:tc>
      </w:tr>
      <w:tr w:rsidR="00E514F5" w14:paraId="6FF17DC8" w14:textId="77777777" w:rsidTr="00437A69">
        <w:trPr>
          <w:cantSplit/>
        </w:trPr>
        <w:tc>
          <w:tcPr>
            <w:tcW w:w="920" w:type="pct"/>
            <w:tcBorders>
              <w:bottom w:val="single" w:sz="12" w:space="0" w:color="CDDC29" w:themeColor="text2"/>
            </w:tcBorders>
          </w:tcPr>
          <w:p w14:paraId="459E99DF" w14:textId="558E0CC0" w:rsidR="00E514F5" w:rsidRPr="005242F3" w:rsidRDefault="00E514F5" w:rsidP="005F678F">
            <w:pPr>
              <w:pStyle w:val="TableTextLeftBold"/>
            </w:pPr>
            <w:r w:rsidRPr="005242F3">
              <w:t>Upper Wimmera</w:t>
            </w:r>
          </w:p>
        </w:tc>
        <w:tc>
          <w:tcPr>
            <w:tcW w:w="816" w:type="pct"/>
            <w:tcBorders>
              <w:bottom w:val="single" w:sz="12" w:space="0" w:color="CDDC29" w:themeColor="text2"/>
            </w:tcBorders>
          </w:tcPr>
          <w:p w14:paraId="411F0B67" w14:textId="2CCC46F9" w:rsidR="00E514F5" w:rsidRDefault="00E514F5" w:rsidP="005F678F">
            <w:pPr>
              <w:pStyle w:val="TableTextRight"/>
            </w:pPr>
            <w:r w:rsidRPr="00956534">
              <w:t xml:space="preserve">9,610 </w:t>
            </w:r>
          </w:p>
        </w:tc>
        <w:tc>
          <w:tcPr>
            <w:tcW w:w="816" w:type="pct"/>
            <w:tcBorders>
              <w:bottom w:val="single" w:sz="12" w:space="0" w:color="CDDC29" w:themeColor="text2"/>
            </w:tcBorders>
          </w:tcPr>
          <w:p w14:paraId="5F053992" w14:textId="3214DFDB" w:rsidR="00E514F5" w:rsidRDefault="00E514F5" w:rsidP="005F678F">
            <w:pPr>
              <w:pStyle w:val="TableTextRight"/>
            </w:pPr>
            <w:r w:rsidRPr="00005394">
              <w:t>6</w:t>
            </w:r>
            <w:r>
              <w:t>,</w:t>
            </w:r>
            <w:r w:rsidRPr="00005394">
              <w:t>560</w:t>
            </w:r>
          </w:p>
        </w:tc>
        <w:tc>
          <w:tcPr>
            <w:tcW w:w="816" w:type="pct"/>
            <w:tcBorders>
              <w:bottom w:val="single" w:sz="12" w:space="0" w:color="CDDC29" w:themeColor="text2"/>
            </w:tcBorders>
          </w:tcPr>
          <w:p w14:paraId="25AA54BD" w14:textId="4166A9C4" w:rsidR="00E514F5" w:rsidRPr="00A82EF5" w:rsidRDefault="00E514F5" w:rsidP="005F678F">
            <w:pPr>
              <w:pStyle w:val="TableTextRight"/>
            </w:pPr>
            <w:r w:rsidRPr="00E5671D">
              <w:t>68%</w:t>
            </w:r>
          </w:p>
        </w:tc>
        <w:tc>
          <w:tcPr>
            <w:tcW w:w="816" w:type="pct"/>
            <w:tcBorders>
              <w:bottom w:val="single" w:sz="12" w:space="0" w:color="CDDC29" w:themeColor="text2"/>
            </w:tcBorders>
          </w:tcPr>
          <w:p w14:paraId="1E2ECE15" w14:textId="3A7F2E18" w:rsidR="00E514F5" w:rsidRPr="00A82EF5" w:rsidRDefault="00E514F5" w:rsidP="005F678F">
            <w:pPr>
              <w:pStyle w:val="TableTextRight"/>
            </w:pPr>
            <w:r w:rsidRPr="00A82EF5">
              <w:t>68%</w:t>
            </w:r>
          </w:p>
        </w:tc>
        <w:tc>
          <w:tcPr>
            <w:tcW w:w="816" w:type="pct"/>
            <w:tcBorders>
              <w:bottom w:val="single" w:sz="12" w:space="0" w:color="CDDC29" w:themeColor="text2"/>
            </w:tcBorders>
          </w:tcPr>
          <w:p w14:paraId="667E76FF" w14:textId="509F0FA4" w:rsidR="00E514F5" w:rsidRDefault="00E514F5" w:rsidP="005F678F">
            <w:pPr>
              <w:pStyle w:val="TableTextRight"/>
            </w:pPr>
            <w:r w:rsidRPr="00A82EF5">
              <w:t>5%</w:t>
            </w:r>
          </w:p>
        </w:tc>
      </w:tr>
      <w:tr w:rsidR="00E514F5" w:rsidRPr="00836EC2" w14:paraId="58E3B823" w14:textId="77777777" w:rsidTr="00437A69">
        <w:trPr>
          <w:cantSplit/>
        </w:trPr>
        <w:tc>
          <w:tcPr>
            <w:tcW w:w="920" w:type="pct"/>
            <w:tcBorders>
              <w:top w:val="single" w:sz="12" w:space="0" w:color="CDDC29" w:themeColor="text2"/>
            </w:tcBorders>
          </w:tcPr>
          <w:p w14:paraId="1E7345C3" w14:textId="5B50B5F2" w:rsidR="00E514F5" w:rsidRPr="00836EC2" w:rsidRDefault="00E514F5" w:rsidP="005242F3">
            <w:pPr>
              <w:pStyle w:val="TableTextLeftBold"/>
            </w:pPr>
            <w:r>
              <w:t>T</w:t>
            </w:r>
            <w:r w:rsidRPr="00836EC2">
              <w:t>otal</w:t>
            </w:r>
          </w:p>
        </w:tc>
        <w:tc>
          <w:tcPr>
            <w:tcW w:w="816" w:type="pct"/>
            <w:tcBorders>
              <w:top w:val="single" w:sz="12" w:space="0" w:color="CDDC29" w:themeColor="text2"/>
            </w:tcBorders>
          </w:tcPr>
          <w:p w14:paraId="33AAB19C" w14:textId="33CB9A9F" w:rsidR="00E514F5" w:rsidRPr="00836EC2" w:rsidRDefault="00E514F5" w:rsidP="005242F3">
            <w:pPr>
              <w:pStyle w:val="TableTextRight"/>
              <w:rPr>
                <w:b/>
              </w:rPr>
            </w:pPr>
            <w:r w:rsidRPr="00836EC2">
              <w:rPr>
                <w:b/>
              </w:rPr>
              <w:t xml:space="preserve">95,680 </w:t>
            </w:r>
          </w:p>
        </w:tc>
        <w:tc>
          <w:tcPr>
            <w:tcW w:w="816" w:type="pct"/>
            <w:tcBorders>
              <w:top w:val="single" w:sz="12" w:space="0" w:color="CDDC29" w:themeColor="text2"/>
            </w:tcBorders>
          </w:tcPr>
          <w:p w14:paraId="366C88DC" w14:textId="11B5320A" w:rsidR="00E514F5" w:rsidRPr="00836EC2" w:rsidRDefault="00E514F5" w:rsidP="00E17605">
            <w:pPr>
              <w:pStyle w:val="TableTextRight"/>
              <w:rPr>
                <w:b/>
              </w:rPr>
            </w:pPr>
            <w:r w:rsidRPr="00E17605">
              <w:rPr>
                <w:b/>
              </w:rPr>
              <w:t>62,234</w:t>
            </w:r>
          </w:p>
        </w:tc>
        <w:tc>
          <w:tcPr>
            <w:tcW w:w="816" w:type="pct"/>
            <w:tcBorders>
              <w:top w:val="single" w:sz="12" w:space="0" w:color="CDDC29" w:themeColor="text2"/>
            </w:tcBorders>
          </w:tcPr>
          <w:p w14:paraId="10FE96F9" w14:textId="78A84443" w:rsidR="00E514F5" w:rsidRPr="00836EC2" w:rsidRDefault="00E514F5" w:rsidP="005242F3">
            <w:pPr>
              <w:pStyle w:val="TableTextRight"/>
              <w:rPr>
                <w:b/>
              </w:rPr>
            </w:pPr>
            <w:r w:rsidRPr="00836EC2">
              <w:rPr>
                <w:b/>
              </w:rPr>
              <w:t>65%</w:t>
            </w:r>
          </w:p>
        </w:tc>
        <w:tc>
          <w:tcPr>
            <w:tcW w:w="816" w:type="pct"/>
            <w:tcBorders>
              <w:top w:val="single" w:sz="12" w:space="0" w:color="CDDC29" w:themeColor="text2"/>
            </w:tcBorders>
          </w:tcPr>
          <w:p w14:paraId="41595CE1" w14:textId="01D54F9B" w:rsidR="00E514F5" w:rsidRPr="00836EC2" w:rsidRDefault="00E514F5" w:rsidP="005242F3">
            <w:pPr>
              <w:pStyle w:val="TableTextRight"/>
              <w:rPr>
                <w:b/>
              </w:rPr>
            </w:pPr>
            <w:r w:rsidRPr="00836EC2">
              <w:rPr>
                <w:b/>
              </w:rPr>
              <w:t>6</w:t>
            </w:r>
            <w:r>
              <w:rPr>
                <w:b/>
              </w:rPr>
              <w:t>6</w:t>
            </w:r>
            <w:r w:rsidRPr="00836EC2">
              <w:rPr>
                <w:b/>
              </w:rPr>
              <w:t>%</w:t>
            </w:r>
          </w:p>
        </w:tc>
        <w:tc>
          <w:tcPr>
            <w:tcW w:w="816" w:type="pct"/>
            <w:tcBorders>
              <w:top w:val="single" w:sz="12" w:space="0" w:color="CDDC29" w:themeColor="text2"/>
            </w:tcBorders>
          </w:tcPr>
          <w:p w14:paraId="7CCB3BEE" w14:textId="74433EBC" w:rsidR="00E514F5" w:rsidRPr="00836EC2" w:rsidRDefault="00E514F5" w:rsidP="005242F3">
            <w:pPr>
              <w:pStyle w:val="TableTextRight"/>
              <w:rPr>
                <w:b/>
              </w:rPr>
            </w:pPr>
            <w:r w:rsidRPr="00836EC2">
              <w:rPr>
                <w:b/>
              </w:rPr>
              <w:t>3%</w:t>
            </w:r>
          </w:p>
        </w:tc>
      </w:tr>
    </w:tbl>
    <w:p w14:paraId="1593400B" w14:textId="117A6A44" w:rsidR="005E1A4A" w:rsidRDefault="005E1A4A" w:rsidP="005E1A4A">
      <w:pPr>
        <w:pStyle w:val="Heading3"/>
      </w:pPr>
      <w:bookmarkStart w:id="16" w:name="_Toc95905172"/>
      <w:r>
        <w:t>Eastern and Western Grey kangaroos</w:t>
      </w:r>
      <w:bookmarkEnd w:id="16"/>
    </w:p>
    <w:p w14:paraId="301AED0C" w14:textId="4C1FB8D6" w:rsidR="00E514F5" w:rsidRDefault="006E67F7" w:rsidP="005E1A4A">
      <w:pPr>
        <w:pStyle w:val="BodyText"/>
      </w:pPr>
      <w:r>
        <w:t xml:space="preserve">While the KHP quota does not differentiate between EGKs and WGKs, harvesters are asked to report post-harvest on the numbers of each species they have harvested. </w:t>
      </w:r>
    </w:p>
    <w:p w14:paraId="7D2B8D35" w14:textId="5993D9FA" w:rsidR="00E514F5" w:rsidRDefault="0006682B" w:rsidP="00B33997">
      <w:pPr>
        <w:pStyle w:val="BodyText"/>
      </w:pPr>
      <w:r>
        <w:t>In total</w:t>
      </w:r>
      <w:r w:rsidR="00427269">
        <w:t>,</w:t>
      </w:r>
      <w:r>
        <w:t xml:space="preserve"> 19,405 WGK and 29</w:t>
      </w:r>
      <w:r w:rsidR="008C5721">
        <w:t>,863 EGK were</w:t>
      </w:r>
      <w:r w:rsidR="002B7598">
        <w:t xml:space="preserve"> </w:t>
      </w:r>
      <w:r w:rsidR="00357DC6">
        <w:t>self-reported</w:t>
      </w:r>
      <w:r w:rsidR="008C5721">
        <w:t xml:space="preserve"> by harvesters. </w:t>
      </w:r>
      <w:r w:rsidR="00783B83">
        <w:t xml:space="preserve">The variance in the combined total of EGK and </w:t>
      </w:r>
      <w:r w:rsidR="00783B83" w:rsidRPr="00B33997">
        <w:t>WGK</w:t>
      </w:r>
      <w:r w:rsidR="00783B83">
        <w:t xml:space="preserve"> </w:t>
      </w:r>
      <w:r w:rsidR="00E315D6">
        <w:t>self-reported</w:t>
      </w:r>
      <w:r w:rsidR="00783B83">
        <w:t xml:space="preserve"> by harvesters</w:t>
      </w:r>
      <w:r w:rsidR="0059127E">
        <w:t xml:space="preserve"> </w:t>
      </w:r>
      <w:r w:rsidR="00783B83">
        <w:t xml:space="preserve">and the total </w:t>
      </w:r>
      <w:r w:rsidR="00787414">
        <w:t>KHP quota harvested reported</w:t>
      </w:r>
      <w:r w:rsidR="0059127E">
        <w:t xml:space="preserve"> (table 2</w:t>
      </w:r>
      <w:r w:rsidR="000315E1">
        <w:t>)</w:t>
      </w:r>
      <w:r w:rsidR="0041244E">
        <w:t xml:space="preserve"> is</w:t>
      </w:r>
      <w:r w:rsidR="00787414">
        <w:t xml:space="preserve"> due to harvester errors while using the app.</w:t>
      </w:r>
      <w:r w:rsidR="0059127E">
        <w:t xml:space="preserve"> </w:t>
      </w:r>
    </w:p>
    <w:p w14:paraId="66F8CE8B" w14:textId="1813420C" w:rsidR="00A96624" w:rsidRDefault="00B90CC4" w:rsidP="00B33997">
      <w:pPr>
        <w:pStyle w:val="BodyText"/>
      </w:pPr>
      <w:r>
        <w:t>Further support for harvesters to correctly identify species when using the reporting app is being provided</w:t>
      </w:r>
      <w:r w:rsidR="00B33997">
        <w:t>.</w:t>
      </w:r>
    </w:p>
    <w:p w14:paraId="0A4AC57A" w14:textId="7CA06ACE" w:rsidR="005E1A4A" w:rsidRDefault="005E1A4A" w:rsidP="005E1A4A">
      <w:pPr>
        <w:pStyle w:val="Heading3"/>
      </w:pPr>
      <w:bookmarkStart w:id="17" w:name="_Toc95905173"/>
      <w:r>
        <w:t>Sex ratio of harvested kangaroos</w:t>
      </w:r>
      <w:bookmarkEnd w:id="17"/>
    </w:p>
    <w:p w14:paraId="4DD7EF05" w14:textId="021A24A3" w:rsidR="006E67F7" w:rsidRDefault="006E67F7" w:rsidP="00E11345">
      <w:pPr>
        <w:pStyle w:val="BodyText"/>
      </w:pPr>
      <w:r>
        <w:t>As in previous years, data shows that there is a male bias in harvested kangaroos. Modelling completed by ARI</w:t>
      </w:r>
      <w:r w:rsidRPr="00FF6C63">
        <w:rPr>
          <w:rStyle w:val="EndnoteReference"/>
        </w:rPr>
        <w:endnoteReference w:id="7"/>
      </w:r>
      <w:r>
        <w:t xml:space="preserve"> indicates that there is minimal risk to kangaroo populations when harvesting programs target males in preference to females. While there are no requirements for harvesters to meet set sex ratios as part of this program, there is a natural tendency for commercial harvesting to have a male bias</w:t>
      </w:r>
      <w:r w:rsidR="003556BA">
        <w:t xml:space="preserve"> as</w:t>
      </w:r>
      <w:r>
        <w:t xml:space="preserve"> </w:t>
      </w:r>
      <w:r w:rsidR="003556BA">
        <w:t>m</w:t>
      </w:r>
      <w:r>
        <w:t xml:space="preserve">ales </w:t>
      </w:r>
      <w:r w:rsidR="004837A8">
        <w:t>are typically</w:t>
      </w:r>
      <w:r>
        <w:t xml:space="preserve"> larger</w:t>
      </w:r>
      <w:r w:rsidR="004837A8">
        <w:t xml:space="preserve"> thereby</w:t>
      </w:r>
      <w:r>
        <w:t xml:space="preserve"> offer</w:t>
      </w:r>
      <w:r w:rsidR="004837A8">
        <w:t>ing</w:t>
      </w:r>
      <w:r>
        <w:t xml:space="preserve"> greater economic return for harvesters. </w:t>
      </w:r>
    </w:p>
    <w:p w14:paraId="5AE8F2D4" w14:textId="6BDE7B84" w:rsidR="005E1A4A" w:rsidRDefault="005E1A4A" w:rsidP="005E1A4A">
      <w:pPr>
        <w:pStyle w:val="Heading3"/>
      </w:pPr>
      <w:bookmarkStart w:id="18" w:name="_Toc95905174"/>
      <w:r>
        <w:t>Dependant young</w:t>
      </w:r>
      <w:bookmarkEnd w:id="18"/>
    </w:p>
    <w:p w14:paraId="1C7AA629" w14:textId="67C99BC5" w:rsidR="00793AA9" w:rsidRDefault="00793AA9" w:rsidP="00E11345">
      <w:pPr>
        <w:pStyle w:val="BodyText"/>
      </w:pPr>
      <w:r>
        <w:t xml:space="preserve">Harvesters reported that a total of 19,343 dependant young were </w:t>
      </w:r>
      <w:r w:rsidR="000A7191">
        <w:t xml:space="preserve">destroyed </w:t>
      </w:r>
      <w:r>
        <w:t xml:space="preserve">in 2021. This number does not contribute to the KHP quota as dependant young are not included in the population estimate that </w:t>
      </w:r>
      <w:r w:rsidR="004A4A12">
        <w:t>was</w:t>
      </w:r>
      <w:r>
        <w:t xml:space="preserve"> used to set the KHP quota</w:t>
      </w:r>
      <w:r w:rsidR="004A4A12">
        <w:t>.</w:t>
      </w:r>
    </w:p>
    <w:p w14:paraId="6FF982E8" w14:textId="07BB5248" w:rsidR="006E67F7" w:rsidRDefault="006E67F7" w:rsidP="00E11345">
      <w:pPr>
        <w:pStyle w:val="BodyText"/>
      </w:pPr>
      <w:r>
        <w:t xml:space="preserve">Dependant young must be destroyed in line with requirements under the </w:t>
      </w:r>
      <w:r w:rsidRPr="00D55713">
        <w:rPr>
          <w:i/>
          <w:iCs/>
        </w:rPr>
        <w:t>National Code of Practice for the Humane Shooting of Kangaroos and Wallabies for Commercial Purposes</w:t>
      </w:r>
      <w:r w:rsidR="000440E6">
        <w:rPr>
          <w:rStyle w:val="EndnoteReference"/>
          <w:i/>
          <w:iCs/>
        </w:rPr>
        <w:endnoteReference w:id="8"/>
      </w:r>
      <w:r w:rsidR="000315E1">
        <w:t>.</w:t>
      </w:r>
    </w:p>
    <w:p w14:paraId="17A0EFA9" w14:textId="77777777" w:rsidR="000361FB" w:rsidRDefault="000361FB" w:rsidP="00B91A3A">
      <w:pPr>
        <w:pStyle w:val="Heading2"/>
        <w:sectPr w:rsidR="000361FB" w:rsidSect="009B3C74">
          <w:pgSz w:w="11907" w:h="16840" w:code="9"/>
          <w:pgMar w:top="2268" w:right="1134" w:bottom="1134" w:left="1134" w:header="284" w:footer="284" w:gutter="0"/>
          <w:cols w:space="720"/>
          <w:docGrid w:linePitch="360"/>
        </w:sectPr>
      </w:pPr>
    </w:p>
    <w:p w14:paraId="08E58274" w14:textId="44F21F20" w:rsidR="006E67F7" w:rsidRDefault="006E67F7" w:rsidP="00B91A3A">
      <w:pPr>
        <w:pStyle w:val="Heading2"/>
      </w:pPr>
      <w:bookmarkStart w:id="19" w:name="_Toc95905175"/>
      <w:r>
        <w:t>Authority to Control Wildlife permit data</w:t>
      </w:r>
      <w:bookmarkEnd w:id="19"/>
    </w:p>
    <w:p w14:paraId="083DACE8" w14:textId="5D1C07D4" w:rsidR="005E1A4A" w:rsidRDefault="005E1A4A" w:rsidP="005E1A4A">
      <w:pPr>
        <w:pStyle w:val="Heading3"/>
      </w:pPr>
      <w:bookmarkStart w:id="20" w:name="_Toc95905176"/>
      <w:bookmarkEnd w:id="12"/>
      <w:bookmarkEnd w:id="13"/>
      <w:bookmarkEnd w:id="14"/>
      <w:bookmarkEnd w:id="15"/>
      <w:r>
        <w:t>Summary</w:t>
      </w:r>
      <w:bookmarkEnd w:id="20"/>
    </w:p>
    <w:p w14:paraId="7EC11EAC" w14:textId="4BEFB27A" w:rsidR="006E67F7" w:rsidRDefault="006E67F7" w:rsidP="00E11345">
      <w:pPr>
        <w:pStyle w:val="BodyText"/>
      </w:pPr>
      <w:r w:rsidRPr="00E11345">
        <w:t>Authorit</w:t>
      </w:r>
      <w:r>
        <w:t>y to Control Wildlife permits (ATCWs) allow the</w:t>
      </w:r>
      <w:r w:rsidR="005E305F">
        <w:t xml:space="preserve"> lethal and non-lethal</w:t>
      </w:r>
      <w:r>
        <w:t xml:space="preserve"> control of wildlife that is damaging property, farmland, </w:t>
      </w:r>
      <w:r w:rsidR="00F70FDF">
        <w:t xml:space="preserve">or </w:t>
      </w:r>
      <w:r>
        <w:t>the environment</w:t>
      </w:r>
      <w:r w:rsidR="00F70FDF">
        <w:t>,</w:t>
      </w:r>
      <w:r>
        <w:t xml:space="preserve"> o</w:t>
      </w:r>
      <w:r w:rsidR="00F70FDF">
        <w:t>r</w:t>
      </w:r>
      <w:r>
        <w:t xml:space="preserve"> posing a risk to human health and safety. ATCWs are issued on a </w:t>
      </w:r>
      <w:r w:rsidR="008A4764">
        <w:t>case-by-case</w:t>
      </w:r>
      <w:r>
        <w:t xml:space="preserve"> basis by </w:t>
      </w:r>
      <w:r w:rsidDel="00351EFB">
        <w:t xml:space="preserve">the </w:t>
      </w:r>
      <w:r>
        <w:t>Conservation Regulator. ATCWs operate alongside the KHP and are</w:t>
      </w:r>
      <w:r w:rsidR="000F4302">
        <w:t xml:space="preserve"> issued</w:t>
      </w:r>
      <w:r>
        <w:t xml:space="preserve"> to private landholders and public land managers.</w:t>
      </w:r>
    </w:p>
    <w:p w14:paraId="246EA1DF" w14:textId="467D9EE5" w:rsidR="006E67F7" w:rsidRDefault="006E67F7" w:rsidP="00E11345">
      <w:pPr>
        <w:pStyle w:val="BodyText"/>
      </w:pPr>
      <w:r>
        <w:t>A summary of Eastern and Western Grey kangaroos approved for control under an ATCW in each KHP zone from January-December 202</w:t>
      </w:r>
      <w:r w:rsidR="00BD143E">
        <w:t>1</w:t>
      </w:r>
      <w:r>
        <w:t xml:space="preserve"> is shown in Table 3. As noted above, these figures are included in this report to enable an assessment of total kangaroo </w:t>
      </w:r>
      <w:r w:rsidR="00BD143E">
        <w:t>control</w:t>
      </w:r>
      <w:r>
        <w:t xml:space="preserve"> across the KHP and the ATCW system.</w:t>
      </w:r>
    </w:p>
    <w:p w14:paraId="103C06A7" w14:textId="4647F0D6" w:rsidR="006E67F7" w:rsidRDefault="006E67F7" w:rsidP="00E11345">
      <w:pPr>
        <w:pStyle w:val="BodyText"/>
      </w:pPr>
      <w:r>
        <w:t xml:space="preserve">It is important to note that the ATCW figures reported in Table 3 are numbers of kangaroos approved for control during this period – not kangaroos actually controlled. </w:t>
      </w:r>
      <w:r w:rsidR="00C177D3">
        <w:t>This is because</w:t>
      </w:r>
      <w:r w:rsidR="00F34413">
        <w:t>:</w:t>
      </w:r>
    </w:p>
    <w:p w14:paraId="19963422" w14:textId="6C6F66D8" w:rsidR="00F34413" w:rsidRDefault="00F34413" w:rsidP="00F34413">
      <w:pPr>
        <w:pStyle w:val="BodyText"/>
        <w:numPr>
          <w:ilvl w:val="0"/>
          <w:numId w:val="47"/>
        </w:numPr>
      </w:pPr>
      <w:r>
        <w:t xml:space="preserve">ATCWs are typically issued for a 12-month period from date of issue. For example, an ATCW issued in October 2020 would be accounted for in the 2020 data even though kangaroos might be controlled </w:t>
      </w:r>
      <w:r w:rsidR="00E77D71">
        <w:t>until</w:t>
      </w:r>
      <w:r>
        <w:t xml:space="preserve"> September </w:t>
      </w:r>
      <w:r w:rsidR="00A96EB4">
        <w:t>2021.</w:t>
      </w:r>
    </w:p>
    <w:p w14:paraId="0680E322" w14:textId="21A183F7" w:rsidR="00F34413" w:rsidRDefault="00F34413" w:rsidP="00D466F1">
      <w:pPr>
        <w:pStyle w:val="BodyText"/>
        <w:numPr>
          <w:ilvl w:val="0"/>
          <w:numId w:val="47"/>
        </w:numPr>
      </w:pPr>
      <w:r>
        <w:t xml:space="preserve">ATCW holders are not required to report the actual number of animals controlled. The number approved for control represents that maximum that may be controlled. An ATCW may not </w:t>
      </w:r>
      <w:r w:rsidR="00500BD5">
        <w:t xml:space="preserve">be </w:t>
      </w:r>
      <w:r>
        <w:t>fully exhaust</w:t>
      </w:r>
      <w:r w:rsidR="00500BD5">
        <w:t>ed</w:t>
      </w:r>
      <w:r>
        <w:t xml:space="preserve"> prior to its expiry </w:t>
      </w:r>
      <w:r w:rsidR="00500BD5">
        <w:t>(</w:t>
      </w:r>
      <w:r w:rsidR="00A96EB4">
        <w:t>e.g.,</w:t>
      </w:r>
      <w:r w:rsidR="00500BD5">
        <w:t xml:space="preserve"> if </w:t>
      </w:r>
      <w:r>
        <w:t xml:space="preserve">kangaroos </w:t>
      </w:r>
      <w:r w:rsidR="00500BD5">
        <w:t>disperse as a result of</w:t>
      </w:r>
      <w:r>
        <w:t xml:space="preserve"> shooting activities</w:t>
      </w:r>
      <w:r w:rsidR="00500BD5">
        <w:t>)</w:t>
      </w:r>
      <w:r>
        <w:t>.</w:t>
      </w:r>
    </w:p>
    <w:p w14:paraId="59F4AAFA" w14:textId="1F266C0C" w:rsidR="006E67F7" w:rsidRDefault="006E67F7" w:rsidP="00FF6C63">
      <w:pPr>
        <w:pStyle w:val="Caption"/>
      </w:pPr>
      <w:bookmarkStart w:id="21" w:name="ReturnHere"/>
      <w:bookmarkEnd w:id="21"/>
      <w:r w:rsidRPr="00FF6C63">
        <w:t xml:space="preserve">Table </w:t>
      </w:r>
      <w:r>
        <w:fldChar w:fldCharType="begin"/>
      </w:r>
      <w:r>
        <w:instrText>SEQ Table \* ARABIC</w:instrText>
      </w:r>
      <w:r>
        <w:fldChar w:fldCharType="separate"/>
      </w:r>
      <w:r w:rsidR="00DB1ADD">
        <w:rPr>
          <w:noProof/>
        </w:rPr>
        <w:t>3</w:t>
      </w:r>
      <w:r>
        <w:fldChar w:fldCharType="end"/>
      </w:r>
      <w:r w:rsidRPr="00FF6C63">
        <w:t xml:space="preserve">: </w:t>
      </w:r>
      <w:r>
        <w:t>Number of kangaroos (Eastern and Western Grey combined) approved for control under an ATCW within harvest zones (1 January 2021 – 31 December 2021)</w:t>
      </w:r>
    </w:p>
    <w:tbl>
      <w:tblPr>
        <w:tblStyle w:val="TableGrid"/>
        <w:tblW w:w="5000" w:type="pct"/>
        <w:tblLook w:val="0620" w:firstRow="1" w:lastRow="0" w:firstColumn="0" w:lastColumn="0" w:noHBand="1" w:noVBand="1"/>
      </w:tblPr>
      <w:tblGrid>
        <w:gridCol w:w="2138"/>
        <w:gridCol w:w="3750"/>
        <w:gridCol w:w="3751"/>
      </w:tblGrid>
      <w:tr w:rsidR="006E67F7" w14:paraId="77DFD1BA" w14:textId="77777777" w:rsidTr="00C25F8F">
        <w:trPr>
          <w:cnfStyle w:val="100000000000" w:firstRow="1" w:lastRow="0" w:firstColumn="0" w:lastColumn="0" w:oddVBand="0" w:evenVBand="0" w:oddHBand="0" w:evenHBand="0" w:firstRowFirstColumn="0" w:firstRowLastColumn="0" w:lastRowFirstColumn="0" w:lastRowLastColumn="0"/>
          <w:cantSplit/>
          <w:tblHeader/>
        </w:trPr>
        <w:tc>
          <w:tcPr>
            <w:tcW w:w="1109" w:type="pct"/>
          </w:tcPr>
          <w:p w14:paraId="28C16ECA" w14:textId="6E4F1E46" w:rsidR="006E67F7" w:rsidRDefault="006E67F7" w:rsidP="00F33F3D">
            <w:pPr>
              <w:pStyle w:val="TableHeadingLeft"/>
            </w:pPr>
            <w:r>
              <w:t>Harvest zone</w:t>
            </w:r>
          </w:p>
        </w:tc>
        <w:tc>
          <w:tcPr>
            <w:tcW w:w="1945" w:type="pct"/>
          </w:tcPr>
          <w:p w14:paraId="0C9C57E9" w14:textId="18C63458" w:rsidR="006E67F7" w:rsidRDefault="006E67F7" w:rsidP="00F33F3D">
            <w:pPr>
              <w:pStyle w:val="TableHeadingLeft"/>
            </w:pPr>
            <w:r>
              <w:t>Kangaroos approved for control</w:t>
            </w:r>
          </w:p>
        </w:tc>
        <w:tc>
          <w:tcPr>
            <w:tcW w:w="1946" w:type="pct"/>
          </w:tcPr>
          <w:p w14:paraId="64E534DA" w14:textId="4D254FB1" w:rsidR="006E67F7" w:rsidRDefault="006E67F7" w:rsidP="00F33F3D">
            <w:pPr>
              <w:pStyle w:val="TableHeadingLeft"/>
            </w:pPr>
            <w:r>
              <w:t xml:space="preserve">% </w:t>
            </w:r>
            <w:r w:rsidR="00A96EB4">
              <w:t>Of</w:t>
            </w:r>
            <w:r>
              <w:t xml:space="preserve"> est. population approved for control through ATCWs</w:t>
            </w:r>
          </w:p>
        </w:tc>
      </w:tr>
      <w:tr w:rsidR="006E67F7" w14:paraId="21C0FA67" w14:textId="77777777" w:rsidTr="00C25F8F">
        <w:trPr>
          <w:cantSplit/>
        </w:trPr>
        <w:tc>
          <w:tcPr>
            <w:tcW w:w="1109" w:type="pct"/>
          </w:tcPr>
          <w:p w14:paraId="1E6EEC00" w14:textId="5C1DE74D" w:rsidR="006E67F7" w:rsidRDefault="006E67F7" w:rsidP="00A529C2">
            <w:pPr>
              <w:pStyle w:val="TableTextLeftBold"/>
            </w:pPr>
            <w:r w:rsidRPr="005242F3">
              <w:t>Central</w:t>
            </w:r>
          </w:p>
        </w:tc>
        <w:tc>
          <w:tcPr>
            <w:tcW w:w="1945" w:type="pct"/>
          </w:tcPr>
          <w:p w14:paraId="607DD0E4" w14:textId="7DB98DD8" w:rsidR="006E67F7" w:rsidRDefault="006E67F7" w:rsidP="00A529C2">
            <w:pPr>
              <w:pStyle w:val="TableTextRight"/>
            </w:pPr>
            <w:r w:rsidRPr="008B1453">
              <w:t>14,558</w:t>
            </w:r>
          </w:p>
        </w:tc>
        <w:tc>
          <w:tcPr>
            <w:tcW w:w="1946" w:type="pct"/>
          </w:tcPr>
          <w:p w14:paraId="55C3B2A3" w14:textId="6DD2881C" w:rsidR="006E67F7" w:rsidRDefault="006E67F7" w:rsidP="00A529C2">
            <w:pPr>
              <w:pStyle w:val="TableTextRight"/>
            </w:pPr>
            <w:r w:rsidRPr="00311A3A">
              <w:t>2%</w:t>
            </w:r>
          </w:p>
        </w:tc>
      </w:tr>
      <w:tr w:rsidR="006E67F7" w14:paraId="45FAD1BB" w14:textId="77777777" w:rsidTr="00C25F8F">
        <w:trPr>
          <w:cantSplit/>
        </w:trPr>
        <w:tc>
          <w:tcPr>
            <w:tcW w:w="1109" w:type="pct"/>
          </w:tcPr>
          <w:p w14:paraId="0B654A13" w14:textId="023F5A34" w:rsidR="006E67F7" w:rsidRDefault="006E67F7" w:rsidP="00A529C2">
            <w:pPr>
              <w:pStyle w:val="TableTextLeftBold"/>
            </w:pPr>
            <w:r w:rsidRPr="005242F3">
              <w:t>Gippsland</w:t>
            </w:r>
          </w:p>
        </w:tc>
        <w:tc>
          <w:tcPr>
            <w:tcW w:w="1945" w:type="pct"/>
          </w:tcPr>
          <w:p w14:paraId="03530C0D" w14:textId="528392BA" w:rsidR="006E67F7" w:rsidRDefault="006E67F7" w:rsidP="00A529C2">
            <w:pPr>
              <w:pStyle w:val="TableTextRight"/>
            </w:pPr>
            <w:r w:rsidRPr="008B1453">
              <w:t>3,265</w:t>
            </w:r>
          </w:p>
        </w:tc>
        <w:tc>
          <w:tcPr>
            <w:tcW w:w="1946" w:type="pct"/>
          </w:tcPr>
          <w:p w14:paraId="2401FEE7" w14:textId="40BC86BE" w:rsidR="006E67F7" w:rsidRDefault="006E67F7" w:rsidP="00A529C2">
            <w:pPr>
              <w:pStyle w:val="TableTextRight"/>
            </w:pPr>
            <w:r w:rsidRPr="00311A3A">
              <w:t>2%</w:t>
            </w:r>
          </w:p>
        </w:tc>
      </w:tr>
      <w:tr w:rsidR="006E67F7" w14:paraId="659EEEB6" w14:textId="77777777" w:rsidTr="00C25F8F">
        <w:trPr>
          <w:cantSplit/>
        </w:trPr>
        <w:tc>
          <w:tcPr>
            <w:tcW w:w="1109" w:type="pct"/>
          </w:tcPr>
          <w:p w14:paraId="29E7CCBB" w14:textId="53743F93" w:rsidR="006E67F7" w:rsidRDefault="006E67F7" w:rsidP="00A529C2">
            <w:pPr>
              <w:pStyle w:val="TableTextLeftBold"/>
            </w:pPr>
            <w:r w:rsidRPr="005242F3">
              <w:t>Lower Wimmera</w:t>
            </w:r>
          </w:p>
        </w:tc>
        <w:tc>
          <w:tcPr>
            <w:tcW w:w="1945" w:type="pct"/>
          </w:tcPr>
          <w:p w14:paraId="424CCDF9" w14:textId="1CA0BBC5" w:rsidR="006E67F7" w:rsidRDefault="006E67F7" w:rsidP="00A529C2">
            <w:pPr>
              <w:pStyle w:val="TableTextRight"/>
            </w:pPr>
            <w:r w:rsidRPr="008B1453">
              <w:t>10,689</w:t>
            </w:r>
          </w:p>
        </w:tc>
        <w:tc>
          <w:tcPr>
            <w:tcW w:w="1946" w:type="pct"/>
          </w:tcPr>
          <w:p w14:paraId="17869789" w14:textId="1B8A0882" w:rsidR="006E67F7" w:rsidRDefault="006E67F7" w:rsidP="00A529C2">
            <w:pPr>
              <w:pStyle w:val="TableTextRight"/>
            </w:pPr>
            <w:r w:rsidRPr="00311A3A">
              <w:t>2%</w:t>
            </w:r>
          </w:p>
        </w:tc>
      </w:tr>
      <w:tr w:rsidR="006E67F7" w14:paraId="4768E26B" w14:textId="77777777" w:rsidTr="00C25F8F">
        <w:trPr>
          <w:cantSplit/>
        </w:trPr>
        <w:tc>
          <w:tcPr>
            <w:tcW w:w="1109" w:type="pct"/>
          </w:tcPr>
          <w:p w14:paraId="5F6094D3" w14:textId="2DB7DD92" w:rsidR="006E67F7" w:rsidRDefault="006E67F7" w:rsidP="00A529C2">
            <w:pPr>
              <w:pStyle w:val="TableTextLeftBold"/>
            </w:pPr>
            <w:r w:rsidRPr="005242F3">
              <w:t>Mallee</w:t>
            </w:r>
          </w:p>
        </w:tc>
        <w:tc>
          <w:tcPr>
            <w:tcW w:w="1945" w:type="pct"/>
          </w:tcPr>
          <w:p w14:paraId="1D389C41" w14:textId="5D503202" w:rsidR="006E67F7" w:rsidRDefault="006E67F7" w:rsidP="00A529C2">
            <w:pPr>
              <w:pStyle w:val="TableTextRight"/>
            </w:pPr>
            <w:r w:rsidRPr="008B1453">
              <w:t>4,219</w:t>
            </w:r>
          </w:p>
        </w:tc>
        <w:tc>
          <w:tcPr>
            <w:tcW w:w="1946" w:type="pct"/>
          </w:tcPr>
          <w:p w14:paraId="1FCF1ED1" w14:textId="197522C5" w:rsidR="006E67F7" w:rsidRDefault="006E67F7" w:rsidP="00A529C2">
            <w:pPr>
              <w:pStyle w:val="TableTextRight"/>
            </w:pPr>
            <w:r w:rsidRPr="00311A3A">
              <w:t>11%</w:t>
            </w:r>
          </w:p>
        </w:tc>
      </w:tr>
      <w:tr w:rsidR="006E67F7" w14:paraId="0E7FD30C" w14:textId="77777777" w:rsidTr="00C25F8F">
        <w:trPr>
          <w:cantSplit/>
        </w:trPr>
        <w:tc>
          <w:tcPr>
            <w:tcW w:w="1109" w:type="pct"/>
          </w:tcPr>
          <w:p w14:paraId="22EC2A57" w14:textId="01BBFB7E" w:rsidR="006E67F7" w:rsidRDefault="006E67F7" w:rsidP="00A529C2">
            <w:pPr>
              <w:pStyle w:val="TableTextLeftBold"/>
            </w:pPr>
            <w:r w:rsidRPr="005242F3">
              <w:t>North East</w:t>
            </w:r>
          </w:p>
        </w:tc>
        <w:tc>
          <w:tcPr>
            <w:tcW w:w="1945" w:type="pct"/>
          </w:tcPr>
          <w:p w14:paraId="1DC2F9B7" w14:textId="689B4E77" w:rsidR="006E67F7" w:rsidRDefault="006E67F7" w:rsidP="00A529C2">
            <w:pPr>
              <w:pStyle w:val="TableTextRight"/>
            </w:pPr>
            <w:r w:rsidRPr="008B1453">
              <w:t>18,814</w:t>
            </w:r>
          </w:p>
        </w:tc>
        <w:tc>
          <w:tcPr>
            <w:tcW w:w="1946" w:type="pct"/>
          </w:tcPr>
          <w:p w14:paraId="5BF2A8F6" w14:textId="3DC3943E" w:rsidR="006E67F7" w:rsidRDefault="006E67F7" w:rsidP="00A529C2">
            <w:pPr>
              <w:pStyle w:val="TableTextRight"/>
            </w:pPr>
            <w:r w:rsidRPr="00311A3A">
              <w:t>8%</w:t>
            </w:r>
          </w:p>
        </w:tc>
      </w:tr>
      <w:tr w:rsidR="006E67F7" w14:paraId="3D780D69" w14:textId="77777777" w:rsidTr="00C25F8F">
        <w:trPr>
          <w:cantSplit/>
        </w:trPr>
        <w:tc>
          <w:tcPr>
            <w:tcW w:w="1109" w:type="pct"/>
          </w:tcPr>
          <w:p w14:paraId="19CB265E" w14:textId="23ABAEE6" w:rsidR="006E67F7" w:rsidRDefault="006E67F7" w:rsidP="00A529C2">
            <w:pPr>
              <w:pStyle w:val="TableTextLeftBold"/>
            </w:pPr>
            <w:r w:rsidRPr="005242F3">
              <w:t>Otway</w:t>
            </w:r>
          </w:p>
        </w:tc>
        <w:tc>
          <w:tcPr>
            <w:tcW w:w="1945" w:type="pct"/>
          </w:tcPr>
          <w:p w14:paraId="58D03286" w14:textId="291E1FF8" w:rsidR="006E67F7" w:rsidRDefault="006E67F7" w:rsidP="00A529C2">
            <w:pPr>
              <w:pStyle w:val="TableTextRight"/>
            </w:pPr>
            <w:r w:rsidRPr="008B1453">
              <w:t>3,335</w:t>
            </w:r>
          </w:p>
        </w:tc>
        <w:tc>
          <w:tcPr>
            <w:tcW w:w="1946" w:type="pct"/>
          </w:tcPr>
          <w:p w14:paraId="462F1D3D" w14:textId="131ADC9A" w:rsidR="006E67F7" w:rsidRDefault="006E67F7" w:rsidP="00A529C2">
            <w:pPr>
              <w:pStyle w:val="TableTextRight"/>
            </w:pPr>
            <w:r w:rsidRPr="00311A3A">
              <w:t>1%</w:t>
            </w:r>
          </w:p>
        </w:tc>
      </w:tr>
      <w:tr w:rsidR="006E67F7" w14:paraId="4D8CC6F7" w14:textId="77777777" w:rsidTr="00C25F8F">
        <w:trPr>
          <w:cantSplit/>
        </w:trPr>
        <w:tc>
          <w:tcPr>
            <w:tcW w:w="1109" w:type="pct"/>
            <w:tcBorders>
              <w:bottom w:val="single" w:sz="12" w:space="0" w:color="CDDC29" w:themeColor="text2"/>
            </w:tcBorders>
          </w:tcPr>
          <w:p w14:paraId="4EE04D56" w14:textId="0C6161C9" w:rsidR="006E67F7" w:rsidRDefault="006E67F7" w:rsidP="00A529C2">
            <w:pPr>
              <w:pStyle w:val="TableTextLeftBold"/>
            </w:pPr>
            <w:r w:rsidRPr="005242F3">
              <w:t>Upper Wimmera</w:t>
            </w:r>
          </w:p>
        </w:tc>
        <w:tc>
          <w:tcPr>
            <w:tcW w:w="1945" w:type="pct"/>
            <w:tcBorders>
              <w:bottom w:val="single" w:sz="12" w:space="0" w:color="CDDC29" w:themeColor="text2"/>
            </w:tcBorders>
          </w:tcPr>
          <w:p w14:paraId="41A75AF9" w14:textId="03BD46C9" w:rsidR="006E67F7" w:rsidRDefault="006E67F7" w:rsidP="00A529C2">
            <w:pPr>
              <w:pStyle w:val="TableTextRight"/>
            </w:pPr>
            <w:r w:rsidRPr="008B1453">
              <w:t>2,062</w:t>
            </w:r>
          </w:p>
        </w:tc>
        <w:tc>
          <w:tcPr>
            <w:tcW w:w="1946" w:type="pct"/>
            <w:tcBorders>
              <w:bottom w:val="single" w:sz="12" w:space="0" w:color="CDDC29" w:themeColor="text2"/>
            </w:tcBorders>
          </w:tcPr>
          <w:p w14:paraId="4C59D687" w14:textId="088DBDC4" w:rsidR="006E67F7" w:rsidRDefault="006E67F7" w:rsidP="00A529C2">
            <w:pPr>
              <w:pStyle w:val="TableTextRight"/>
            </w:pPr>
            <w:r w:rsidRPr="00311A3A">
              <w:t>1%</w:t>
            </w:r>
          </w:p>
        </w:tc>
      </w:tr>
      <w:tr w:rsidR="006E67F7" w14:paraId="21D57FDA" w14:textId="77777777" w:rsidTr="00C25F8F">
        <w:trPr>
          <w:cantSplit/>
        </w:trPr>
        <w:tc>
          <w:tcPr>
            <w:tcW w:w="1109" w:type="pct"/>
            <w:tcBorders>
              <w:top w:val="single" w:sz="12" w:space="0" w:color="CDDC29" w:themeColor="text2"/>
            </w:tcBorders>
          </w:tcPr>
          <w:p w14:paraId="522E94EC" w14:textId="7E339989" w:rsidR="006E67F7" w:rsidRDefault="0068446E" w:rsidP="00A529C2">
            <w:pPr>
              <w:pStyle w:val="TableTextLeftBold"/>
            </w:pPr>
            <w:r>
              <w:t>Total</w:t>
            </w:r>
          </w:p>
        </w:tc>
        <w:tc>
          <w:tcPr>
            <w:tcW w:w="1945" w:type="pct"/>
            <w:tcBorders>
              <w:top w:val="single" w:sz="12" w:space="0" w:color="CDDC29" w:themeColor="text2"/>
            </w:tcBorders>
          </w:tcPr>
          <w:p w14:paraId="2CB9C979" w14:textId="0F5150C2" w:rsidR="006E67F7" w:rsidRPr="00C25F8F" w:rsidRDefault="006E67F7" w:rsidP="00A529C2">
            <w:pPr>
              <w:pStyle w:val="TableTextRight"/>
              <w:rPr>
                <w:b/>
              </w:rPr>
            </w:pPr>
            <w:r w:rsidRPr="00C25F8F">
              <w:rPr>
                <w:b/>
              </w:rPr>
              <w:t>56,942</w:t>
            </w:r>
          </w:p>
        </w:tc>
        <w:tc>
          <w:tcPr>
            <w:tcW w:w="1946" w:type="pct"/>
            <w:tcBorders>
              <w:top w:val="single" w:sz="12" w:space="0" w:color="CDDC29" w:themeColor="text2"/>
            </w:tcBorders>
          </w:tcPr>
          <w:p w14:paraId="6E72F554" w14:textId="40B5B60F" w:rsidR="006E67F7" w:rsidRPr="00C25F8F" w:rsidRDefault="006E67F7" w:rsidP="00A529C2">
            <w:pPr>
              <w:pStyle w:val="TableTextRight"/>
              <w:rPr>
                <w:b/>
              </w:rPr>
            </w:pPr>
            <w:r w:rsidRPr="00C25F8F">
              <w:rPr>
                <w:b/>
              </w:rPr>
              <w:t>3%</w:t>
            </w:r>
          </w:p>
        </w:tc>
      </w:tr>
    </w:tbl>
    <w:p w14:paraId="7360FAC5" w14:textId="206EDBF5" w:rsidR="004322B7" w:rsidRDefault="008A4764" w:rsidP="004322B7">
      <w:pPr>
        <w:pStyle w:val="Heading3"/>
      </w:pPr>
      <w:bookmarkStart w:id="22" w:name="_Toc95905177"/>
      <w:r>
        <w:t>ATCWs</w:t>
      </w:r>
      <w:r w:rsidR="004322B7">
        <w:t xml:space="preserve"> outside of harvest zones</w:t>
      </w:r>
      <w:bookmarkEnd w:id="22"/>
    </w:p>
    <w:p w14:paraId="7718ACDA" w14:textId="3726FB5B" w:rsidR="006E67F7" w:rsidRDefault="006E67F7" w:rsidP="00FF6C63">
      <w:pPr>
        <w:pStyle w:val="BodyText"/>
      </w:pPr>
      <w:r>
        <w:t xml:space="preserve">ATCWs have been issued for Eastern or Western Grey kangaroos in areas of Victoria that fall outside of the harvest zones. This data is not included in this report. However, the Conservation Regulator publishes </w:t>
      </w:r>
      <w:r w:rsidR="00EF0901">
        <w:t xml:space="preserve">annual </w:t>
      </w:r>
      <w:r>
        <w:t xml:space="preserve">data on ATCWs issued for all species, across all of Victoria </w:t>
      </w:r>
      <w:r w:rsidR="00EF0901">
        <w:t xml:space="preserve">which can be found at </w:t>
      </w:r>
      <w:hyperlink r:id="rId50" w:history="1">
        <w:r w:rsidR="00795EE1" w:rsidRPr="00E1771A">
          <w:rPr>
            <w:rStyle w:val="Hyperlink"/>
          </w:rPr>
          <w:t>www.vic.gov.au/operational-licences-permits-issued-conservation-regulator</w:t>
        </w:r>
      </w:hyperlink>
      <w:r>
        <w:t>.</w:t>
      </w:r>
    </w:p>
    <w:p w14:paraId="4CFBA2D0" w14:textId="77777777" w:rsidR="000361FB" w:rsidRDefault="000361FB" w:rsidP="000361FB">
      <w:pPr>
        <w:pStyle w:val="Heading2"/>
        <w:sectPr w:rsidR="000361FB" w:rsidSect="009B3C74">
          <w:pgSz w:w="11907" w:h="16840" w:code="9"/>
          <w:pgMar w:top="2268" w:right="1134" w:bottom="1134" w:left="1134" w:header="284" w:footer="284" w:gutter="0"/>
          <w:cols w:space="720"/>
          <w:docGrid w:linePitch="360"/>
        </w:sectPr>
      </w:pPr>
    </w:p>
    <w:p w14:paraId="5FF2C634" w14:textId="1DBC9C92" w:rsidR="006E67F7" w:rsidRDefault="00A264C9" w:rsidP="000361FB">
      <w:pPr>
        <w:pStyle w:val="Heading2"/>
      </w:pPr>
      <w:bookmarkStart w:id="23" w:name="_Toc95905178"/>
      <w:r>
        <w:t xml:space="preserve">Total take of </w:t>
      </w:r>
      <w:r w:rsidR="000361FB">
        <w:t>kangaroo</w:t>
      </w:r>
      <w:r>
        <w:t>s</w:t>
      </w:r>
      <w:r w:rsidR="000361FB">
        <w:t xml:space="preserve"> in Victoria</w:t>
      </w:r>
      <w:r w:rsidR="002509E8">
        <w:t>n harvest zones</w:t>
      </w:r>
      <w:r w:rsidR="00253A2B">
        <w:t xml:space="preserve"> </w:t>
      </w:r>
      <w:r w:rsidR="004E4E86">
        <w:t>in 2021</w:t>
      </w:r>
      <w:bookmarkEnd w:id="23"/>
    </w:p>
    <w:p w14:paraId="2A473F73" w14:textId="6CF9FAD9" w:rsidR="004322B7" w:rsidRDefault="004322B7" w:rsidP="004322B7">
      <w:pPr>
        <w:pStyle w:val="Heading3"/>
      </w:pPr>
      <w:bookmarkStart w:id="24" w:name="_Toc95905179"/>
      <w:r>
        <w:t>Summary</w:t>
      </w:r>
      <w:bookmarkEnd w:id="24"/>
    </w:p>
    <w:p w14:paraId="247F7A63" w14:textId="0F8C9614" w:rsidR="00D45A07" w:rsidRDefault="006E67F7" w:rsidP="000B1D20">
      <w:pPr>
        <w:pStyle w:val="BodyText"/>
        <w:rPr>
          <w:lang w:eastAsia="en-AU"/>
        </w:rPr>
      </w:pPr>
      <w:r>
        <w:rPr>
          <w:lang w:eastAsia="en-AU"/>
        </w:rPr>
        <w:t xml:space="preserve">Across the </w:t>
      </w:r>
      <w:r w:rsidR="00A264C9">
        <w:rPr>
          <w:lang w:eastAsia="en-AU"/>
        </w:rPr>
        <w:t>seven harvest zones,</w:t>
      </w:r>
      <w:r>
        <w:rPr>
          <w:lang w:eastAsia="en-AU"/>
        </w:rPr>
        <w:t xml:space="preserve"> </w:t>
      </w:r>
      <w:r w:rsidR="00013383">
        <w:rPr>
          <w:lang w:eastAsia="en-AU"/>
        </w:rPr>
        <w:t xml:space="preserve">6 </w:t>
      </w:r>
      <w:r>
        <w:rPr>
          <w:lang w:eastAsia="en-AU"/>
        </w:rPr>
        <w:t xml:space="preserve">per cent of Eastern and Western Grey kangaroos were </w:t>
      </w:r>
      <w:r w:rsidR="00FE0FAD">
        <w:rPr>
          <w:lang w:eastAsia="en-AU"/>
        </w:rPr>
        <w:t>taken, either</w:t>
      </w:r>
      <w:r>
        <w:rPr>
          <w:lang w:eastAsia="en-AU"/>
        </w:rPr>
        <w:t xml:space="preserve"> through the KHP or</w:t>
      </w:r>
      <w:r w:rsidR="00FE0FAD">
        <w:rPr>
          <w:lang w:eastAsia="en-AU"/>
        </w:rPr>
        <w:t xml:space="preserve"> controlled</w:t>
      </w:r>
      <w:r>
        <w:rPr>
          <w:lang w:eastAsia="en-AU"/>
        </w:rPr>
        <w:t xml:space="preserve"> under ATCW permits. This within the 10 per cent maximum recommended by AR</w:t>
      </w:r>
      <w:r w:rsidR="009D7051">
        <w:rPr>
          <w:lang w:eastAsia="en-AU"/>
        </w:rPr>
        <w:t>I</w:t>
      </w:r>
      <w:r w:rsidR="008C42A0">
        <w:rPr>
          <w:lang w:eastAsia="en-AU"/>
        </w:rPr>
        <w:t>, and is</w:t>
      </w:r>
      <w:r w:rsidR="00DD0515">
        <w:rPr>
          <w:lang w:eastAsia="en-AU"/>
        </w:rPr>
        <w:t xml:space="preserve"> comparatively less than in 2020, when </w:t>
      </w:r>
      <w:r w:rsidR="00B713D4">
        <w:rPr>
          <w:lang w:eastAsia="en-AU"/>
        </w:rPr>
        <w:t xml:space="preserve">more than </w:t>
      </w:r>
      <w:r w:rsidR="00CE4521">
        <w:rPr>
          <w:lang w:eastAsia="en-AU"/>
        </w:rPr>
        <w:t xml:space="preserve">8 </w:t>
      </w:r>
      <w:r>
        <w:rPr>
          <w:lang w:eastAsia="en-AU"/>
        </w:rPr>
        <w:t xml:space="preserve">per cent </w:t>
      </w:r>
      <w:r w:rsidR="00DD0515">
        <w:rPr>
          <w:lang w:eastAsia="en-AU"/>
        </w:rPr>
        <w:t>of the population were taken.</w:t>
      </w:r>
    </w:p>
    <w:p w14:paraId="5F387115" w14:textId="1C8DB092" w:rsidR="004322B7" w:rsidRPr="00DD0515" w:rsidRDefault="00DD0515" w:rsidP="00DD0515">
      <w:pPr>
        <w:pStyle w:val="Heading3"/>
      </w:pPr>
      <w:bookmarkStart w:id="25" w:name="_Toc95905180"/>
      <w:r>
        <w:t>North and Mallee zones</w:t>
      </w:r>
      <w:bookmarkEnd w:id="25"/>
    </w:p>
    <w:p w14:paraId="4986FF68" w14:textId="17B57ADD" w:rsidR="00D45A07" w:rsidRDefault="00D45A07" w:rsidP="00D45A07">
      <w:pPr>
        <w:pStyle w:val="BodyText"/>
      </w:pPr>
      <w:r w:rsidRPr="00510663">
        <w:t>The</w:t>
      </w:r>
      <w:r>
        <w:t xml:space="preserve"> total combined take of kangaroos in two zones, the Mallee and North East, </w:t>
      </w:r>
      <w:r w:rsidR="00055AB4">
        <w:t>reached or was</w:t>
      </w:r>
      <w:r>
        <w:t xml:space="preserve"> above the recommended figure. DELWP monitors the total number of kangaroos </w:t>
      </w:r>
      <w:r w:rsidR="00637CB6">
        <w:t>taken</w:t>
      </w:r>
      <w:r>
        <w:t xml:space="preserve"> through the KHP and </w:t>
      </w:r>
      <w:r w:rsidR="008A4764">
        <w:t>ATCWs</w:t>
      </w:r>
      <w:r>
        <w:t xml:space="preserve"> throughout the year. </w:t>
      </w:r>
    </w:p>
    <w:p w14:paraId="5B0111A5" w14:textId="6633488E" w:rsidR="00D45A07" w:rsidRDefault="00013383" w:rsidP="00D45A07">
      <w:pPr>
        <w:pStyle w:val="BodyText"/>
      </w:pPr>
      <w:r>
        <w:t xml:space="preserve">The </w:t>
      </w:r>
      <w:r w:rsidR="00660684">
        <w:t>KHP q</w:t>
      </w:r>
      <w:r w:rsidR="00575075">
        <w:t xml:space="preserve">uota for </w:t>
      </w:r>
      <w:r w:rsidR="000C5D68">
        <w:t>each</w:t>
      </w:r>
      <w:r w:rsidR="00575075">
        <w:t xml:space="preserve"> zone was released </w:t>
      </w:r>
      <w:r w:rsidR="000C5D68">
        <w:t>quarterl</w:t>
      </w:r>
      <w:r w:rsidR="00575075">
        <w:t xml:space="preserve">y. </w:t>
      </w:r>
      <w:r w:rsidR="00D45A07">
        <w:t xml:space="preserve">Prior to the final quarterly release of quota, DELWP identified the total take in the North East zone was likely to reach or exceed the recommended maximum if the full allocation of quota for this zone was released, </w:t>
      </w:r>
      <w:r w:rsidR="007717D8">
        <w:t xml:space="preserve">due to </w:t>
      </w:r>
      <w:r w:rsidR="00E8001F">
        <w:t>higher than anticipated</w:t>
      </w:r>
      <w:r w:rsidR="007717D8">
        <w:t xml:space="preserve"> uptake of ATCWs. </w:t>
      </w:r>
      <w:r>
        <w:t>To protect this population from being impacted</w:t>
      </w:r>
      <w:r w:rsidR="007717D8">
        <w:t>,</w:t>
      </w:r>
      <w:r w:rsidR="00D45A07">
        <w:t xml:space="preserve"> the</w:t>
      </w:r>
      <w:r w:rsidR="007717D8">
        <w:t xml:space="preserve"> KHP</w:t>
      </w:r>
      <w:r w:rsidR="00D45A07">
        <w:t xml:space="preserve"> quota for this zone was adjusted and there was no final quarter allocation of quota in this zone.</w:t>
      </w:r>
      <w:r w:rsidR="004E0013">
        <w:t xml:space="preserve"> See </w:t>
      </w:r>
      <w:r w:rsidR="004E0013" w:rsidRPr="00D757DD">
        <w:rPr>
          <w:i/>
          <w:iCs/>
        </w:rPr>
        <w:t>Quota management in 2021</w:t>
      </w:r>
      <w:r w:rsidR="004E0013">
        <w:t xml:space="preserve"> below for more information. </w:t>
      </w:r>
    </w:p>
    <w:p w14:paraId="530ED11D" w14:textId="5E488327" w:rsidR="00D45A07" w:rsidRDefault="00D45A07" w:rsidP="00D45A07">
      <w:pPr>
        <w:pStyle w:val="BodyText"/>
      </w:pPr>
      <w:r>
        <w:t xml:space="preserve">Monitoring of take in the Mallee did not show high levels of take prior to </w:t>
      </w:r>
      <w:r w:rsidR="00021537">
        <w:t>the final release of quota</w:t>
      </w:r>
      <w:r>
        <w:t>, therefor</w:t>
      </w:r>
      <w:r w:rsidR="00E46CC2">
        <w:t>e</w:t>
      </w:r>
      <w:r>
        <w:t xml:space="preserve"> no adjustment was made </w:t>
      </w:r>
      <w:r w:rsidR="00676AAC">
        <w:t xml:space="preserve">to </w:t>
      </w:r>
      <w:r w:rsidR="00013383">
        <w:t xml:space="preserve">its </w:t>
      </w:r>
      <w:r w:rsidR="00676AAC">
        <w:t xml:space="preserve">quota </w:t>
      </w:r>
      <w:r w:rsidR="00820F9A">
        <w:t xml:space="preserve">at </w:t>
      </w:r>
      <w:r w:rsidR="00013383">
        <w:t>the time</w:t>
      </w:r>
      <w:r>
        <w:t>.</w:t>
      </w:r>
      <w:r w:rsidR="00355C28">
        <w:t xml:space="preserve"> </w:t>
      </w:r>
      <w:r w:rsidR="00B90460">
        <w:t>A</w:t>
      </w:r>
      <w:r w:rsidR="00701953">
        <w:t xml:space="preserve"> significant</w:t>
      </w:r>
      <w:r w:rsidR="00B90460">
        <w:t xml:space="preserve"> increase in the number of kangaroos approved for control through ATCWs </w:t>
      </w:r>
      <w:r w:rsidR="00CB33A8">
        <w:t xml:space="preserve">in the final </w:t>
      </w:r>
      <w:r w:rsidR="00701953">
        <w:t xml:space="preserve">weeks </w:t>
      </w:r>
      <w:r w:rsidR="00CB33A8">
        <w:t>of 2021</w:t>
      </w:r>
      <w:r w:rsidR="002536E5">
        <w:t xml:space="preserve"> </w:t>
      </w:r>
      <w:r w:rsidR="00206973">
        <w:t>led to the</w:t>
      </w:r>
      <w:r w:rsidR="002536E5">
        <w:t xml:space="preserve"> </w:t>
      </w:r>
      <w:r w:rsidR="000B0EBB">
        <w:t xml:space="preserve">reported </w:t>
      </w:r>
      <w:r w:rsidR="007511B3">
        <w:t>level of take in this zone exceed</w:t>
      </w:r>
      <w:r w:rsidR="00EF6AB7">
        <w:t>ing</w:t>
      </w:r>
      <w:r w:rsidR="007511B3">
        <w:t xml:space="preserve"> </w:t>
      </w:r>
      <w:r w:rsidR="00F348EE">
        <w:t xml:space="preserve">the recommended </w:t>
      </w:r>
      <w:r w:rsidR="00161A59">
        <w:t>maximum</w:t>
      </w:r>
      <w:r w:rsidR="00EF6AB7">
        <w:t>. ATCW permits are valid for 12 months</w:t>
      </w:r>
      <w:r w:rsidR="00060576">
        <w:t xml:space="preserve"> and control approved under a permit can be carried out at any point during that time</w:t>
      </w:r>
      <w:r w:rsidR="00C21244">
        <w:t xml:space="preserve">. </w:t>
      </w:r>
      <w:r w:rsidR="00EB7D84">
        <w:t>I</w:t>
      </w:r>
      <w:r w:rsidR="00EF6AB7">
        <w:t>t is</w:t>
      </w:r>
      <w:r w:rsidR="000B0EBB">
        <w:t xml:space="preserve"> highly</w:t>
      </w:r>
      <w:r w:rsidR="00EF6AB7">
        <w:t xml:space="preserve"> unlikely</w:t>
      </w:r>
      <w:r w:rsidR="00C21244">
        <w:t xml:space="preserve"> that </w:t>
      </w:r>
      <w:r w:rsidR="009504AA">
        <w:t xml:space="preserve">all control approved through </w:t>
      </w:r>
      <w:r w:rsidR="004D7CB9">
        <w:t xml:space="preserve">ATCWs issued late in 2021 </w:t>
      </w:r>
      <w:r w:rsidR="009504AA">
        <w:t>was enacted</w:t>
      </w:r>
      <w:r w:rsidR="00F80437">
        <w:t xml:space="preserve"> before the end of the year.</w:t>
      </w:r>
    </w:p>
    <w:p w14:paraId="7A792E22" w14:textId="0698696B" w:rsidR="00D45A07" w:rsidRDefault="00D45A07" w:rsidP="00D45A07">
      <w:pPr>
        <w:pStyle w:val="BodyText"/>
      </w:pPr>
      <w:r>
        <w:t xml:space="preserve">As </w:t>
      </w:r>
      <w:r w:rsidR="00621308">
        <w:t>required in the KHMP</w:t>
      </w:r>
      <w:r w:rsidR="004C036E">
        <w:t xml:space="preserve">, </w:t>
      </w:r>
      <w:r>
        <w:t xml:space="preserve">DELWP will monitor the number of kangaroos </w:t>
      </w:r>
      <w:r w:rsidR="00637CB6">
        <w:t>taken</w:t>
      </w:r>
      <w:r>
        <w:t xml:space="preserve"> throughout 2022 and will take steps to ensure that the sustainability of kangaroo populations is maintained. </w:t>
      </w:r>
    </w:p>
    <w:p w14:paraId="3863CF71" w14:textId="5B238F1E" w:rsidR="006E67F7" w:rsidRDefault="006E67F7" w:rsidP="00A55AE8">
      <w:pPr>
        <w:pStyle w:val="Caption"/>
      </w:pPr>
      <w:r w:rsidRPr="00FF6C63">
        <w:t xml:space="preserve">Table </w:t>
      </w:r>
      <w:r>
        <w:t>4</w:t>
      </w:r>
      <w:r w:rsidRPr="00FF6C63">
        <w:t xml:space="preserve">: </w:t>
      </w:r>
      <w:r>
        <w:t xml:space="preserve">Number of kangaroos (Eastern and Western Grey combined) approved for control under an ATCW or </w:t>
      </w:r>
      <w:r w:rsidR="00637CB6">
        <w:t>taken</w:t>
      </w:r>
      <w:r>
        <w:t xml:space="preserve"> through the KHP with</w:t>
      </w:r>
      <w:r w:rsidR="00637CB6">
        <w:t>in</w:t>
      </w:r>
      <w:r>
        <w:t xml:space="preserve"> harvest zones (1 January 2021 – 31 December 2021)</w:t>
      </w:r>
    </w:p>
    <w:tbl>
      <w:tblPr>
        <w:tblStyle w:val="TableGrid"/>
        <w:tblW w:w="9639" w:type="dxa"/>
        <w:tblLook w:val="04A0" w:firstRow="1" w:lastRow="0" w:firstColumn="1" w:lastColumn="0" w:noHBand="0" w:noVBand="1"/>
      </w:tblPr>
      <w:tblGrid>
        <w:gridCol w:w="1973"/>
        <w:gridCol w:w="1916"/>
        <w:gridCol w:w="1917"/>
        <w:gridCol w:w="1916"/>
        <w:gridCol w:w="1917"/>
      </w:tblGrid>
      <w:tr w:rsidR="004F1189" w14:paraId="26B78294" w14:textId="77777777" w:rsidTr="0011568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73" w:type="dxa"/>
          </w:tcPr>
          <w:p w14:paraId="352B4832" w14:textId="1953EE3F" w:rsidR="006E67F7" w:rsidRDefault="006E67F7" w:rsidP="003F6686">
            <w:pPr>
              <w:pStyle w:val="TableHeadingLeft"/>
            </w:pPr>
            <w:r>
              <w:t>Harvest zone</w:t>
            </w:r>
          </w:p>
        </w:tc>
        <w:tc>
          <w:tcPr>
            <w:tcW w:w="1916" w:type="dxa"/>
          </w:tcPr>
          <w:p w14:paraId="2CC5E94D" w14:textId="5BB11A5A" w:rsidR="006E67F7" w:rsidRDefault="006E67F7" w:rsidP="003F6686">
            <w:pPr>
              <w:pStyle w:val="TableHeadingLeft"/>
              <w:cnfStyle w:val="100000000000" w:firstRow="1" w:lastRow="0" w:firstColumn="0" w:lastColumn="0" w:oddVBand="0" w:evenVBand="0" w:oddHBand="0" w:evenHBand="0" w:firstRowFirstColumn="0" w:firstRowLastColumn="0" w:lastRowFirstColumn="0" w:lastRowLastColumn="0"/>
            </w:pPr>
            <w:r w:rsidRPr="005242F3">
              <w:t>Population</w:t>
            </w:r>
            <w:r w:rsidRPr="00FF6C63">
              <w:rPr>
                <w:rStyle w:val="EndnoteReference"/>
              </w:rPr>
              <w:endnoteReference w:id="9"/>
            </w:r>
          </w:p>
        </w:tc>
        <w:tc>
          <w:tcPr>
            <w:tcW w:w="1917" w:type="dxa"/>
          </w:tcPr>
          <w:p w14:paraId="2F656DF7" w14:textId="623592D6" w:rsidR="004F1189" w:rsidRDefault="004F1189" w:rsidP="003F6686">
            <w:pPr>
              <w:pStyle w:val="TableHeadingLeft"/>
              <w:cnfStyle w:val="100000000000" w:firstRow="1" w:lastRow="0" w:firstColumn="0" w:lastColumn="0" w:oddVBand="0" w:evenVBand="0" w:oddHBand="0" w:evenHBand="0" w:firstRowFirstColumn="0" w:firstRowLastColumn="0" w:lastRowFirstColumn="0" w:lastRowLastColumn="0"/>
            </w:pPr>
            <w:r w:rsidRPr="005242F3">
              <w:t>Recommended total take (including both ATCW and KHP quota)</w:t>
            </w:r>
          </w:p>
        </w:tc>
        <w:tc>
          <w:tcPr>
            <w:tcW w:w="1916" w:type="dxa"/>
          </w:tcPr>
          <w:p w14:paraId="0DD38F90" w14:textId="16A8AAC1" w:rsidR="004F1189" w:rsidRDefault="004F1189" w:rsidP="003F6686">
            <w:pPr>
              <w:pStyle w:val="TableHeadingLeft"/>
              <w:cnfStyle w:val="100000000000" w:firstRow="1" w:lastRow="0" w:firstColumn="0" w:lastColumn="0" w:oddVBand="0" w:evenVBand="0" w:oddHBand="0" w:evenHBand="0" w:firstRowFirstColumn="0" w:firstRowLastColumn="0" w:lastRowFirstColumn="0" w:lastRowLastColumn="0"/>
            </w:pPr>
            <w:r>
              <w:t>Total take (ATCW and KHP combined)</w:t>
            </w:r>
          </w:p>
        </w:tc>
        <w:tc>
          <w:tcPr>
            <w:tcW w:w="1917" w:type="dxa"/>
          </w:tcPr>
          <w:p w14:paraId="08374116" w14:textId="5FDF7385" w:rsidR="004F1189" w:rsidRDefault="004F1189" w:rsidP="003F6686">
            <w:pPr>
              <w:pStyle w:val="TableHeadingLeft"/>
              <w:cnfStyle w:val="100000000000" w:firstRow="1" w:lastRow="0" w:firstColumn="0" w:lastColumn="0" w:oddVBand="0" w:evenVBand="0" w:oddHBand="0" w:evenHBand="0" w:firstRowFirstColumn="0" w:firstRowLastColumn="0" w:lastRowFirstColumn="0" w:lastRowLastColumn="0"/>
            </w:pPr>
            <w:r>
              <w:t>Total take (% of population)</w:t>
            </w:r>
          </w:p>
        </w:tc>
      </w:tr>
      <w:tr w:rsidR="004F1189" w14:paraId="1716947C" w14:textId="77777777" w:rsidTr="00115685">
        <w:tc>
          <w:tcPr>
            <w:tcW w:w="1973" w:type="dxa"/>
          </w:tcPr>
          <w:p w14:paraId="4DBBF5D9" w14:textId="43E7B21D" w:rsidR="004F1189" w:rsidRDefault="004F1189" w:rsidP="00FB29D3">
            <w:pPr>
              <w:pStyle w:val="TableTextLeftBold"/>
            </w:pPr>
            <w:r w:rsidRPr="005242F3">
              <w:t>Central</w:t>
            </w:r>
          </w:p>
        </w:tc>
        <w:tc>
          <w:tcPr>
            <w:tcW w:w="1916" w:type="dxa"/>
          </w:tcPr>
          <w:p w14:paraId="76A073C5" w14:textId="0536AD96" w:rsidR="004F1189" w:rsidRDefault="004F1189" w:rsidP="00DD4FC0">
            <w:pPr>
              <w:pStyle w:val="TableTextRight"/>
            </w:pPr>
            <w:r w:rsidRPr="00194D9E">
              <w:t xml:space="preserve"> 658,954 </w:t>
            </w:r>
          </w:p>
        </w:tc>
        <w:tc>
          <w:tcPr>
            <w:tcW w:w="1917" w:type="dxa"/>
          </w:tcPr>
          <w:p w14:paraId="353A2965" w14:textId="3C4F0385" w:rsidR="004F1189" w:rsidRDefault="004F1189" w:rsidP="00DD4FC0">
            <w:pPr>
              <w:pStyle w:val="TableTextRight"/>
            </w:pPr>
            <w:r>
              <w:t>65,900</w:t>
            </w:r>
          </w:p>
        </w:tc>
        <w:tc>
          <w:tcPr>
            <w:tcW w:w="1916" w:type="dxa"/>
          </w:tcPr>
          <w:p w14:paraId="69193E9B" w14:textId="13B77018" w:rsidR="004F1189" w:rsidRDefault="004F1189" w:rsidP="00DD4FC0">
            <w:pPr>
              <w:pStyle w:val="TableTextRight"/>
            </w:pPr>
            <w:r w:rsidRPr="00762769">
              <w:t>34,493</w:t>
            </w:r>
          </w:p>
        </w:tc>
        <w:tc>
          <w:tcPr>
            <w:tcW w:w="1917" w:type="dxa"/>
          </w:tcPr>
          <w:p w14:paraId="0883AE28" w14:textId="7B97D0B6" w:rsidR="004F1189" w:rsidRDefault="004F1189" w:rsidP="00DD4FC0">
            <w:pPr>
              <w:pStyle w:val="TableTextRight"/>
            </w:pPr>
            <w:r w:rsidRPr="006B3B22">
              <w:t>5%</w:t>
            </w:r>
          </w:p>
        </w:tc>
      </w:tr>
      <w:tr w:rsidR="004F1189" w14:paraId="739949B6" w14:textId="77777777" w:rsidTr="00115685">
        <w:tc>
          <w:tcPr>
            <w:tcW w:w="1973" w:type="dxa"/>
          </w:tcPr>
          <w:p w14:paraId="39E86AA5" w14:textId="2AA8EA76" w:rsidR="004F1189" w:rsidRDefault="004F1189" w:rsidP="00FB29D3">
            <w:pPr>
              <w:pStyle w:val="TableTextLeftBold"/>
            </w:pPr>
            <w:r w:rsidRPr="005242F3">
              <w:t>Gippsland</w:t>
            </w:r>
          </w:p>
        </w:tc>
        <w:tc>
          <w:tcPr>
            <w:tcW w:w="1916" w:type="dxa"/>
          </w:tcPr>
          <w:p w14:paraId="0389412D" w14:textId="1DAE0399" w:rsidR="004F1189" w:rsidRDefault="004F1189" w:rsidP="00DD4FC0">
            <w:pPr>
              <w:pStyle w:val="TableTextRight"/>
            </w:pPr>
            <w:r w:rsidRPr="00194D9E">
              <w:t xml:space="preserve"> 172,714 </w:t>
            </w:r>
          </w:p>
        </w:tc>
        <w:tc>
          <w:tcPr>
            <w:tcW w:w="1917" w:type="dxa"/>
          </w:tcPr>
          <w:p w14:paraId="5B67769C" w14:textId="3E46CEBF" w:rsidR="004F1189" w:rsidRDefault="004F1189" w:rsidP="00DD4FC0">
            <w:pPr>
              <w:pStyle w:val="TableTextRight"/>
            </w:pPr>
            <w:r>
              <w:t>17,250</w:t>
            </w:r>
          </w:p>
        </w:tc>
        <w:tc>
          <w:tcPr>
            <w:tcW w:w="1916" w:type="dxa"/>
          </w:tcPr>
          <w:p w14:paraId="584B1151" w14:textId="7F54076E" w:rsidR="004F1189" w:rsidRDefault="004F1189" w:rsidP="00DD4FC0">
            <w:pPr>
              <w:pStyle w:val="TableTextRight"/>
            </w:pPr>
            <w:r w:rsidRPr="00762769">
              <w:t>8,131</w:t>
            </w:r>
          </w:p>
        </w:tc>
        <w:tc>
          <w:tcPr>
            <w:tcW w:w="1917" w:type="dxa"/>
          </w:tcPr>
          <w:p w14:paraId="52E43A13" w14:textId="0A2EC397" w:rsidR="004F1189" w:rsidRDefault="004F1189" w:rsidP="00DD4FC0">
            <w:pPr>
              <w:pStyle w:val="TableTextRight"/>
            </w:pPr>
            <w:r w:rsidRPr="006B3B22">
              <w:t>5%</w:t>
            </w:r>
          </w:p>
        </w:tc>
      </w:tr>
      <w:tr w:rsidR="004F1189" w14:paraId="1C00C0F1" w14:textId="77777777" w:rsidTr="00115685">
        <w:tc>
          <w:tcPr>
            <w:tcW w:w="1973" w:type="dxa"/>
          </w:tcPr>
          <w:p w14:paraId="265594FD" w14:textId="2D37883C" w:rsidR="004F1189" w:rsidRDefault="004F1189" w:rsidP="00FB29D3">
            <w:pPr>
              <w:pStyle w:val="TableTextLeftBold"/>
            </w:pPr>
            <w:r w:rsidRPr="005242F3">
              <w:t>Lower Wimmera</w:t>
            </w:r>
          </w:p>
        </w:tc>
        <w:tc>
          <w:tcPr>
            <w:tcW w:w="1916" w:type="dxa"/>
          </w:tcPr>
          <w:p w14:paraId="7D8D7D7B" w14:textId="37CCCF96" w:rsidR="004F1189" w:rsidRDefault="004F1189" w:rsidP="00DD4FC0">
            <w:pPr>
              <w:pStyle w:val="TableTextRight"/>
            </w:pPr>
            <w:r w:rsidRPr="00194D9E">
              <w:t xml:space="preserve"> 427,724 </w:t>
            </w:r>
          </w:p>
        </w:tc>
        <w:tc>
          <w:tcPr>
            <w:tcW w:w="1917" w:type="dxa"/>
          </w:tcPr>
          <w:p w14:paraId="3A3050A1" w14:textId="3D764F87" w:rsidR="004F1189" w:rsidRDefault="004F1189" w:rsidP="00DD4FC0">
            <w:pPr>
              <w:pStyle w:val="TableTextRight"/>
            </w:pPr>
            <w:r>
              <w:t>42,800</w:t>
            </w:r>
          </w:p>
        </w:tc>
        <w:tc>
          <w:tcPr>
            <w:tcW w:w="1916" w:type="dxa"/>
          </w:tcPr>
          <w:p w14:paraId="5AADAF12" w14:textId="55AE0870" w:rsidR="004F1189" w:rsidRDefault="004F1189" w:rsidP="00DD4FC0">
            <w:pPr>
              <w:pStyle w:val="TableTextRight"/>
            </w:pPr>
            <w:r w:rsidRPr="00762769">
              <w:t>30,109</w:t>
            </w:r>
          </w:p>
        </w:tc>
        <w:tc>
          <w:tcPr>
            <w:tcW w:w="1917" w:type="dxa"/>
          </w:tcPr>
          <w:p w14:paraId="54222B5E" w14:textId="3F1239DE" w:rsidR="004F1189" w:rsidRDefault="004F1189" w:rsidP="00DD4FC0">
            <w:pPr>
              <w:pStyle w:val="TableTextRight"/>
            </w:pPr>
            <w:r w:rsidRPr="006B3B22">
              <w:t>7%</w:t>
            </w:r>
          </w:p>
        </w:tc>
      </w:tr>
      <w:tr w:rsidR="004F1189" w14:paraId="03C2F816" w14:textId="77777777" w:rsidTr="00115685">
        <w:tc>
          <w:tcPr>
            <w:tcW w:w="1973" w:type="dxa"/>
          </w:tcPr>
          <w:p w14:paraId="53D6BF6B" w14:textId="467237B2" w:rsidR="004F1189" w:rsidRDefault="004F1189" w:rsidP="00FB29D3">
            <w:pPr>
              <w:pStyle w:val="TableTextLeftBold"/>
            </w:pPr>
            <w:r w:rsidRPr="005242F3">
              <w:t>Mallee</w:t>
            </w:r>
          </w:p>
        </w:tc>
        <w:tc>
          <w:tcPr>
            <w:tcW w:w="1916" w:type="dxa"/>
          </w:tcPr>
          <w:p w14:paraId="65D80776" w14:textId="47448083" w:rsidR="004F1189" w:rsidRDefault="004F1189" w:rsidP="00DD4FC0">
            <w:pPr>
              <w:pStyle w:val="TableTextRight"/>
            </w:pPr>
            <w:r w:rsidRPr="00194D9E">
              <w:t xml:space="preserve"> 37,307 </w:t>
            </w:r>
          </w:p>
        </w:tc>
        <w:tc>
          <w:tcPr>
            <w:tcW w:w="1917" w:type="dxa"/>
          </w:tcPr>
          <w:p w14:paraId="24817228" w14:textId="7ED5B539" w:rsidR="004F1189" w:rsidRDefault="004F1189" w:rsidP="00DD4FC0">
            <w:pPr>
              <w:pStyle w:val="TableTextRight"/>
            </w:pPr>
            <w:r>
              <w:t>3,700</w:t>
            </w:r>
          </w:p>
        </w:tc>
        <w:tc>
          <w:tcPr>
            <w:tcW w:w="1916" w:type="dxa"/>
          </w:tcPr>
          <w:p w14:paraId="63F68EED" w14:textId="108685BC" w:rsidR="004F1189" w:rsidRDefault="004F1189" w:rsidP="00DD4FC0">
            <w:pPr>
              <w:pStyle w:val="TableTextRight"/>
            </w:pPr>
            <w:r w:rsidRPr="00762769">
              <w:t>5,113</w:t>
            </w:r>
          </w:p>
        </w:tc>
        <w:tc>
          <w:tcPr>
            <w:tcW w:w="1917" w:type="dxa"/>
          </w:tcPr>
          <w:p w14:paraId="04D60ED7" w14:textId="3942D476" w:rsidR="004F1189" w:rsidRDefault="004F1189" w:rsidP="00DD4FC0">
            <w:pPr>
              <w:pStyle w:val="TableTextRight"/>
            </w:pPr>
            <w:r w:rsidRPr="006B3B22">
              <w:t>14%</w:t>
            </w:r>
          </w:p>
        </w:tc>
      </w:tr>
      <w:tr w:rsidR="004F1189" w14:paraId="0DC2C728" w14:textId="77777777" w:rsidTr="00115685">
        <w:tc>
          <w:tcPr>
            <w:tcW w:w="1973" w:type="dxa"/>
          </w:tcPr>
          <w:p w14:paraId="382C2A7A" w14:textId="26CF6F99" w:rsidR="004F1189" w:rsidRDefault="004F1189" w:rsidP="00FB29D3">
            <w:pPr>
              <w:pStyle w:val="TableTextLeftBold"/>
            </w:pPr>
            <w:r w:rsidRPr="005242F3">
              <w:t>North East</w:t>
            </w:r>
          </w:p>
        </w:tc>
        <w:tc>
          <w:tcPr>
            <w:tcW w:w="1916" w:type="dxa"/>
          </w:tcPr>
          <w:p w14:paraId="09D720EC" w14:textId="2A030552" w:rsidR="004F1189" w:rsidRDefault="004F1189" w:rsidP="00DD4FC0">
            <w:pPr>
              <w:pStyle w:val="TableTextRight"/>
            </w:pPr>
            <w:r w:rsidRPr="00194D9E">
              <w:t xml:space="preserve"> 239,873 </w:t>
            </w:r>
          </w:p>
        </w:tc>
        <w:tc>
          <w:tcPr>
            <w:tcW w:w="1917" w:type="dxa"/>
          </w:tcPr>
          <w:p w14:paraId="68973E97" w14:textId="67963AF9" w:rsidR="004F1189" w:rsidRDefault="004F1189" w:rsidP="00DD4FC0">
            <w:pPr>
              <w:pStyle w:val="TableTextRight"/>
            </w:pPr>
            <w:r>
              <w:t>24,000</w:t>
            </w:r>
          </w:p>
        </w:tc>
        <w:tc>
          <w:tcPr>
            <w:tcW w:w="1916" w:type="dxa"/>
          </w:tcPr>
          <w:p w14:paraId="69B40B2D" w14:textId="13C536FF" w:rsidR="004F1189" w:rsidRDefault="004F1189" w:rsidP="00DD4FC0">
            <w:pPr>
              <w:pStyle w:val="TableTextRight"/>
            </w:pPr>
            <w:r w:rsidRPr="00762769">
              <w:t>23,545</w:t>
            </w:r>
          </w:p>
        </w:tc>
        <w:tc>
          <w:tcPr>
            <w:tcW w:w="1917" w:type="dxa"/>
          </w:tcPr>
          <w:p w14:paraId="3B1DBD7A" w14:textId="53DD9266" w:rsidR="004F1189" w:rsidRDefault="004F1189" w:rsidP="00DD4FC0">
            <w:pPr>
              <w:pStyle w:val="TableTextRight"/>
            </w:pPr>
            <w:r w:rsidRPr="006B3B22">
              <w:t>10%</w:t>
            </w:r>
          </w:p>
        </w:tc>
      </w:tr>
      <w:tr w:rsidR="004F1189" w14:paraId="1AF6E3AD" w14:textId="77777777" w:rsidTr="00115685">
        <w:tc>
          <w:tcPr>
            <w:tcW w:w="1973" w:type="dxa"/>
          </w:tcPr>
          <w:p w14:paraId="4773CA3F" w14:textId="7EF90271" w:rsidR="004F1189" w:rsidRDefault="004F1189" w:rsidP="00FB29D3">
            <w:pPr>
              <w:pStyle w:val="TableTextLeftBold"/>
            </w:pPr>
            <w:r w:rsidRPr="005242F3">
              <w:t>Otway</w:t>
            </w:r>
          </w:p>
        </w:tc>
        <w:tc>
          <w:tcPr>
            <w:tcW w:w="1916" w:type="dxa"/>
          </w:tcPr>
          <w:p w14:paraId="76D12D06" w14:textId="50EFEB90" w:rsidR="004F1189" w:rsidRDefault="004F1189" w:rsidP="00DD4FC0">
            <w:pPr>
              <w:pStyle w:val="TableTextRight"/>
            </w:pPr>
            <w:r w:rsidRPr="00194D9E">
              <w:t xml:space="preserve"> 236,969 </w:t>
            </w:r>
          </w:p>
        </w:tc>
        <w:tc>
          <w:tcPr>
            <w:tcW w:w="1917" w:type="dxa"/>
          </w:tcPr>
          <w:p w14:paraId="641C53FA" w14:textId="0961589F" w:rsidR="004F1189" w:rsidRDefault="004F1189" w:rsidP="00DD4FC0">
            <w:pPr>
              <w:pStyle w:val="TableTextRight"/>
            </w:pPr>
            <w:r>
              <w:t>23,700</w:t>
            </w:r>
          </w:p>
        </w:tc>
        <w:tc>
          <w:tcPr>
            <w:tcW w:w="1916" w:type="dxa"/>
          </w:tcPr>
          <w:p w14:paraId="045EF285" w14:textId="0FDB82DF" w:rsidR="004F1189" w:rsidRDefault="004F1189" w:rsidP="00DD4FC0">
            <w:pPr>
              <w:pStyle w:val="TableTextRight"/>
            </w:pPr>
            <w:r w:rsidRPr="00762769">
              <w:t>9,163</w:t>
            </w:r>
          </w:p>
        </w:tc>
        <w:tc>
          <w:tcPr>
            <w:tcW w:w="1917" w:type="dxa"/>
          </w:tcPr>
          <w:p w14:paraId="498A9981" w14:textId="76464398" w:rsidR="004F1189" w:rsidRDefault="004F1189" w:rsidP="00DD4FC0">
            <w:pPr>
              <w:pStyle w:val="TableTextRight"/>
            </w:pPr>
            <w:r w:rsidRPr="006B3B22">
              <w:t>4%</w:t>
            </w:r>
          </w:p>
        </w:tc>
      </w:tr>
      <w:tr w:rsidR="004F1189" w14:paraId="33BC1EEE" w14:textId="77777777" w:rsidTr="00115685">
        <w:tc>
          <w:tcPr>
            <w:tcW w:w="1973" w:type="dxa"/>
            <w:tcBorders>
              <w:bottom w:val="single" w:sz="12" w:space="0" w:color="CDDC29" w:themeColor="text2"/>
            </w:tcBorders>
          </w:tcPr>
          <w:p w14:paraId="53227D00" w14:textId="31DF9C4B" w:rsidR="004F1189" w:rsidRDefault="004F1189" w:rsidP="00FB29D3">
            <w:pPr>
              <w:pStyle w:val="TableTextLeftBold"/>
            </w:pPr>
            <w:r w:rsidRPr="005242F3">
              <w:t>Upper Wimmera</w:t>
            </w:r>
          </w:p>
        </w:tc>
        <w:tc>
          <w:tcPr>
            <w:tcW w:w="1916" w:type="dxa"/>
            <w:tcBorders>
              <w:bottom w:val="single" w:sz="12" w:space="0" w:color="CDDC29" w:themeColor="text2"/>
            </w:tcBorders>
          </w:tcPr>
          <w:p w14:paraId="704D653C" w14:textId="1F2CC5D0" w:rsidR="004F1189" w:rsidRDefault="004F1189" w:rsidP="00DD4FC0">
            <w:pPr>
              <w:pStyle w:val="TableTextRight"/>
            </w:pPr>
            <w:r w:rsidRPr="00194D9E">
              <w:t xml:space="preserve"> 138,085 </w:t>
            </w:r>
          </w:p>
        </w:tc>
        <w:tc>
          <w:tcPr>
            <w:tcW w:w="1917" w:type="dxa"/>
            <w:tcBorders>
              <w:bottom w:val="single" w:sz="12" w:space="0" w:color="CDDC29" w:themeColor="text2"/>
            </w:tcBorders>
          </w:tcPr>
          <w:p w14:paraId="30491A03" w14:textId="76919065" w:rsidR="004F1189" w:rsidRDefault="004F1189" w:rsidP="00DD4FC0">
            <w:pPr>
              <w:pStyle w:val="TableTextRight"/>
            </w:pPr>
            <w:r>
              <w:t>13,850</w:t>
            </w:r>
          </w:p>
        </w:tc>
        <w:tc>
          <w:tcPr>
            <w:tcW w:w="1916" w:type="dxa"/>
            <w:tcBorders>
              <w:bottom w:val="single" w:sz="12" w:space="0" w:color="CDDC29" w:themeColor="text2"/>
            </w:tcBorders>
          </w:tcPr>
          <w:p w14:paraId="0C891108" w14:textId="73385B42" w:rsidR="004F1189" w:rsidRDefault="004F1189" w:rsidP="00DD4FC0">
            <w:pPr>
              <w:pStyle w:val="TableTextRight"/>
            </w:pPr>
            <w:r w:rsidRPr="00762769">
              <w:t>8,622</w:t>
            </w:r>
          </w:p>
        </w:tc>
        <w:tc>
          <w:tcPr>
            <w:tcW w:w="1917" w:type="dxa"/>
            <w:tcBorders>
              <w:bottom w:val="single" w:sz="12" w:space="0" w:color="CDDC29" w:themeColor="text2"/>
            </w:tcBorders>
          </w:tcPr>
          <w:p w14:paraId="015F27B1" w14:textId="009C17AF" w:rsidR="004F1189" w:rsidRDefault="004F1189" w:rsidP="00DD4FC0">
            <w:pPr>
              <w:pStyle w:val="TableTextRight"/>
            </w:pPr>
            <w:r w:rsidRPr="006B3B22">
              <w:t>6%</w:t>
            </w:r>
          </w:p>
        </w:tc>
      </w:tr>
      <w:tr w:rsidR="004F1189" w14:paraId="02E9399D" w14:textId="77777777" w:rsidTr="00115685">
        <w:tc>
          <w:tcPr>
            <w:tcW w:w="1973" w:type="dxa"/>
            <w:tcBorders>
              <w:top w:val="single" w:sz="12" w:space="0" w:color="CDDC29" w:themeColor="text2"/>
            </w:tcBorders>
          </w:tcPr>
          <w:p w14:paraId="62BB0AAF" w14:textId="2010EB64" w:rsidR="004F1189" w:rsidRPr="005242F3" w:rsidRDefault="00E821BE" w:rsidP="00FB29D3">
            <w:pPr>
              <w:pStyle w:val="TableTextLeftBold"/>
            </w:pPr>
            <w:r>
              <w:t>Total</w:t>
            </w:r>
          </w:p>
        </w:tc>
        <w:tc>
          <w:tcPr>
            <w:tcW w:w="1916" w:type="dxa"/>
            <w:tcBorders>
              <w:top w:val="single" w:sz="12" w:space="0" w:color="CDDC29" w:themeColor="text2"/>
            </w:tcBorders>
          </w:tcPr>
          <w:p w14:paraId="13F5EE64" w14:textId="13AD6F84" w:rsidR="004F1189" w:rsidRDefault="004F1189" w:rsidP="00DD4FC0">
            <w:pPr>
              <w:pStyle w:val="TableTextRight"/>
            </w:pPr>
            <w:r w:rsidRPr="005242F3">
              <w:rPr>
                <w:b/>
              </w:rPr>
              <w:t xml:space="preserve">1,911,626 </w:t>
            </w:r>
          </w:p>
        </w:tc>
        <w:tc>
          <w:tcPr>
            <w:tcW w:w="1917" w:type="dxa"/>
            <w:tcBorders>
              <w:top w:val="single" w:sz="12" w:space="0" w:color="CDDC29" w:themeColor="text2"/>
            </w:tcBorders>
          </w:tcPr>
          <w:p w14:paraId="39F1B2F8" w14:textId="495D5B37" w:rsidR="004F1189" w:rsidRDefault="004F1189" w:rsidP="00DD4FC0">
            <w:pPr>
              <w:pStyle w:val="TableTextRight"/>
            </w:pPr>
            <w:r w:rsidRPr="005242F3">
              <w:rPr>
                <w:b/>
              </w:rPr>
              <w:t>191,200</w:t>
            </w:r>
          </w:p>
        </w:tc>
        <w:tc>
          <w:tcPr>
            <w:tcW w:w="1916" w:type="dxa"/>
            <w:tcBorders>
              <w:top w:val="single" w:sz="12" w:space="0" w:color="CDDC29" w:themeColor="text2"/>
            </w:tcBorders>
          </w:tcPr>
          <w:p w14:paraId="3C95C380" w14:textId="5411E04C" w:rsidR="004F1189" w:rsidRPr="00676F2B" w:rsidRDefault="004F1189" w:rsidP="00DD4FC0">
            <w:pPr>
              <w:pStyle w:val="TableTextRight"/>
              <w:rPr>
                <w:b/>
              </w:rPr>
            </w:pPr>
            <w:r w:rsidRPr="00676F2B">
              <w:rPr>
                <w:b/>
              </w:rPr>
              <w:t>119,176</w:t>
            </w:r>
          </w:p>
        </w:tc>
        <w:tc>
          <w:tcPr>
            <w:tcW w:w="1917" w:type="dxa"/>
            <w:tcBorders>
              <w:top w:val="single" w:sz="12" w:space="0" w:color="CDDC29" w:themeColor="text2"/>
            </w:tcBorders>
          </w:tcPr>
          <w:p w14:paraId="5879DCDD" w14:textId="7F45329E" w:rsidR="004F1189" w:rsidRPr="00676F2B" w:rsidRDefault="004F1189" w:rsidP="00DD4FC0">
            <w:pPr>
              <w:pStyle w:val="TableTextRight"/>
              <w:rPr>
                <w:b/>
              </w:rPr>
            </w:pPr>
            <w:r w:rsidRPr="00676F2B">
              <w:rPr>
                <w:b/>
              </w:rPr>
              <w:t>6%</w:t>
            </w:r>
          </w:p>
        </w:tc>
      </w:tr>
    </w:tbl>
    <w:p w14:paraId="6AB2F911" w14:textId="77777777" w:rsidR="00510663" w:rsidRDefault="00510663" w:rsidP="00510663">
      <w:pPr>
        <w:pStyle w:val="BodyText"/>
      </w:pPr>
    </w:p>
    <w:p w14:paraId="7C53651A" w14:textId="3D0E7CE4" w:rsidR="00D45A07" w:rsidRDefault="004E4E86" w:rsidP="004E4E86">
      <w:pPr>
        <w:pStyle w:val="Heading1TopofPage"/>
        <w:framePr w:wrap="around"/>
      </w:pPr>
      <w:bookmarkStart w:id="26" w:name="_Toc95905181"/>
      <w:r>
        <w:t>General Program updates in 2021</w:t>
      </w:r>
      <w:bookmarkEnd w:id="26"/>
    </w:p>
    <w:p w14:paraId="1D8A2D1A" w14:textId="69A4CA54" w:rsidR="004E4E86" w:rsidRDefault="004E4E86" w:rsidP="004E4E86">
      <w:pPr>
        <w:pStyle w:val="Heading2"/>
      </w:pPr>
      <w:bookmarkStart w:id="27" w:name="_Toc95905182"/>
      <w:r>
        <w:t xml:space="preserve">Quota </w:t>
      </w:r>
      <w:r w:rsidR="00F322B0">
        <w:t>management</w:t>
      </w:r>
      <w:r w:rsidR="00467495">
        <w:t xml:space="preserve"> in 2021</w:t>
      </w:r>
      <w:bookmarkEnd w:id="27"/>
    </w:p>
    <w:p w14:paraId="218D42ED" w14:textId="057091D0" w:rsidR="00F322B0" w:rsidRDefault="006E1699" w:rsidP="00F322B0">
      <w:pPr>
        <w:pStyle w:val="BodyText"/>
      </w:pPr>
      <w:r>
        <w:t>Q</w:t>
      </w:r>
      <w:r w:rsidR="00F322B0">
        <w:t>uota</w:t>
      </w:r>
      <w:r>
        <w:t>s</w:t>
      </w:r>
      <w:r w:rsidR="00F322B0">
        <w:t xml:space="preserve"> for the KHP </w:t>
      </w:r>
      <w:r>
        <w:t xml:space="preserve">were </w:t>
      </w:r>
      <w:r w:rsidR="00F322B0">
        <w:t>released quarterly in 2021. When applying for quota</w:t>
      </w:r>
      <w:r>
        <w:t>s</w:t>
      </w:r>
      <w:r w:rsidR="00F322B0">
        <w:t xml:space="preserve">, harvesters must specify which harvest zone they are applying for </w:t>
      </w:r>
      <w:r>
        <w:t xml:space="preserve">a </w:t>
      </w:r>
      <w:r w:rsidR="00F322B0">
        <w:t xml:space="preserve">quota in. Tags (with quota ID) are then posted to harvesters for attaching at the time of harvesting. Harvesters must only harvest the number of kangaroos they have been allocated tags for, and only in the zones the tags specify. </w:t>
      </w:r>
    </w:p>
    <w:p w14:paraId="303BCE34" w14:textId="7ECC9B9F" w:rsidR="00F04D1D" w:rsidRDefault="00F322B0" w:rsidP="00F322B0">
      <w:pPr>
        <w:pStyle w:val="BodyText"/>
      </w:pPr>
      <w:r>
        <w:t xml:space="preserve">DELWP monitors quota consumption for the KHP alongside take through the ATCW system to ensure the level of take across the two systems is within sustainable limits. </w:t>
      </w:r>
      <w:r w:rsidR="00364F3E">
        <w:t>As recommended by ARI, i</w:t>
      </w:r>
      <w:r>
        <w:t>f the number of kangaroos taken across both the KHP and ATCW system approaches</w:t>
      </w:r>
      <w:r w:rsidR="00016973">
        <w:t xml:space="preserve"> </w:t>
      </w:r>
      <w:r w:rsidR="00EB712E">
        <w:t>10 per cent of the populations</w:t>
      </w:r>
      <w:r w:rsidR="00364F3E">
        <w:t>,</w:t>
      </w:r>
      <w:r w:rsidR="00EB712E">
        <w:t xml:space="preserve"> </w:t>
      </w:r>
      <w:r>
        <w:t>action will be taken to</w:t>
      </w:r>
      <w:r w:rsidR="00D77A40">
        <w:t xml:space="preserve"> limit overall take and</w:t>
      </w:r>
      <w:r>
        <w:t xml:space="preserve"> ensure kangaroo populations remain sustainable </w:t>
      </w:r>
    </w:p>
    <w:p w14:paraId="75AA652A" w14:textId="30C851C1" w:rsidR="00F322B0" w:rsidRDefault="00F04D1D" w:rsidP="00F04D1D">
      <w:pPr>
        <w:pStyle w:val="BodyText"/>
        <w:rPr>
          <w:lang w:eastAsia="en-AU"/>
        </w:rPr>
      </w:pPr>
      <w:r>
        <w:rPr>
          <w:lang w:eastAsia="en-AU"/>
        </w:rPr>
        <w:t xml:space="preserve">During 2021, DELWP identified that the number of kangaroos being </w:t>
      </w:r>
      <w:r w:rsidR="00637CB6">
        <w:rPr>
          <w:lang w:eastAsia="en-AU"/>
        </w:rPr>
        <w:t>taken</w:t>
      </w:r>
      <w:r>
        <w:rPr>
          <w:lang w:eastAsia="en-AU"/>
        </w:rPr>
        <w:t xml:space="preserve"> in the North East harvest zone was likely to exceed the 10 per cent recommended maximum. As a result, the quota for the KHP was adjusted for that zone from 8,060 to 6,020</w:t>
      </w:r>
      <w:r w:rsidR="00F84AB6">
        <w:rPr>
          <w:lang w:eastAsia="en-AU"/>
        </w:rPr>
        <w:t xml:space="preserve"> and there was no final quarter release of quota in this zone.</w:t>
      </w:r>
    </w:p>
    <w:p w14:paraId="6A72F7DC" w14:textId="1222FD61" w:rsidR="001F5F79" w:rsidRDefault="00467495" w:rsidP="00467495">
      <w:pPr>
        <w:pStyle w:val="Heading2"/>
      </w:pPr>
      <w:bookmarkStart w:id="28" w:name="_Toc95905183"/>
      <w:r>
        <w:t>Quota management in 2022</w:t>
      </w:r>
      <w:bookmarkEnd w:id="28"/>
    </w:p>
    <w:p w14:paraId="5610F9D0" w14:textId="642569F6" w:rsidR="00467495" w:rsidRDefault="00467495" w:rsidP="00F04D1D">
      <w:pPr>
        <w:pStyle w:val="BodyText"/>
        <w:rPr>
          <w:lang w:eastAsia="en-AU"/>
        </w:rPr>
      </w:pPr>
      <w:r>
        <w:rPr>
          <w:lang w:eastAsia="en-AU"/>
        </w:rPr>
        <w:t>The release of quota</w:t>
      </w:r>
      <w:r w:rsidR="006E1699">
        <w:rPr>
          <w:lang w:eastAsia="en-AU"/>
        </w:rPr>
        <w:t>s</w:t>
      </w:r>
      <w:r>
        <w:rPr>
          <w:lang w:eastAsia="en-AU"/>
        </w:rPr>
        <w:t xml:space="preserve"> has been </w:t>
      </w:r>
      <w:r w:rsidR="00C862F9">
        <w:rPr>
          <w:lang w:eastAsia="en-AU"/>
        </w:rPr>
        <w:t>adjusted in 2022</w:t>
      </w:r>
      <w:r w:rsidR="00AE5B2E">
        <w:rPr>
          <w:lang w:eastAsia="en-AU"/>
        </w:rPr>
        <w:t>.</w:t>
      </w:r>
      <w:r w:rsidR="00C862F9">
        <w:rPr>
          <w:lang w:eastAsia="en-AU"/>
        </w:rPr>
        <w:t xml:space="preserve"> </w:t>
      </w:r>
      <w:r w:rsidR="00AE5B2E">
        <w:rPr>
          <w:lang w:eastAsia="en-AU"/>
        </w:rPr>
        <w:t>F</w:t>
      </w:r>
      <w:r w:rsidR="00C862F9">
        <w:rPr>
          <w:lang w:eastAsia="en-AU"/>
        </w:rPr>
        <w:t xml:space="preserve">ifty per cent of the quota allocated in each zone </w:t>
      </w:r>
      <w:r w:rsidR="00AE5B2E">
        <w:rPr>
          <w:lang w:eastAsia="en-AU"/>
        </w:rPr>
        <w:t xml:space="preserve">was made available to harvesters </w:t>
      </w:r>
      <w:r w:rsidR="00F86E39">
        <w:rPr>
          <w:lang w:eastAsia="en-AU"/>
        </w:rPr>
        <w:t xml:space="preserve">in January, a further 25 per cent will be released in July, and the final </w:t>
      </w:r>
      <w:r w:rsidR="00E1234C">
        <w:rPr>
          <w:lang w:eastAsia="en-AU"/>
        </w:rPr>
        <w:t xml:space="preserve">25 per cent released in October. </w:t>
      </w:r>
    </w:p>
    <w:p w14:paraId="05CE043D" w14:textId="407D9C35" w:rsidR="005A1258" w:rsidRDefault="00C55A26" w:rsidP="00A94691">
      <w:pPr>
        <w:pStyle w:val="Heading2"/>
      </w:pPr>
      <w:bookmarkStart w:id="29" w:name="_Toc95905184"/>
      <w:r>
        <w:t xml:space="preserve">Harvester </w:t>
      </w:r>
      <w:r w:rsidR="0054148F">
        <w:t>a</w:t>
      </w:r>
      <w:r>
        <w:t>uthorisations and c</w:t>
      </w:r>
      <w:r w:rsidR="005A1258">
        <w:t>ompliance</w:t>
      </w:r>
      <w:r w:rsidR="00485051">
        <w:t xml:space="preserve"> figures</w:t>
      </w:r>
      <w:bookmarkEnd w:id="29"/>
    </w:p>
    <w:p w14:paraId="52B1C4FD" w14:textId="29EADD96" w:rsidR="006633E2" w:rsidRDefault="00B228DF" w:rsidP="006633E2">
      <w:pPr>
        <w:pStyle w:val="BodyText"/>
        <w:rPr>
          <w:lang w:eastAsia="en-AU"/>
        </w:rPr>
      </w:pPr>
      <w:r>
        <w:rPr>
          <w:lang w:eastAsia="en-AU"/>
        </w:rPr>
        <w:t xml:space="preserve">DJPR engages the </w:t>
      </w:r>
      <w:r w:rsidR="0060201E">
        <w:rPr>
          <w:lang w:eastAsia="en-AU"/>
        </w:rPr>
        <w:t>GMA</w:t>
      </w:r>
      <w:r>
        <w:rPr>
          <w:lang w:eastAsia="en-AU"/>
        </w:rPr>
        <w:t xml:space="preserve"> to </w:t>
      </w:r>
      <w:r w:rsidR="0060201E">
        <w:rPr>
          <w:lang w:eastAsia="en-AU"/>
        </w:rPr>
        <w:t xml:space="preserve">carry out </w:t>
      </w:r>
      <w:r w:rsidR="00C55A26">
        <w:rPr>
          <w:lang w:eastAsia="en-AU"/>
        </w:rPr>
        <w:t>compliance</w:t>
      </w:r>
      <w:r w:rsidR="0060201E">
        <w:rPr>
          <w:lang w:eastAsia="en-AU"/>
        </w:rPr>
        <w:t xml:space="preserve"> activities and </w:t>
      </w:r>
      <w:r w:rsidR="00C55A26">
        <w:rPr>
          <w:lang w:eastAsia="en-AU"/>
        </w:rPr>
        <w:t xml:space="preserve">issuing harvester authorisations in relation to the KHP. </w:t>
      </w:r>
      <w:r w:rsidR="006633E2">
        <w:rPr>
          <w:lang w:eastAsia="en-AU"/>
        </w:rPr>
        <w:t xml:space="preserve">Compliance </w:t>
      </w:r>
      <w:r w:rsidR="002B7A3D">
        <w:rPr>
          <w:lang w:eastAsia="en-AU"/>
        </w:rPr>
        <w:t>activities</w:t>
      </w:r>
      <w:r w:rsidR="006633E2">
        <w:rPr>
          <w:lang w:eastAsia="en-AU"/>
        </w:rPr>
        <w:t xml:space="preserve"> continued to be impacted b</w:t>
      </w:r>
      <w:r w:rsidR="00867CDE">
        <w:rPr>
          <w:lang w:eastAsia="en-AU"/>
        </w:rPr>
        <w:t xml:space="preserve">y COVID-19 </w:t>
      </w:r>
      <w:r w:rsidR="002B7A3D">
        <w:rPr>
          <w:lang w:eastAsia="en-AU"/>
        </w:rPr>
        <w:t>restrictions</w:t>
      </w:r>
      <w:r w:rsidR="00867CDE">
        <w:rPr>
          <w:lang w:eastAsia="en-AU"/>
        </w:rPr>
        <w:t xml:space="preserve"> during 2021. </w:t>
      </w:r>
    </w:p>
    <w:p w14:paraId="0528B0E9" w14:textId="0EB4D438" w:rsidR="0082347E" w:rsidRDefault="0082347E" w:rsidP="0082347E">
      <w:pPr>
        <w:pStyle w:val="BodyText"/>
      </w:pPr>
      <w:r>
        <w:t xml:space="preserve">The </w:t>
      </w:r>
      <w:r w:rsidRPr="00911114">
        <w:t>total</w:t>
      </w:r>
      <w:r>
        <w:t xml:space="preserve"> number of harvesters authorised to operate during 2021 is provided in </w:t>
      </w:r>
      <w:r w:rsidR="00BE123E">
        <w:t>T</w:t>
      </w:r>
      <w:r>
        <w:t xml:space="preserve">able 5. The number of harvesters who received quota in each of the harvest zones is provided </w:t>
      </w:r>
      <w:r w:rsidR="00BE123E">
        <w:t>T</w:t>
      </w:r>
      <w:r>
        <w:t xml:space="preserve">able 6. </w:t>
      </w:r>
    </w:p>
    <w:p w14:paraId="02E638D3" w14:textId="4A3E2184" w:rsidR="0082347E" w:rsidRDefault="0082347E" w:rsidP="0082347E">
      <w:pPr>
        <w:pStyle w:val="BodyText"/>
        <w:rPr>
          <w:lang w:eastAsia="en-AU"/>
        </w:rPr>
      </w:pPr>
      <w:r>
        <w:t xml:space="preserve">Many authorised harvesters operate across multiple zones, which is why the number of harvesters who received quota is higher than the total number of authorised harvesters provided in </w:t>
      </w:r>
      <w:r w:rsidR="00BE123E">
        <w:t>T</w:t>
      </w:r>
      <w:r>
        <w:t>able 5</w:t>
      </w:r>
      <w:r w:rsidR="00F02E46">
        <w:t>.</w:t>
      </w:r>
    </w:p>
    <w:p w14:paraId="45AECCB5" w14:textId="77777777" w:rsidR="0069069C" w:rsidRDefault="0069069C" w:rsidP="0069069C">
      <w:pPr>
        <w:pStyle w:val="Caption"/>
      </w:pPr>
      <w:r>
        <w:t>Table 5. Harvester authorisations (1 January – 31 December 2021)</w:t>
      </w:r>
    </w:p>
    <w:tbl>
      <w:tblPr>
        <w:tblStyle w:val="TableGrid"/>
        <w:tblW w:w="0" w:type="auto"/>
        <w:tblLook w:val="04A0" w:firstRow="1" w:lastRow="0" w:firstColumn="1" w:lastColumn="0" w:noHBand="0" w:noVBand="1"/>
      </w:tblPr>
      <w:tblGrid>
        <w:gridCol w:w="6804"/>
        <w:gridCol w:w="2552"/>
      </w:tblGrid>
      <w:tr w:rsidR="0069069C" w14:paraId="42A5FDEA" w14:textId="77777777" w:rsidTr="006B1C4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804" w:type="dxa"/>
          </w:tcPr>
          <w:p w14:paraId="5DF008C7" w14:textId="77777777" w:rsidR="0069069C" w:rsidRDefault="0069069C" w:rsidP="008F15FF">
            <w:pPr>
              <w:pStyle w:val="TableHeadingLeft"/>
            </w:pPr>
            <w:r>
              <w:t>Activity</w:t>
            </w:r>
          </w:p>
        </w:tc>
        <w:tc>
          <w:tcPr>
            <w:tcW w:w="2552" w:type="dxa"/>
          </w:tcPr>
          <w:p w14:paraId="5C8DB001" w14:textId="77777777" w:rsidR="0069069C" w:rsidRDefault="0069069C" w:rsidP="008F15FF">
            <w:pPr>
              <w:pStyle w:val="TableHeadingLeft"/>
              <w:cnfStyle w:val="100000000000" w:firstRow="1" w:lastRow="0" w:firstColumn="0" w:lastColumn="0" w:oddVBand="0" w:evenVBand="0" w:oddHBand="0" w:evenHBand="0" w:firstRowFirstColumn="0" w:firstRowLastColumn="0" w:lastRowFirstColumn="0" w:lastRowLastColumn="0"/>
            </w:pPr>
            <w:r>
              <w:t>Count</w:t>
            </w:r>
          </w:p>
        </w:tc>
      </w:tr>
      <w:tr w:rsidR="0069069C" w14:paraId="0D7CE1BA" w14:textId="77777777" w:rsidTr="006B1C4B">
        <w:tc>
          <w:tcPr>
            <w:tcW w:w="6804" w:type="dxa"/>
          </w:tcPr>
          <w:p w14:paraId="750AD4E5" w14:textId="77777777" w:rsidR="0069069C" w:rsidRDefault="0069069C" w:rsidP="008F15FF">
            <w:pPr>
              <w:pStyle w:val="TableTextLeft"/>
            </w:pPr>
            <w:r>
              <w:t>Number of applications for authorisations received</w:t>
            </w:r>
          </w:p>
        </w:tc>
        <w:tc>
          <w:tcPr>
            <w:tcW w:w="2552" w:type="dxa"/>
          </w:tcPr>
          <w:p w14:paraId="3B963BB2" w14:textId="77777777" w:rsidR="0069069C" w:rsidRDefault="0069069C" w:rsidP="008F15FF">
            <w:pPr>
              <w:pStyle w:val="TableTextRight"/>
            </w:pPr>
            <w:r>
              <w:t>143</w:t>
            </w:r>
          </w:p>
        </w:tc>
      </w:tr>
      <w:tr w:rsidR="0069069C" w14:paraId="380B1997" w14:textId="77777777" w:rsidTr="006B1C4B">
        <w:tc>
          <w:tcPr>
            <w:tcW w:w="6804" w:type="dxa"/>
          </w:tcPr>
          <w:p w14:paraId="0AEC49AE" w14:textId="77777777" w:rsidR="0069069C" w:rsidRDefault="0069069C" w:rsidP="008F15FF">
            <w:pPr>
              <w:pStyle w:val="TableTextLeft"/>
            </w:pPr>
            <w:r>
              <w:t>Number of harvesters authorised after meeting requirements</w:t>
            </w:r>
          </w:p>
        </w:tc>
        <w:tc>
          <w:tcPr>
            <w:tcW w:w="2552" w:type="dxa"/>
          </w:tcPr>
          <w:p w14:paraId="25D35907" w14:textId="77777777" w:rsidR="0069069C" w:rsidRDefault="0069069C" w:rsidP="008F15FF">
            <w:pPr>
              <w:pStyle w:val="TableTextRight"/>
            </w:pPr>
            <w:r>
              <w:t>123</w:t>
            </w:r>
          </w:p>
        </w:tc>
      </w:tr>
    </w:tbl>
    <w:p w14:paraId="4474D830" w14:textId="77777777" w:rsidR="00F12631" w:rsidRPr="00867CDE" w:rsidRDefault="00F12631" w:rsidP="00F12631">
      <w:pPr>
        <w:pStyle w:val="Caption"/>
      </w:pPr>
      <w:r>
        <w:t>Table 6. Harvesters who received KHP quota in each harvest zone (1 January – 31 December 2021)</w:t>
      </w:r>
    </w:p>
    <w:tbl>
      <w:tblPr>
        <w:tblStyle w:val="TableGrid"/>
        <w:tblW w:w="0" w:type="auto"/>
        <w:tblLook w:val="04A0" w:firstRow="1" w:lastRow="0" w:firstColumn="1" w:lastColumn="0" w:noHBand="0" w:noVBand="1"/>
      </w:tblPr>
      <w:tblGrid>
        <w:gridCol w:w="6804"/>
        <w:gridCol w:w="2552"/>
      </w:tblGrid>
      <w:tr w:rsidR="00F12631" w14:paraId="6E4E4BBF" w14:textId="77777777" w:rsidTr="006B1C4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804" w:type="dxa"/>
          </w:tcPr>
          <w:p w14:paraId="51968D77" w14:textId="77777777" w:rsidR="00F12631" w:rsidRDefault="00F12631" w:rsidP="008F15FF">
            <w:pPr>
              <w:pStyle w:val="TableHeadingLeft"/>
            </w:pPr>
            <w:r>
              <w:t>Zone</w:t>
            </w:r>
          </w:p>
        </w:tc>
        <w:tc>
          <w:tcPr>
            <w:tcW w:w="2552" w:type="dxa"/>
          </w:tcPr>
          <w:p w14:paraId="17BDFAE1" w14:textId="77777777" w:rsidR="00F12631" w:rsidRDefault="00F12631" w:rsidP="008F15FF">
            <w:pPr>
              <w:pStyle w:val="TableHeadingLeft"/>
              <w:cnfStyle w:val="100000000000" w:firstRow="1" w:lastRow="0" w:firstColumn="0" w:lastColumn="0" w:oddVBand="0" w:evenVBand="0" w:oddHBand="0" w:evenHBand="0" w:firstRowFirstColumn="0" w:firstRowLastColumn="0" w:lastRowFirstColumn="0" w:lastRowLastColumn="0"/>
            </w:pPr>
            <w:r>
              <w:t>Number of harvesters</w:t>
            </w:r>
          </w:p>
        </w:tc>
      </w:tr>
      <w:tr w:rsidR="00F12631" w14:paraId="25B12D03" w14:textId="77777777" w:rsidTr="006B1C4B">
        <w:tc>
          <w:tcPr>
            <w:tcW w:w="6804" w:type="dxa"/>
          </w:tcPr>
          <w:p w14:paraId="4CBCDF90" w14:textId="77777777" w:rsidR="00F12631" w:rsidRDefault="00F12631" w:rsidP="008F15FF">
            <w:pPr>
              <w:pStyle w:val="TableTextLeftBold"/>
            </w:pPr>
            <w:r>
              <w:t>Central</w:t>
            </w:r>
          </w:p>
        </w:tc>
        <w:tc>
          <w:tcPr>
            <w:tcW w:w="2552" w:type="dxa"/>
          </w:tcPr>
          <w:p w14:paraId="04D976DA" w14:textId="77777777" w:rsidR="00F12631" w:rsidRPr="00DE0D49" w:rsidRDefault="00F12631" w:rsidP="008F15FF">
            <w:pPr>
              <w:pStyle w:val="TableTextRight"/>
            </w:pPr>
            <w:r>
              <w:t>66</w:t>
            </w:r>
          </w:p>
        </w:tc>
      </w:tr>
      <w:tr w:rsidR="00F12631" w14:paraId="6A805094" w14:textId="77777777" w:rsidTr="006B1C4B">
        <w:tc>
          <w:tcPr>
            <w:tcW w:w="6804" w:type="dxa"/>
          </w:tcPr>
          <w:p w14:paraId="19189F30" w14:textId="77777777" w:rsidR="00F12631" w:rsidRDefault="00F12631" w:rsidP="008F15FF">
            <w:pPr>
              <w:pStyle w:val="TableTextLeftBold"/>
            </w:pPr>
            <w:r>
              <w:t>Gippsland</w:t>
            </w:r>
          </w:p>
        </w:tc>
        <w:tc>
          <w:tcPr>
            <w:tcW w:w="2552" w:type="dxa"/>
          </w:tcPr>
          <w:p w14:paraId="609FB8C5" w14:textId="77777777" w:rsidR="00F12631" w:rsidRPr="00DE0D49" w:rsidRDefault="00F12631" w:rsidP="008F15FF">
            <w:pPr>
              <w:pStyle w:val="TableTextRight"/>
            </w:pPr>
            <w:r>
              <w:t>37</w:t>
            </w:r>
          </w:p>
        </w:tc>
      </w:tr>
      <w:tr w:rsidR="00F12631" w14:paraId="74D8D4C2" w14:textId="77777777" w:rsidTr="006B1C4B">
        <w:tc>
          <w:tcPr>
            <w:tcW w:w="6804" w:type="dxa"/>
          </w:tcPr>
          <w:p w14:paraId="57A03700" w14:textId="77777777" w:rsidR="00F12631" w:rsidRDefault="00F12631" w:rsidP="008F15FF">
            <w:pPr>
              <w:pStyle w:val="TableTextLeftBold"/>
            </w:pPr>
            <w:r>
              <w:t>Lower Wimmera</w:t>
            </w:r>
          </w:p>
        </w:tc>
        <w:tc>
          <w:tcPr>
            <w:tcW w:w="2552" w:type="dxa"/>
          </w:tcPr>
          <w:p w14:paraId="386AD0CB" w14:textId="77777777" w:rsidR="00F12631" w:rsidRPr="00DE0D49" w:rsidRDefault="00F12631" w:rsidP="008F15FF">
            <w:pPr>
              <w:pStyle w:val="TableTextRight"/>
            </w:pPr>
            <w:r>
              <w:t>40</w:t>
            </w:r>
          </w:p>
        </w:tc>
      </w:tr>
      <w:tr w:rsidR="00F12631" w14:paraId="73A4052B" w14:textId="77777777" w:rsidTr="006B1C4B">
        <w:tc>
          <w:tcPr>
            <w:tcW w:w="6804" w:type="dxa"/>
          </w:tcPr>
          <w:p w14:paraId="3D670E96" w14:textId="77777777" w:rsidR="00F12631" w:rsidRDefault="00F12631" w:rsidP="008F15FF">
            <w:pPr>
              <w:pStyle w:val="TableTextLeftBold"/>
            </w:pPr>
            <w:r>
              <w:t>Mallee</w:t>
            </w:r>
          </w:p>
        </w:tc>
        <w:tc>
          <w:tcPr>
            <w:tcW w:w="2552" w:type="dxa"/>
          </w:tcPr>
          <w:p w14:paraId="35A770ED" w14:textId="77777777" w:rsidR="00F12631" w:rsidRPr="00DE0D49" w:rsidRDefault="00F12631" w:rsidP="008F15FF">
            <w:pPr>
              <w:pStyle w:val="TableTextRight"/>
            </w:pPr>
            <w:r>
              <w:t>5</w:t>
            </w:r>
          </w:p>
        </w:tc>
      </w:tr>
      <w:tr w:rsidR="00F12631" w14:paraId="7E373982" w14:textId="77777777" w:rsidTr="006B1C4B">
        <w:tc>
          <w:tcPr>
            <w:tcW w:w="6804" w:type="dxa"/>
          </w:tcPr>
          <w:p w14:paraId="766730FD" w14:textId="77777777" w:rsidR="00F12631" w:rsidRDefault="00F12631" w:rsidP="008F15FF">
            <w:pPr>
              <w:pStyle w:val="TableTextLeftBold"/>
            </w:pPr>
            <w:r>
              <w:t>North East</w:t>
            </w:r>
          </w:p>
        </w:tc>
        <w:tc>
          <w:tcPr>
            <w:tcW w:w="2552" w:type="dxa"/>
          </w:tcPr>
          <w:p w14:paraId="6FCF492D" w14:textId="77777777" w:rsidR="00F12631" w:rsidRPr="00DE0D49" w:rsidRDefault="00F12631" w:rsidP="008F15FF">
            <w:pPr>
              <w:pStyle w:val="TableTextRight"/>
            </w:pPr>
            <w:r>
              <w:t>66</w:t>
            </w:r>
          </w:p>
        </w:tc>
      </w:tr>
      <w:tr w:rsidR="00F12631" w14:paraId="779603F1" w14:textId="77777777" w:rsidTr="006B1C4B">
        <w:tc>
          <w:tcPr>
            <w:tcW w:w="6804" w:type="dxa"/>
          </w:tcPr>
          <w:p w14:paraId="27A61B4D" w14:textId="77777777" w:rsidR="00F12631" w:rsidRDefault="00F12631" w:rsidP="008F15FF">
            <w:pPr>
              <w:pStyle w:val="TableTextLeftBold"/>
            </w:pPr>
            <w:r>
              <w:t>Otway</w:t>
            </w:r>
          </w:p>
        </w:tc>
        <w:tc>
          <w:tcPr>
            <w:tcW w:w="2552" w:type="dxa"/>
          </w:tcPr>
          <w:p w14:paraId="2A72222E" w14:textId="77777777" w:rsidR="00F12631" w:rsidRPr="00DE0D49" w:rsidRDefault="00F12631" w:rsidP="008F15FF">
            <w:pPr>
              <w:pStyle w:val="TableTextRight"/>
            </w:pPr>
            <w:r>
              <w:t>28</w:t>
            </w:r>
          </w:p>
        </w:tc>
      </w:tr>
      <w:tr w:rsidR="00F12631" w14:paraId="3C899677" w14:textId="77777777" w:rsidTr="006B1C4B">
        <w:tc>
          <w:tcPr>
            <w:tcW w:w="6804" w:type="dxa"/>
          </w:tcPr>
          <w:p w14:paraId="51222E75" w14:textId="77777777" w:rsidR="00F12631" w:rsidRDefault="00F12631" w:rsidP="008F15FF">
            <w:pPr>
              <w:pStyle w:val="TableTextLeftBold"/>
            </w:pPr>
            <w:r>
              <w:t>Upper Wimmera</w:t>
            </w:r>
          </w:p>
        </w:tc>
        <w:tc>
          <w:tcPr>
            <w:tcW w:w="2552" w:type="dxa"/>
          </w:tcPr>
          <w:p w14:paraId="275D2CBA" w14:textId="77777777" w:rsidR="00F12631" w:rsidRPr="00DE0D49" w:rsidRDefault="00F12631" w:rsidP="008F15FF">
            <w:pPr>
              <w:pStyle w:val="TableTextRight"/>
            </w:pPr>
            <w:r>
              <w:t>20</w:t>
            </w:r>
          </w:p>
        </w:tc>
      </w:tr>
    </w:tbl>
    <w:p w14:paraId="3FD30269" w14:textId="6B3EBF0A" w:rsidR="0021275A" w:rsidRPr="006633E2" w:rsidRDefault="008D2F20" w:rsidP="0021275A">
      <w:pPr>
        <w:pStyle w:val="Caption"/>
      </w:pPr>
      <w:r>
        <w:t xml:space="preserve">Table </w:t>
      </w:r>
      <w:r w:rsidR="00F12631">
        <w:t>7</w:t>
      </w:r>
      <w:r>
        <w:t>. Compliance figures (1 January – 31 December 2021)</w:t>
      </w:r>
    </w:p>
    <w:tbl>
      <w:tblPr>
        <w:tblStyle w:val="TableGrid"/>
        <w:tblW w:w="0" w:type="auto"/>
        <w:tblLook w:val="04A0" w:firstRow="1" w:lastRow="0" w:firstColumn="1" w:lastColumn="0" w:noHBand="0" w:noVBand="1"/>
      </w:tblPr>
      <w:tblGrid>
        <w:gridCol w:w="6804"/>
        <w:gridCol w:w="2552"/>
      </w:tblGrid>
      <w:tr w:rsidR="002F12C7" w14:paraId="15793BDB" w14:textId="77777777" w:rsidTr="00554E6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804" w:type="dxa"/>
          </w:tcPr>
          <w:p w14:paraId="72DFA767" w14:textId="4276D10B" w:rsidR="002F12C7" w:rsidRDefault="002F12C7" w:rsidP="002F12C7">
            <w:pPr>
              <w:pStyle w:val="TableHeadingLeft"/>
            </w:pPr>
            <w:r>
              <w:t>Activity</w:t>
            </w:r>
          </w:p>
        </w:tc>
        <w:tc>
          <w:tcPr>
            <w:tcW w:w="2552" w:type="dxa"/>
          </w:tcPr>
          <w:p w14:paraId="09261827" w14:textId="6719D204" w:rsidR="002F12C7" w:rsidRDefault="002F12C7" w:rsidP="002F12C7">
            <w:pPr>
              <w:pStyle w:val="TableHeadingLeft"/>
              <w:cnfStyle w:val="100000000000" w:firstRow="1" w:lastRow="0" w:firstColumn="0" w:lastColumn="0" w:oddVBand="0" w:evenVBand="0" w:oddHBand="0" w:evenHBand="0" w:firstRowFirstColumn="0" w:firstRowLastColumn="0" w:lastRowFirstColumn="0" w:lastRowLastColumn="0"/>
            </w:pPr>
            <w:r>
              <w:t>Count</w:t>
            </w:r>
          </w:p>
        </w:tc>
      </w:tr>
      <w:tr w:rsidR="0087719B" w14:paraId="2462E0BD" w14:textId="77777777" w:rsidTr="00554E69">
        <w:tc>
          <w:tcPr>
            <w:tcW w:w="6804" w:type="dxa"/>
          </w:tcPr>
          <w:p w14:paraId="66F9F010" w14:textId="7C0A0442" w:rsidR="0087719B" w:rsidRPr="0087719B" w:rsidRDefault="0087719B" w:rsidP="00BD684E">
            <w:pPr>
              <w:pStyle w:val="TableTextLeft"/>
            </w:pPr>
            <w:r w:rsidRPr="00976873">
              <w:t xml:space="preserve">Percentage of active </w:t>
            </w:r>
            <w:r w:rsidR="00FB29D3" w:rsidRPr="0087719B">
              <w:t>harvesters</w:t>
            </w:r>
            <w:r w:rsidR="00FB29D3" w:rsidRPr="00FF1755">
              <w:rPr>
                <w:vertAlign w:val="superscript"/>
              </w:rPr>
              <w:t>1</w:t>
            </w:r>
            <w:r w:rsidRPr="00976873">
              <w:t xml:space="preserve"> subject to programmed in-field audits </w:t>
            </w:r>
          </w:p>
        </w:tc>
        <w:tc>
          <w:tcPr>
            <w:tcW w:w="2552" w:type="dxa"/>
          </w:tcPr>
          <w:p w14:paraId="1D7B75CC" w14:textId="2D78518E" w:rsidR="0087719B" w:rsidRPr="00A94691" w:rsidRDefault="0087719B" w:rsidP="00AE77AB">
            <w:pPr>
              <w:pStyle w:val="TableTextRight"/>
            </w:pPr>
            <w:r w:rsidRPr="00A94691">
              <w:t>36%</w:t>
            </w:r>
          </w:p>
        </w:tc>
      </w:tr>
      <w:tr w:rsidR="0087719B" w14:paraId="6BEBA34B" w14:textId="77777777" w:rsidTr="00554E69">
        <w:tc>
          <w:tcPr>
            <w:tcW w:w="6804" w:type="dxa"/>
          </w:tcPr>
          <w:p w14:paraId="00546D09" w14:textId="00C6F7EC" w:rsidR="0087719B" w:rsidRPr="0040416E" w:rsidRDefault="0087719B" w:rsidP="00BD684E">
            <w:pPr>
              <w:pStyle w:val="TableTextLeft"/>
            </w:pPr>
            <w:r w:rsidRPr="0040416E">
              <w:t xml:space="preserve">Percentage of active harvesters subject to unannounced in-field audits </w:t>
            </w:r>
          </w:p>
        </w:tc>
        <w:tc>
          <w:tcPr>
            <w:tcW w:w="2552" w:type="dxa"/>
          </w:tcPr>
          <w:p w14:paraId="41E7927D" w14:textId="032E926D" w:rsidR="0087719B" w:rsidRPr="00A94691" w:rsidRDefault="0087719B" w:rsidP="00AE77AB">
            <w:pPr>
              <w:pStyle w:val="TableTextRight"/>
            </w:pPr>
            <w:r w:rsidRPr="00A94691">
              <w:t>17%</w:t>
            </w:r>
          </w:p>
        </w:tc>
      </w:tr>
      <w:tr w:rsidR="0087719B" w14:paraId="2ED9ADCF" w14:textId="77777777" w:rsidTr="00554E69">
        <w:tc>
          <w:tcPr>
            <w:tcW w:w="6804" w:type="dxa"/>
          </w:tcPr>
          <w:p w14:paraId="49E47353" w14:textId="128EFDA5" w:rsidR="0087719B" w:rsidRPr="0040416E" w:rsidRDefault="0087719B" w:rsidP="00BD684E">
            <w:pPr>
              <w:pStyle w:val="TableTextLeft"/>
            </w:pPr>
            <w:r w:rsidRPr="0040416E">
              <w:t>Number of desktop/phone audits on private property where harvesting occurs</w:t>
            </w:r>
          </w:p>
        </w:tc>
        <w:tc>
          <w:tcPr>
            <w:tcW w:w="2552" w:type="dxa"/>
          </w:tcPr>
          <w:p w14:paraId="5C291363" w14:textId="3E402C17" w:rsidR="0087719B" w:rsidRPr="00A94691" w:rsidRDefault="005B7DE4" w:rsidP="00AE77AB">
            <w:pPr>
              <w:pStyle w:val="TableTextRight"/>
            </w:pPr>
            <w:r w:rsidRPr="00A94691">
              <w:t>19</w:t>
            </w:r>
          </w:p>
        </w:tc>
      </w:tr>
      <w:tr w:rsidR="0087719B" w14:paraId="3723CD6B" w14:textId="77777777" w:rsidTr="00554E69">
        <w:tc>
          <w:tcPr>
            <w:tcW w:w="6804" w:type="dxa"/>
          </w:tcPr>
          <w:p w14:paraId="40225D91" w14:textId="0B3EA63E" w:rsidR="0087719B" w:rsidRPr="0040416E" w:rsidRDefault="0087719B" w:rsidP="00BD684E">
            <w:pPr>
              <w:pStyle w:val="TableTextLeft"/>
            </w:pPr>
            <w:r w:rsidRPr="0040416E">
              <w:t>Number of Information Reports submitted specifically relating to the</w:t>
            </w:r>
            <w:r w:rsidR="005B7DE4" w:rsidRPr="0040416E">
              <w:t xml:space="preserve"> KHP</w:t>
            </w:r>
          </w:p>
        </w:tc>
        <w:tc>
          <w:tcPr>
            <w:tcW w:w="2552" w:type="dxa"/>
          </w:tcPr>
          <w:p w14:paraId="016C69CF" w14:textId="67485A09" w:rsidR="0087719B" w:rsidRPr="00A94691" w:rsidRDefault="005B7DE4" w:rsidP="00AE77AB">
            <w:pPr>
              <w:pStyle w:val="TableTextRight"/>
            </w:pPr>
            <w:r w:rsidRPr="00A94691">
              <w:t>36</w:t>
            </w:r>
          </w:p>
        </w:tc>
      </w:tr>
      <w:tr w:rsidR="0087719B" w14:paraId="76AE8844" w14:textId="77777777" w:rsidTr="00554E69">
        <w:tc>
          <w:tcPr>
            <w:tcW w:w="6804" w:type="dxa"/>
          </w:tcPr>
          <w:p w14:paraId="738C4395" w14:textId="7D4E4697" w:rsidR="0087719B" w:rsidRPr="0040416E" w:rsidRDefault="005B7DE4" w:rsidP="00BD684E">
            <w:pPr>
              <w:pStyle w:val="TableTextLeft"/>
            </w:pPr>
            <w:r w:rsidRPr="0040416E">
              <w:t>Number of complaints received against Authorised Officers undertaking</w:t>
            </w:r>
            <w:r w:rsidR="0040416E">
              <w:t xml:space="preserve"> </w:t>
            </w:r>
            <w:r w:rsidRPr="0040416E">
              <w:t>duties in accordance with the KHP</w:t>
            </w:r>
          </w:p>
        </w:tc>
        <w:tc>
          <w:tcPr>
            <w:tcW w:w="2552" w:type="dxa"/>
          </w:tcPr>
          <w:p w14:paraId="67099BE5" w14:textId="5DB2F657" w:rsidR="0087719B" w:rsidRPr="00A94691" w:rsidRDefault="005B7DE4" w:rsidP="00AE77AB">
            <w:pPr>
              <w:pStyle w:val="TableTextRight"/>
            </w:pPr>
            <w:r w:rsidRPr="00A94691">
              <w:t>0</w:t>
            </w:r>
          </w:p>
        </w:tc>
      </w:tr>
    </w:tbl>
    <w:p w14:paraId="5EB42C58" w14:textId="344C67C6" w:rsidR="00A94691" w:rsidRPr="004C1949" w:rsidRDefault="003F6686" w:rsidP="004C1949">
      <w:pPr>
        <w:pStyle w:val="SmallBodyText"/>
        <w:rPr>
          <w:sz w:val="16"/>
          <w:szCs w:val="18"/>
        </w:rPr>
      </w:pPr>
      <w:r w:rsidRPr="004C1949">
        <w:rPr>
          <w:sz w:val="16"/>
          <w:szCs w:val="18"/>
          <w:vertAlign w:val="superscript"/>
        </w:rPr>
        <w:t>1</w:t>
      </w:r>
      <w:r w:rsidR="00191BD7" w:rsidRPr="004C1949">
        <w:rPr>
          <w:sz w:val="16"/>
          <w:szCs w:val="18"/>
          <w:vertAlign w:val="superscript"/>
        </w:rPr>
        <w:t xml:space="preserve"> </w:t>
      </w:r>
      <w:r w:rsidR="00191BD7" w:rsidRPr="004C1949">
        <w:rPr>
          <w:sz w:val="16"/>
          <w:szCs w:val="18"/>
        </w:rPr>
        <w:t>Active harvester is a harvester</w:t>
      </w:r>
      <w:r w:rsidR="004C1949" w:rsidRPr="004C1949">
        <w:rPr>
          <w:sz w:val="16"/>
          <w:szCs w:val="18"/>
        </w:rPr>
        <w:t xml:space="preserve"> who records an annual take equal to, or more than the state-wide mean. For 2021, this was 610 kangaroos. </w:t>
      </w:r>
    </w:p>
    <w:p w14:paraId="0DDC41B5" w14:textId="6CF86E9F" w:rsidR="008A4764" w:rsidRDefault="0098293C" w:rsidP="00FE09BF">
      <w:pPr>
        <w:pStyle w:val="Heading2"/>
      </w:pPr>
      <w:bookmarkStart w:id="30" w:name="_Toc95905185"/>
      <w:r>
        <w:t>Tags</w:t>
      </w:r>
      <w:bookmarkEnd w:id="30"/>
    </w:p>
    <w:p w14:paraId="59C10B7F" w14:textId="6F03C1AB" w:rsidR="00457225" w:rsidRPr="00FE09BF" w:rsidRDefault="0098293C" w:rsidP="00FE09BF">
      <w:pPr>
        <w:pStyle w:val="BodyText"/>
      </w:pPr>
      <w:r w:rsidRPr="00FE09BF">
        <w:t xml:space="preserve">In support of </w:t>
      </w:r>
      <w:r w:rsidR="00457225" w:rsidRPr="00FE09BF">
        <w:t>the Victorian G</w:t>
      </w:r>
      <w:r w:rsidRPr="00FE09BF">
        <w:t>overnment</w:t>
      </w:r>
      <w:r w:rsidR="00457225" w:rsidRPr="00FE09BF">
        <w:t>’</w:t>
      </w:r>
      <w:r w:rsidRPr="00FE09BF">
        <w:t xml:space="preserve">s commitment to </w:t>
      </w:r>
      <w:r w:rsidR="00BE123E">
        <w:t xml:space="preserve">banning problematic </w:t>
      </w:r>
      <w:r w:rsidRPr="00FE09BF">
        <w:t>single</w:t>
      </w:r>
      <w:r w:rsidR="00BE123E">
        <w:t>-</w:t>
      </w:r>
      <w:r w:rsidRPr="00FE09BF">
        <w:t>use plastics</w:t>
      </w:r>
      <w:r w:rsidR="00BE123E">
        <w:t xml:space="preserve"> from 2023</w:t>
      </w:r>
      <w:r w:rsidRPr="00FE09BF">
        <w:t>, Victoria no</w:t>
      </w:r>
      <w:r w:rsidR="00BE123E">
        <w:t xml:space="preserve"> </w:t>
      </w:r>
      <w:r w:rsidRPr="00FE09BF">
        <w:t xml:space="preserve">longer issues plastic kangaroo tags. Instead, locally made </w:t>
      </w:r>
      <w:r w:rsidR="00BE123E">
        <w:t xml:space="preserve">and </w:t>
      </w:r>
      <w:r w:rsidRPr="00FE09BF">
        <w:t>recyclable Tyvek tags</w:t>
      </w:r>
      <w:r w:rsidR="00BE123E">
        <w:t xml:space="preserve"> are used</w:t>
      </w:r>
      <w:r w:rsidRPr="00FE09BF">
        <w:t>. Victoria is the first state to do this, noting that other states are now looking at transitioning to similar products</w:t>
      </w:r>
      <w:r w:rsidR="00F02E46" w:rsidRPr="00FE09BF">
        <w:t>.</w:t>
      </w:r>
    </w:p>
    <w:p w14:paraId="667E1FC1" w14:textId="2C6B7B05" w:rsidR="005A1258" w:rsidRDefault="00692B60">
      <w:pPr>
        <w:pStyle w:val="Heading2"/>
      </w:pPr>
      <w:bookmarkStart w:id="31" w:name="_Toc95905186"/>
      <w:r>
        <w:t>Research</w:t>
      </w:r>
      <w:bookmarkEnd w:id="31"/>
    </w:p>
    <w:p w14:paraId="3DB85AD0" w14:textId="5F414CE4" w:rsidR="00692B60" w:rsidRDefault="002132CF" w:rsidP="00692B60">
      <w:pPr>
        <w:pStyle w:val="BodyText"/>
        <w:rPr>
          <w:lang w:eastAsia="en-AU"/>
        </w:rPr>
      </w:pPr>
      <w:r>
        <w:rPr>
          <w:lang w:eastAsia="en-AU"/>
        </w:rPr>
        <w:t xml:space="preserve">In order to provide </w:t>
      </w:r>
      <w:r w:rsidR="00FD18B9">
        <w:rPr>
          <w:lang w:eastAsia="en-AU"/>
        </w:rPr>
        <w:t xml:space="preserve">its </w:t>
      </w:r>
      <w:r>
        <w:rPr>
          <w:lang w:eastAsia="en-AU"/>
        </w:rPr>
        <w:t>quota recommend</w:t>
      </w:r>
      <w:r w:rsidR="00462650">
        <w:rPr>
          <w:lang w:eastAsia="en-AU"/>
        </w:rPr>
        <w:t>ation for 2022</w:t>
      </w:r>
      <w:r w:rsidR="00FE49BC">
        <w:rPr>
          <w:rStyle w:val="EndnoteReference"/>
          <w:lang w:eastAsia="en-AU"/>
        </w:rPr>
        <w:endnoteReference w:id="10"/>
      </w:r>
      <w:r w:rsidR="00462650">
        <w:rPr>
          <w:lang w:eastAsia="en-AU"/>
        </w:rPr>
        <w:t xml:space="preserve">, ARI </w:t>
      </w:r>
      <w:r w:rsidR="00FD18B9">
        <w:rPr>
          <w:lang w:eastAsia="en-AU"/>
        </w:rPr>
        <w:t xml:space="preserve">used </w:t>
      </w:r>
      <w:r w:rsidR="00462650">
        <w:rPr>
          <w:lang w:eastAsia="en-AU"/>
        </w:rPr>
        <w:t xml:space="preserve">a kangaroo harvest model to predict </w:t>
      </w:r>
      <w:r w:rsidR="00290B63">
        <w:rPr>
          <w:lang w:eastAsia="en-AU"/>
        </w:rPr>
        <w:t xml:space="preserve">the abundance of grey kangaroos </w:t>
      </w:r>
      <w:r w:rsidR="00DC6A22">
        <w:rPr>
          <w:lang w:eastAsia="en-AU"/>
        </w:rPr>
        <w:t xml:space="preserve">at </w:t>
      </w:r>
      <w:r w:rsidR="00290B63">
        <w:rPr>
          <w:lang w:eastAsia="en-AU"/>
        </w:rPr>
        <w:t>the end of the 2021 calendar year</w:t>
      </w:r>
      <w:r w:rsidR="009541E5">
        <w:rPr>
          <w:lang w:eastAsia="en-AU"/>
        </w:rPr>
        <w:t xml:space="preserve">. </w:t>
      </w:r>
      <w:r w:rsidR="00F91247">
        <w:rPr>
          <w:lang w:eastAsia="en-AU"/>
        </w:rPr>
        <w:t xml:space="preserve">The 2022 quota was set using this projected abundance.  </w:t>
      </w:r>
    </w:p>
    <w:p w14:paraId="6A0CE997" w14:textId="71204ACE" w:rsidR="008F3A69" w:rsidRDefault="001560BA" w:rsidP="00692B60">
      <w:pPr>
        <w:pStyle w:val="BodyText"/>
        <w:rPr>
          <w:lang w:eastAsia="en-AU"/>
        </w:rPr>
      </w:pPr>
      <w:r>
        <w:rPr>
          <w:lang w:eastAsia="en-AU"/>
        </w:rPr>
        <w:t xml:space="preserve">The </w:t>
      </w:r>
      <w:r w:rsidR="00B65E97">
        <w:rPr>
          <w:lang w:eastAsia="en-AU"/>
        </w:rPr>
        <w:t>model</w:t>
      </w:r>
      <w:r w:rsidR="0007334D">
        <w:rPr>
          <w:lang w:eastAsia="en-AU"/>
        </w:rPr>
        <w:t xml:space="preserve"> used data from the 2020 aerial survey and allowed for </w:t>
      </w:r>
      <w:r w:rsidR="00853687">
        <w:rPr>
          <w:lang w:eastAsia="en-AU"/>
        </w:rPr>
        <w:t>grey kangaroo</w:t>
      </w:r>
      <w:r w:rsidR="00050F60">
        <w:rPr>
          <w:lang w:eastAsia="en-AU"/>
        </w:rPr>
        <w:t xml:space="preserve"> recruitment and</w:t>
      </w:r>
      <w:r w:rsidR="00853687">
        <w:rPr>
          <w:lang w:eastAsia="en-AU"/>
        </w:rPr>
        <w:t xml:space="preserve"> take during the intervening </w:t>
      </w:r>
      <w:r w:rsidR="00FF1636">
        <w:rPr>
          <w:lang w:eastAsia="en-AU"/>
        </w:rPr>
        <w:t>period</w:t>
      </w:r>
      <w:r w:rsidR="00853687">
        <w:rPr>
          <w:lang w:eastAsia="en-AU"/>
        </w:rPr>
        <w:t xml:space="preserve"> from both the KHP and ATCW permit </w:t>
      </w:r>
      <w:r w:rsidR="00FF1636">
        <w:rPr>
          <w:lang w:eastAsia="en-AU"/>
        </w:rPr>
        <w:t>system</w:t>
      </w:r>
      <w:r w:rsidR="00853687">
        <w:rPr>
          <w:lang w:eastAsia="en-AU"/>
        </w:rPr>
        <w:t xml:space="preserve">. </w:t>
      </w:r>
      <w:r w:rsidR="0069116A">
        <w:rPr>
          <w:lang w:eastAsia="en-AU"/>
        </w:rPr>
        <w:t>T</w:t>
      </w:r>
      <w:r w:rsidR="008F3A69">
        <w:rPr>
          <w:lang w:eastAsia="en-AU"/>
        </w:rPr>
        <w:t xml:space="preserve">he projected abundance was similar to </w:t>
      </w:r>
      <w:r w:rsidR="0069116A">
        <w:rPr>
          <w:lang w:eastAsia="en-AU"/>
        </w:rPr>
        <w:t xml:space="preserve">population </w:t>
      </w:r>
      <w:r w:rsidR="008F3A69">
        <w:rPr>
          <w:lang w:eastAsia="en-AU"/>
        </w:rPr>
        <w:t>estimates from the 2020 survey</w:t>
      </w:r>
      <w:r w:rsidR="0012765B">
        <w:rPr>
          <w:lang w:eastAsia="en-AU"/>
        </w:rPr>
        <w:t xml:space="preserve">, resulting in the </w:t>
      </w:r>
      <w:r w:rsidR="00F91247">
        <w:rPr>
          <w:lang w:eastAsia="en-AU"/>
        </w:rPr>
        <w:t xml:space="preserve">2022 </w:t>
      </w:r>
      <w:r w:rsidR="0012765B">
        <w:rPr>
          <w:lang w:eastAsia="en-AU"/>
        </w:rPr>
        <w:t>recommended total take being similar to 2021</w:t>
      </w:r>
      <w:r w:rsidR="00F51848">
        <w:rPr>
          <w:lang w:eastAsia="en-AU"/>
        </w:rPr>
        <w:t>.</w:t>
      </w:r>
    </w:p>
    <w:p w14:paraId="35E07B2A" w14:textId="3AD377A7" w:rsidR="00F51848" w:rsidRDefault="000E08E3" w:rsidP="00692B60">
      <w:pPr>
        <w:pStyle w:val="BodyText"/>
      </w:pPr>
      <w:r>
        <w:rPr>
          <w:lang w:eastAsia="en-AU"/>
        </w:rPr>
        <w:t>The ARI report recommends “</w:t>
      </w:r>
      <w:r w:rsidR="00532EB9">
        <w:t>consideration could be given to setting quotas for years where no surveys are undertaken based on the most recent aerial survey estimates, after adjusting for the projected uptake of ATCW permits. This should be</w:t>
      </w:r>
      <w:r>
        <w:t xml:space="preserve"> coupled with an annual review to assess whether modifications to the quota might be required, based on current environmental conditions”. </w:t>
      </w:r>
    </w:p>
    <w:p w14:paraId="2E4133AE" w14:textId="5DA20A46" w:rsidR="00805D3A" w:rsidRDefault="00DE47CE" w:rsidP="00692B60">
      <w:pPr>
        <w:pStyle w:val="BodyText"/>
      </w:pPr>
      <w:r>
        <w:t xml:space="preserve">The </w:t>
      </w:r>
      <w:r w:rsidR="006E1BC0">
        <w:t xml:space="preserve">DELWP </w:t>
      </w:r>
      <w:r>
        <w:t xml:space="preserve">project team </w:t>
      </w:r>
      <w:r w:rsidR="002C2146">
        <w:t xml:space="preserve">is reviewing </w:t>
      </w:r>
      <w:r w:rsidR="006E1BC0">
        <w:t>this recommendation</w:t>
      </w:r>
      <w:r w:rsidR="00491E5A">
        <w:t xml:space="preserve"> and how it may be implemented</w:t>
      </w:r>
      <w:r w:rsidR="00805D3A">
        <w:t>.</w:t>
      </w:r>
    </w:p>
    <w:p w14:paraId="3FAEEE9A" w14:textId="77777777" w:rsidR="00805D3A" w:rsidRDefault="00805D3A" w:rsidP="00692B60">
      <w:pPr>
        <w:pStyle w:val="BodyText"/>
      </w:pPr>
    </w:p>
    <w:p w14:paraId="5303810D" w14:textId="77777777" w:rsidR="004B2ECC" w:rsidRDefault="000E08E3" w:rsidP="004B2ECC">
      <w:pPr>
        <w:pStyle w:val="Heading1"/>
        <w:sectPr w:rsidR="004B2ECC" w:rsidSect="009B3C74">
          <w:pgSz w:w="11907" w:h="16840" w:code="9"/>
          <w:pgMar w:top="2268" w:right="1134" w:bottom="1134" w:left="1134" w:header="284" w:footer="284" w:gutter="0"/>
          <w:cols w:space="720"/>
          <w:docGrid w:linePitch="360"/>
        </w:sectPr>
      </w:pPr>
      <w:r>
        <w:t xml:space="preserve"> </w:t>
      </w:r>
    </w:p>
    <w:p w14:paraId="19B36B90" w14:textId="1737CEC1" w:rsidR="000E08E3" w:rsidRDefault="00E527F0" w:rsidP="004B2ECC">
      <w:pPr>
        <w:pStyle w:val="Heading1TopofPage"/>
        <w:framePr w:w="11731" w:h="2176" w:wrap="around"/>
      </w:pPr>
      <w:bookmarkStart w:id="32" w:name="_Toc95905187"/>
      <w:r>
        <w:t>Appendix A: Kangaroo Harvesting Program – Harvest zones</w:t>
      </w:r>
      <w:bookmarkEnd w:id="32"/>
    </w:p>
    <w:p w14:paraId="0AC59482" w14:textId="0CE74F98" w:rsidR="0044443C" w:rsidRDefault="0044443C" w:rsidP="0044443C">
      <w:pPr>
        <w:pStyle w:val="Caption"/>
      </w:pPr>
      <w:r>
        <w:t xml:space="preserve">Figure </w:t>
      </w:r>
      <w:r>
        <w:fldChar w:fldCharType="begin"/>
      </w:r>
      <w:r>
        <w:instrText>SEQ Figure \* ARABIC</w:instrText>
      </w:r>
      <w:r>
        <w:fldChar w:fldCharType="separate"/>
      </w:r>
      <w:r w:rsidR="00DB1ADD">
        <w:rPr>
          <w:noProof/>
        </w:rPr>
        <w:t>1</w:t>
      </w:r>
      <w:r>
        <w:fldChar w:fldCharType="end"/>
      </w:r>
      <w:r w:rsidRPr="00CE1AB8">
        <w:t>: Map of Victorian kangaroo harvest zones</w:t>
      </w:r>
    </w:p>
    <w:p w14:paraId="0D85DACC" w14:textId="77777777" w:rsidR="00B46B70" w:rsidRDefault="00B845BE" w:rsidP="00B46B70">
      <w:pPr>
        <w:pStyle w:val="BodyText"/>
        <w:keepNext/>
      </w:pPr>
      <w:r>
        <w:rPr>
          <w:noProof/>
        </w:rPr>
        <w:drawing>
          <wp:inline distT="0" distB="0" distL="0" distR="0" wp14:anchorId="7C6D1AC1" wp14:editId="336D6358">
            <wp:extent cx="5638800" cy="4276725"/>
            <wp:effectExtent l="0" t="0" r="0" b="9525"/>
            <wp:docPr id="3916" name="Picture 3916"/>
            <wp:cNvGraphicFramePr/>
            <a:graphic xmlns:a="http://schemas.openxmlformats.org/drawingml/2006/main">
              <a:graphicData uri="http://schemas.openxmlformats.org/drawingml/2006/picture">
                <pic:pic xmlns:pic="http://schemas.openxmlformats.org/drawingml/2006/picture">
                  <pic:nvPicPr>
                    <pic:cNvPr id="3916" name="Picture 3916"/>
                    <pic:cNvPicPr/>
                  </pic:nvPicPr>
                  <pic:blipFill>
                    <a:blip r:embed="rId51"/>
                    <a:stretch>
                      <a:fillRect/>
                    </a:stretch>
                  </pic:blipFill>
                  <pic:spPr>
                    <a:xfrm>
                      <a:off x="0" y="0"/>
                      <a:ext cx="5638803" cy="4276727"/>
                    </a:xfrm>
                    <a:prstGeom prst="rect">
                      <a:avLst/>
                    </a:prstGeom>
                  </pic:spPr>
                </pic:pic>
              </a:graphicData>
            </a:graphic>
          </wp:inline>
        </w:drawing>
      </w:r>
    </w:p>
    <w:p w14:paraId="3B37EF93" w14:textId="77777777" w:rsidR="003D6D30" w:rsidRDefault="003D6D30" w:rsidP="00B46B70">
      <w:pPr>
        <w:pStyle w:val="Caption"/>
        <w:sectPr w:rsidR="003D6D30" w:rsidSect="009B3C74">
          <w:pgSz w:w="11907" w:h="16840" w:code="9"/>
          <w:pgMar w:top="2268" w:right="1134" w:bottom="1134" w:left="1134" w:header="284" w:footer="284" w:gutter="0"/>
          <w:cols w:space="720"/>
          <w:docGrid w:linePitch="360"/>
        </w:sectPr>
      </w:pPr>
    </w:p>
    <w:p w14:paraId="66B52055" w14:textId="5B32DD65" w:rsidR="00B46B70" w:rsidRDefault="00B46B70" w:rsidP="00A21E88">
      <w:pPr>
        <w:pStyle w:val="Caption"/>
      </w:pPr>
      <w:r>
        <w:t>Table</w:t>
      </w:r>
      <w:r w:rsidR="00036E54">
        <w:t xml:space="preserve"> </w:t>
      </w:r>
      <w:r w:rsidR="004F50FF">
        <w:t>8</w:t>
      </w:r>
      <w:r>
        <w:t xml:space="preserve">: List of Victorian </w:t>
      </w:r>
      <w:r w:rsidR="00DE4564">
        <w:t>l</w:t>
      </w:r>
      <w:r>
        <w:t xml:space="preserve">ocal </w:t>
      </w:r>
      <w:r w:rsidR="00DE4564">
        <w:t>g</w:t>
      </w:r>
      <w:r>
        <w:t xml:space="preserve">overnment </w:t>
      </w:r>
      <w:r w:rsidR="00DE4564">
        <w:t>a</w:t>
      </w:r>
      <w:r>
        <w:t>reas</w:t>
      </w:r>
      <w:r w:rsidR="00DE4564">
        <w:t xml:space="preserve"> (LGAs)</w:t>
      </w:r>
      <w:r>
        <w:t xml:space="preserve"> within harvest zones</w:t>
      </w:r>
    </w:p>
    <w:tbl>
      <w:tblPr>
        <w:tblStyle w:val="TableGrid"/>
        <w:tblW w:w="10039" w:type="dxa"/>
        <w:tblLook w:val="04A0" w:firstRow="1" w:lastRow="0" w:firstColumn="1" w:lastColumn="0" w:noHBand="0" w:noVBand="1"/>
      </w:tblPr>
      <w:tblGrid>
        <w:gridCol w:w="1626"/>
        <w:gridCol w:w="2034"/>
        <w:gridCol w:w="1155"/>
        <w:gridCol w:w="1989"/>
        <w:gridCol w:w="1241"/>
        <w:gridCol w:w="1994"/>
      </w:tblGrid>
      <w:tr w:rsidR="00B46B70" w14:paraId="2A033026" w14:textId="77777777" w:rsidTr="008B63AA">
        <w:trPr>
          <w:cnfStyle w:val="100000000000" w:firstRow="1" w:lastRow="0" w:firstColumn="0" w:lastColumn="0" w:oddVBand="0" w:evenVBand="0" w:oddHBand="0" w:evenHBand="0" w:firstRowFirstColumn="0" w:firstRowLastColumn="0" w:lastRowFirstColumn="0" w:lastRowLastColumn="0"/>
          <w:trHeight w:val="180"/>
          <w:tblHeader/>
        </w:trPr>
        <w:tc>
          <w:tcPr>
            <w:cnfStyle w:val="000000000100" w:firstRow="0" w:lastRow="0" w:firstColumn="0" w:lastColumn="0" w:oddVBand="0" w:evenVBand="0" w:oddHBand="0" w:evenHBand="0" w:firstRowFirstColumn="1" w:firstRowLastColumn="0" w:lastRowFirstColumn="0" w:lastRowLastColumn="0"/>
            <w:tcW w:w="1626" w:type="dxa"/>
          </w:tcPr>
          <w:p w14:paraId="2B2CF720" w14:textId="77777777" w:rsidR="00B46B70" w:rsidRPr="007863E2" w:rsidRDefault="00B46B70" w:rsidP="007863E2">
            <w:pPr>
              <w:pStyle w:val="TableHeadingLeft"/>
            </w:pPr>
            <w:r w:rsidRPr="007863E2">
              <w:t xml:space="preserve">Zone </w:t>
            </w:r>
          </w:p>
        </w:tc>
        <w:tc>
          <w:tcPr>
            <w:tcW w:w="2034" w:type="dxa"/>
          </w:tcPr>
          <w:p w14:paraId="771156F2" w14:textId="3ABA1251" w:rsidR="00B46B70" w:rsidRPr="007863E2" w:rsidRDefault="00B46B70" w:rsidP="007863E2">
            <w:pPr>
              <w:pStyle w:val="TableHeadingLeft"/>
              <w:cnfStyle w:val="100000000000" w:firstRow="1" w:lastRow="0" w:firstColumn="0" w:lastColumn="0" w:oddVBand="0" w:evenVBand="0" w:oddHBand="0" w:evenHBand="0" w:firstRowFirstColumn="0" w:firstRowLastColumn="0" w:lastRowFirstColumn="0" w:lastRowLastColumn="0"/>
            </w:pPr>
            <w:r w:rsidRPr="007863E2">
              <w:t xml:space="preserve">LGAs </w:t>
            </w:r>
          </w:p>
        </w:tc>
        <w:tc>
          <w:tcPr>
            <w:tcW w:w="1155" w:type="dxa"/>
          </w:tcPr>
          <w:p w14:paraId="6F417753" w14:textId="77777777" w:rsidR="00B46B70" w:rsidRPr="007863E2" w:rsidRDefault="00B46B70" w:rsidP="007863E2">
            <w:pPr>
              <w:pStyle w:val="TableHeadingLeft"/>
              <w:cnfStyle w:val="100000000000" w:firstRow="1" w:lastRow="0" w:firstColumn="0" w:lastColumn="0" w:oddVBand="0" w:evenVBand="0" w:oddHBand="0" w:evenHBand="0" w:firstRowFirstColumn="0" w:firstRowLastColumn="0" w:lastRowFirstColumn="0" w:lastRowLastColumn="0"/>
            </w:pPr>
            <w:r w:rsidRPr="007863E2">
              <w:t xml:space="preserve">Zone </w:t>
            </w:r>
          </w:p>
        </w:tc>
        <w:tc>
          <w:tcPr>
            <w:tcW w:w="1989" w:type="dxa"/>
          </w:tcPr>
          <w:p w14:paraId="3D8B9D45" w14:textId="77777777" w:rsidR="00B46B70" w:rsidRPr="007863E2" w:rsidRDefault="00B46B70" w:rsidP="007863E2">
            <w:pPr>
              <w:pStyle w:val="TableHeadingLeft"/>
              <w:cnfStyle w:val="100000000000" w:firstRow="1" w:lastRow="0" w:firstColumn="0" w:lastColumn="0" w:oddVBand="0" w:evenVBand="0" w:oddHBand="0" w:evenHBand="0" w:firstRowFirstColumn="0" w:firstRowLastColumn="0" w:lastRowFirstColumn="0" w:lastRowLastColumn="0"/>
            </w:pPr>
            <w:r w:rsidRPr="007863E2">
              <w:t xml:space="preserve">LGAs </w:t>
            </w:r>
          </w:p>
        </w:tc>
        <w:tc>
          <w:tcPr>
            <w:tcW w:w="1241" w:type="dxa"/>
          </w:tcPr>
          <w:p w14:paraId="301D2C1F" w14:textId="77777777" w:rsidR="00B46B70" w:rsidRPr="007863E2" w:rsidRDefault="00B46B70" w:rsidP="007863E2">
            <w:pPr>
              <w:pStyle w:val="TableHeadingLeft"/>
              <w:cnfStyle w:val="100000000000" w:firstRow="1" w:lastRow="0" w:firstColumn="0" w:lastColumn="0" w:oddVBand="0" w:evenVBand="0" w:oddHBand="0" w:evenHBand="0" w:firstRowFirstColumn="0" w:firstRowLastColumn="0" w:lastRowFirstColumn="0" w:lastRowLastColumn="0"/>
            </w:pPr>
            <w:r w:rsidRPr="007863E2">
              <w:t xml:space="preserve">Zone </w:t>
            </w:r>
          </w:p>
        </w:tc>
        <w:tc>
          <w:tcPr>
            <w:tcW w:w="1994" w:type="dxa"/>
          </w:tcPr>
          <w:p w14:paraId="6A3262BF" w14:textId="77777777" w:rsidR="00B46B70" w:rsidRPr="007863E2" w:rsidRDefault="00B46B70" w:rsidP="007863E2">
            <w:pPr>
              <w:pStyle w:val="TableHeadingLeft"/>
              <w:cnfStyle w:val="100000000000" w:firstRow="1" w:lastRow="0" w:firstColumn="0" w:lastColumn="0" w:oddVBand="0" w:evenVBand="0" w:oddHBand="0" w:evenHBand="0" w:firstRowFirstColumn="0" w:firstRowLastColumn="0" w:lastRowFirstColumn="0" w:lastRowLastColumn="0"/>
            </w:pPr>
            <w:r w:rsidRPr="007863E2">
              <w:t xml:space="preserve">LGAs </w:t>
            </w:r>
          </w:p>
        </w:tc>
      </w:tr>
      <w:tr w:rsidR="00B46B70" w:rsidRPr="000D7EE8" w14:paraId="53C2638E" w14:textId="77777777" w:rsidTr="002D1094">
        <w:tc>
          <w:tcPr>
            <w:tcW w:w="1626" w:type="dxa"/>
          </w:tcPr>
          <w:p w14:paraId="575AF7D2" w14:textId="77777777" w:rsidR="00B46B70" w:rsidRPr="008B63AA" w:rsidRDefault="00B46B70" w:rsidP="001713F9">
            <w:pPr>
              <w:pStyle w:val="TableTextLeftBold"/>
              <w:rPr>
                <w:szCs w:val="18"/>
              </w:rPr>
            </w:pPr>
            <w:r w:rsidRPr="007863E2">
              <w:t>Mallee</w:t>
            </w:r>
          </w:p>
        </w:tc>
        <w:tc>
          <w:tcPr>
            <w:tcW w:w="2034" w:type="dxa"/>
          </w:tcPr>
          <w:p w14:paraId="57E22135" w14:textId="73A14576" w:rsidR="00B46B70" w:rsidRPr="008B63AA" w:rsidRDefault="00B46B70" w:rsidP="001713F9">
            <w:pPr>
              <w:pStyle w:val="TableTextLeft"/>
              <w:rPr>
                <w:szCs w:val="18"/>
              </w:rPr>
            </w:pPr>
            <w:r w:rsidRPr="008B63AA">
              <w:rPr>
                <w:szCs w:val="18"/>
              </w:rPr>
              <w:t>Mildura</w:t>
            </w:r>
          </w:p>
        </w:tc>
        <w:tc>
          <w:tcPr>
            <w:tcW w:w="1155" w:type="dxa"/>
          </w:tcPr>
          <w:p w14:paraId="1920DA01" w14:textId="77777777" w:rsidR="00B46B70" w:rsidRPr="008B63AA" w:rsidRDefault="00B46B70" w:rsidP="001713F9">
            <w:pPr>
              <w:pStyle w:val="TableTextLeftBold"/>
              <w:rPr>
                <w:rFonts w:cstheme="minorHAnsi"/>
                <w:b w:val="0"/>
                <w:bCs/>
                <w:szCs w:val="18"/>
              </w:rPr>
            </w:pPr>
            <w:r w:rsidRPr="008B63AA">
              <w:rPr>
                <w:rFonts w:cstheme="minorBidi"/>
                <w:szCs w:val="18"/>
              </w:rPr>
              <w:t>Central</w:t>
            </w:r>
          </w:p>
        </w:tc>
        <w:tc>
          <w:tcPr>
            <w:tcW w:w="1989" w:type="dxa"/>
          </w:tcPr>
          <w:p w14:paraId="1C58137C" w14:textId="77777777" w:rsidR="00B46B70" w:rsidRPr="008B63AA" w:rsidRDefault="00B46B70" w:rsidP="001713F9">
            <w:pPr>
              <w:pStyle w:val="TableTextLeft"/>
              <w:rPr>
                <w:rFonts w:cstheme="minorBidi"/>
                <w:szCs w:val="18"/>
              </w:rPr>
            </w:pPr>
            <w:r w:rsidRPr="008B63AA">
              <w:rPr>
                <w:rFonts w:cstheme="minorBidi"/>
                <w:szCs w:val="18"/>
              </w:rPr>
              <w:t>Ballarat</w:t>
            </w:r>
          </w:p>
        </w:tc>
        <w:tc>
          <w:tcPr>
            <w:tcW w:w="1241" w:type="dxa"/>
          </w:tcPr>
          <w:p w14:paraId="79F03B95" w14:textId="77777777" w:rsidR="00B46B70" w:rsidRPr="008B63AA" w:rsidRDefault="00B46B70" w:rsidP="004C57F2">
            <w:pPr>
              <w:pStyle w:val="TableTextLeftBold"/>
              <w:rPr>
                <w:b w:val="0"/>
              </w:rPr>
            </w:pPr>
            <w:r w:rsidRPr="008B63AA">
              <w:t xml:space="preserve">North </w:t>
            </w:r>
            <w:r w:rsidRPr="004C57F2">
              <w:t>East</w:t>
            </w:r>
          </w:p>
        </w:tc>
        <w:tc>
          <w:tcPr>
            <w:tcW w:w="1994" w:type="dxa"/>
          </w:tcPr>
          <w:p w14:paraId="102AC489" w14:textId="77777777" w:rsidR="00B46B70" w:rsidRPr="008B63AA" w:rsidRDefault="00B46B70" w:rsidP="001713F9">
            <w:pPr>
              <w:pStyle w:val="TableTextLeft"/>
              <w:rPr>
                <w:rFonts w:cstheme="minorBidi"/>
                <w:szCs w:val="18"/>
              </w:rPr>
            </w:pPr>
            <w:r w:rsidRPr="008B63AA">
              <w:rPr>
                <w:rFonts w:cstheme="minorBidi"/>
                <w:szCs w:val="18"/>
              </w:rPr>
              <w:t>Alpine</w:t>
            </w:r>
          </w:p>
        </w:tc>
      </w:tr>
      <w:tr w:rsidR="00B46B70" w:rsidRPr="000D7EE8" w14:paraId="359CD6DE" w14:textId="77777777" w:rsidTr="002D1094">
        <w:tc>
          <w:tcPr>
            <w:tcW w:w="1626" w:type="dxa"/>
          </w:tcPr>
          <w:p w14:paraId="637229BB" w14:textId="77777777" w:rsidR="00B46B70" w:rsidRPr="008B63AA" w:rsidRDefault="00B46B70" w:rsidP="001713F9">
            <w:pPr>
              <w:pStyle w:val="TableTextLeftBold"/>
              <w:rPr>
                <w:szCs w:val="18"/>
              </w:rPr>
            </w:pPr>
          </w:p>
        </w:tc>
        <w:tc>
          <w:tcPr>
            <w:tcW w:w="2034" w:type="dxa"/>
          </w:tcPr>
          <w:p w14:paraId="2DB7E166" w14:textId="4CE87DEA" w:rsidR="00B46B70" w:rsidRPr="008B63AA" w:rsidRDefault="00B46B70" w:rsidP="001713F9">
            <w:pPr>
              <w:pStyle w:val="TableTextLeft"/>
              <w:rPr>
                <w:rFonts w:cstheme="minorBidi"/>
                <w:szCs w:val="18"/>
              </w:rPr>
            </w:pPr>
          </w:p>
        </w:tc>
        <w:tc>
          <w:tcPr>
            <w:tcW w:w="1155" w:type="dxa"/>
          </w:tcPr>
          <w:p w14:paraId="024EC034" w14:textId="77777777" w:rsidR="00B46B70" w:rsidRPr="008B63AA" w:rsidRDefault="00B46B70" w:rsidP="00F95262">
            <w:pPr>
              <w:pStyle w:val="TableTextLeft"/>
              <w:spacing w:before="0" w:after="0"/>
              <w:rPr>
                <w:rFonts w:cstheme="minorHAnsi"/>
                <w:b/>
                <w:bCs/>
                <w:szCs w:val="18"/>
              </w:rPr>
            </w:pPr>
          </w:p>
        </w:tc>
        <w:tc>
          <w:tcPr>
            <w:tcW w:w="1989" w:type="dxa"/>
          </w:tcPr>
          <w:p w14:paraId="22303C92" w14:textId="77777777" w:rsidR="00B46B70" w:rsidRPr="008B63AA" w:rsidRDefault="00B46B70" w:rsidP="001713F9">
            <w:pPr>
              <w:pStyle w:val="TableTextLeft"/>
              <w:rPr>
                <w:rFonts w:cstheme="minorBidi"/>
                <w:szCs w:val="18"/>
              </w:rPr>
            </w:pPr>
            <w:r w:rsidRPr="008B63AA">
              <w:rPr>
                <w:rFonts w:cstheme="minorBidi"/>
                <w:szCs w:val="18"/>
              </w:rPr>
              <w:t>Brimbank</w:t>
            </w:r>
          </w:p>
        </w:tc>
        <w:tc>
          <w:tcPr>
            <w:tcW w:w="1241" w:type="dxa"/>
          </w:tcPr>
          <w:p w14:paraId="2F9070EE" w14:textId="77777777" w:rsidR="00B46B70" w:rsidRPr="008B63AA" w:rsidRDefault="00B46B70" w:rsidP="00F95262">
            <w:pPr>
              <w:pStyle w:val="TableTextLeft"/>
              <w:spacing w:before="0" w:after="0"/>
              <w:rPr>
                <w:rFonts w:cstheme="minorHAnsi"/>
                <w:b/>
                <w:bCs/>
                <w:szCs w:val="18"/>
              </w:rPr>
            </w:pPr>
          </w:p>
        </w:tc>
        <w:tc>
          <w:tcPr>
            <w:tcW w:w="1994" w:type="dxa"/>
          </w:tcPr>
          <w:p w14:paraId="5349144E" w14:textId="77777777" w:rsidR="00B46B70" w:rsidRPr="008B63AA" w:rsidRDefault="00B46B70" w:rsidP="001713F9">
            <w:pPr>
              <w:pStyle w:val="TableTextLeft"/>
              <w:rPr>
                <w:rFonts w:cstheme="minorBidi"/>
                <w:szCs w:val="18"/>
              </w:rPr>
            </w:pPr>
            <w:r w:rsidRPr="008B63AA">
              <w:rPr>
                <w:rFonts w:cstheme="minorBidi"/>
                <w:szCs w:val="18"/>
              </w:rPr>
              <w:t>Benalla</w:t>
            </w:r>
          </w:p>
        </w:tc>
      </w:tr>
      <w:tr w:rsidR="00B46B70" w:rsidRPr="000D7EE8" w14:paraId="604DBF11" w14:textId="77777777" w:rsidTr="002D1094">
        <w:tc>
          <w:tcPr>
            <w:tcW w:w="1626" w:type="dxa"/>
          </w:tcPr>
          <w:p w14:paraId="5CEBD704" w14:textId="77777777" w:rsidR="00B46B70" w:rsidRPr="008B63AA" w:rsidRDefault="00B46B70" w:rsidP="001713F9">
            <w:pPr>
              <w:pStyle w:val="TableTextLeftBold"/>
              <w:rPr>
                <w:szCs w:val="18"/>
              </w:rPr>
            </w:pPr>
            <w:r w:rsidRPr="007863E2">
              <w:t>Upper Wimmera</w:t>
            </w:r>
          </w:p>
        </w:tc>
        <w:tc>
          <w:tcPr>
            <w:tcW w:w="2034" w:type="dxa"/>
          </w:tcPr>
          <w:p w14:paraId="5EA4A285" w14:textId="1FFA881D" w:rsidR="00B46B70" w:rsidRPr="008B63AA" w:rsidRDefault="00B46B70" w:rsidP="001713F9">
            <w:pPr>
              <w:pStyle w:val="TableTextLeft"/>
              <w:rPr>
                <w:rFonts w:cstheme="minorBidi"/>
                <w:szCs w:val="18"/>
              </w:rPr>
            </w:pPr>
            <w:r w:rsidRPr="008B63AA">
              <w:rPr>
                <w:rFonts w:cstheme="minorBidi"/>
                <w:szCs w:val="18"/>
              </w:rPr>
              <w:t>Buloke</w:t>
            </w:r>
          </w:p>
        </w:tc>
        <w:tc>
          <w:tcPr>
            <w:tcW w:w="1155" w:type="dxa"/>
          </w:tcPr>
          <w:p w14:paraId="6CFBC1FF" w14:textId="77777777" w:rsidR="00B46B70" w:rsidRPr="008B63AA" w:rsidRDefault="00B46B70" w:rsidP="00F95262">
            <w:pPr>
              <w:pStyle w:val="TableTextLeft"/>
              <w:spacing w:before="0" w:after="0"/>
              <w:rPr>
                <w:rFonts w:cstheme="minorHAnsi"/>
                <w:b/>
                <w:bCs/>
                <w:szCs w:val="18"/>
              </w:rPr>
            </w:pPr>
          </w:p>
        </w:tc>
        <w:tc>
          <w:tcPr>
            <w:tcW w:w="1989" w:type="dxa"/>
          </w:tcPr>
          <w:p w14:paraId="114E533E" w14:textId="77777777" w:rsidR="00B46B70" w:rsidRPr="008B63AA" w:rsidRDefault="00B46B70" w:rsidP="001713F9">
            <w:pPr>
              <w:pStyle w:val="TableTextLeft"/>
              <w:rPr>
                <w:rFonts w:cstheme="minorBidi"/>
                <w:szCs w:val="18"/>
              </w:rPr>
            </w:pPr>
            <w:r w:rsidRPr="008B63AA">
              <w:rPr>
                <w:rFonts w:cstheme="minorBidi"/>
                <w:szCs w:val="18"/>
              </w:rPr>
              <w:t>Hepburn</w:t>
            </w:r>
          </w:p>
        </w:tc>
        <w:tc>
          <w:tcPr>
            <w:tcW w:w="1241" w:type="dxa"/>
          </w:tcPr>
          <w:p w14:paraId="04DC31E4" w14:textId="77777777" w:rsidR="00B46B70" w:rsidRPr="008B63AA" w:rsidRDefault="00B46B70" w:rsidP="00F95262">
            <w:pPr>
              <w:pStyle w:val="TableTextLeft"/>
              <w:spacing w:before="0" w:after="0"/>
              <w:rPr>
                <w:rFonts w:cstheme="minorHAnsi"/>
                <w:b/>
                <w:bCs/>
                <w:szCs w:val="18"/>
              </w:rPr>
            </w:pPr>
          </w:p>
        </w:tc>
        <w:tc>
          <w:tcPr>
            <w:tcW w:w="1994" w:type="dxa"/>
          </w:tcPr>
          <w:p w14:paraId="0E72AC6E" w14:textId="77777777" w:rsidR="00B46B70" w:rsidRPr="008B63AA" w:rsidRDefault="00B46B70" w:rsidP="001713F9">
            <w:pPr>
              <w:pStyle w:val="TableTextLeft"/>
              <w:rPr>
                <w:rFonts w:cstheme="minorBidi"/>
                <w:szCs w:val="18"/>
              </w:rPr>
            </w:pPr>
            <w:r w:rsidRPr="008B63AA">
              <w:rPr>
                <w:rFonts w:cstheme="minorBidi"/>
                <w:szCs w:val="18"/>
              </w:rPr>
              <w:t>Campaspe</w:t>
            </w:r>
          </w:p>
        </w:tc>
      </w:tr>
      <w:tr w:rsidR="00B46B70" w:rsidRPr="000D7EE8" w14:paraId="3241C773" w14:textId="77777777" w:rsidTr="002D1094">
        <w:tc>
          <w:tcPr>
            <w:tcW w:w="1626" w:type="dxa"/>
          </w:tcPr>
          <w:p w14:paraId="21A7D77A" w14:textId="77777777" w:rsidR="00B46B70" w:rsidRPr="008B63AA" w:rsidRDefault="00B46B70" w:rsidP="001713F9">
            <w:pPr>
              <w:pStyle w:val="TableTextLeftBold"/>
              <w:rPr>
                <w:szCs w:val="18"/>
              </w:rPr>
            </w:pPr>
          </w:p>
        </w:tc>
        <w:tc>
          <w:tcPr>
            <w:tcW w:w="2034" w:type="dxa"/>
          </w:tcPr>
          <w:p w14:paraId="3F02372A" w14:textId="48672985" w:rsidR="00B46B70" w:rsidRPr="008B63AA" w:rsidRDefault="00B46B70" w:rsidP="001713F9">
            <w:pPr>
              <w:pStyle w:val="TableTextLeft"/>
              <w:rPr>
                <w:rFonts w:cstheme="minorBidi"/>
                <w:szCs w:val="18"/>
              </w:rPr>
            </w:pPr>
            <w:r w:rsidRPr="008B63AA">
              <w:rPr>
                <w:rFonts w:cstheme="minorBidi"/>
                <w:szCs w:val="18"/>
              </w:rPr>
              <w:t>Hindmarsh</w:t>
            </w:r>
          </w:p>
        </w:tc>
        <w:tc>
          <w:tcPr>
            <w:tcW w:w="1155" w:type="dxa"/>
          </w:tcPr>
          <w:p w14:paraId="530B29E9" w14:textId="77777777" w:rsidR="00B46B70" w:rsidRPr="008B63AA" w:rsidRDefault="00B46B70" w:rsidP="00F95262">
            <w:pPr>
              <w:pStyle w:val="TableTextLeft"/>
              <w:spacing w:before="0" w:after="0"/>
              <w:rPr>
                <w:rFonts w:cstheme="minorHAnsi"/>
                <w:b/>
                <w:bCs/>
                <w:szCs w:val="18"/>
              </w:rPr>
            </w:pPr>
          </w:p>
        </w:tc>
        <w:tc>
          <w:tcPr>
            <w:tcW w:w="1989" w:type="dxa"/>
          </w:tcPr>
          <w:p w14:paraId="6E53BFCF" w14:textId="77777777" w:rsidR="00B46B70" w:rsidRPr="008B63AA" w:rsidRDefault="00B46B70" w:rsidP="001713F9">
            <w:pPr>
              <w:pStyle w:val="TableTextLeft"/>
              <w:rPr>
                <w:rFonts w:cstheme="minorBidi"/>
                <w:szCs w:val="18"/>
              </w:rPr>
            </w:pPr>
            <w:r w:rsidRPr="008B63AA">
              <w:rPr>
                <w:rFonts w:cstheme="minorBidi"/>
                <w:szCs w:val="18"/>
              </w:rPr>
              <w:t>Hume</w:t>
            </w:r>
          </w:p>
        </w:tc>
        <w:tc>
          <w:tcPr>
            <w:tcW w:w="1241" w:type="dxa"/>
          </w:tcPr>
          <w:p w14:paraId="1DF2652F" w14:textId="77777777" w:rsidR="00B46B70" w:rsidRPr="008B63AA" w:rsidRDefault="00B46B70" w:rsidP="00F95262">
            <w:pPr>
              <w:pStyle w:val="TableTextLeft"/>
              <w:spacing w:before="0" w:after="0"/>
              <w:rPr>
                <w:rFonts w:cstheme="minorHAnsi"/>
                <w:szCs w:val="18"/>
              </w:rPr>
            </w:pPr>
          </w:p>
        </w:tc>
        <w:tc>
          <w:tcPr>
            <w:tcW w:w="1994" w:type="dxa"/>
          </w:tcPr>
          <w:p w14:paraId="77206EA6" w14:textId="77777777" w:rsidR="00B46B70" w:rsidRPr="008B63AA" w:rsidRDefault="00B46B70" w:rsidP="001713F9">
            <w:pPr>
              <w:pStyle w:val="TableTextLeft"/>
              <w:rPr>
                <w:rFonts w:cstheme="minorBidi"/>
                <w:szCs w:val="18"/>
              </w:rPr>
            </w:pPr>
            <w:r w:rsidRPr="008B63AA">
              <w:rPr>
                <w:rFonts w:cstheme="minorBidi"/>
                <w:szCs w:val="18"/>
              </w:rPr>
              <w:t>Greater Bendigo</w:t>
            </w:r>
          </w:p>
        </w:tc>
      </w:tr>
      <w:tr w:rsidR="00B46B70" w:rsidRPr="000D7EE8" w14:paraId="64639ED5" w14:textId="77777777" w:rsidTr="002D1094">
        <w:tc>
          <w:tcPr>
            <w:tcW w:w="1626" w:type="dxa"/>
          </w:tcPr>
          <w:p w14:paraId="208D450C" w14:textId="77777777" w:rsidR="00B46B70" w:rsidRPr="008B63AA" w:rsidRDefault="00B46B70" w:rsidP="001713F9">
            <w:pPr>
              <w:pStyle w:val="TableTextLeftBold"/>
              <w:rPr>
                <w:szCs w:val="18"/>
              </w:rPr>
            </w:pPr>
          </w:p>
        </w:tc>
        <w:tc>
          <w:tcPr>
            <w:tcW w:w="2034" w:type="dxa"/>
          </w:tcPr>
          <w:p w14:paraId="669E8EA9" w14:textId="10146CD0" w:rsidR="00B46B70" w:rsidRPr="008B63AA" w:rsidRDefault="00B46B70" w:rsidP="001713F9">
            <w:pPr>
              <w:pStyle w:val="TableTextLeft"/>
              <w:rPr>
                <w:rFonts w:cstheme="minorBidi"/>
                <w:szCs w:val="18"/>
              </w:rPr>
            </w:pPr>
            <w:r w:rsidRPr="008B63AA">
              <w:rPr>
                <w:rFonts w:cstheme="minorBidi"/>
                <w:szCs w:val="18"/>
              </w:rPr>
              <w:t>Horsham</w:t>
            </w:r>
          </w:p>
        </w:tc>
        <w:tc>
          <w:tcPr>
            <w:tcW w:w="1155" w:type="dxa"/>
          </w:tcPr>
          <w:p w14:paraId="6BD3D72A" w14:textId="77777777" w:rsidR="00B46B70" w:rsidRPr="008B63AA" w:rsidRDefault="00B46B70" w:rsidP="00F95262">
            <w:pPr>
              <w:pStyle w:val="TableTextLeft"/>
              <w:spacing w:before="0" w:after="0"/>
              <w:rPr>
                <w:rFonts w:cstheme="minorHAnsi"/>
                <w:b/>
                <w:bCs/>
                <w:szCs w:val="18"/>
              </w:rPr>
            </w:pPr>
          </w:p>
        </w:tc>
        <w:tc>
          <w:tcPr>
            <w:tcW w:w="1989" w:type="dxa"/>
          </w:tcPr>
          <w:p w14:paraId="38F24412" w14:textId="77777777" w:rsidR="00B46B70" w:rsidRPr="008B63AA" w:rsidRDefault="00B46B70" w:rsidP="001713F9">
            <w:pPr>
              <w:pStyle w:val="TableTextLeft"/>
              <w:rPr>
                <w:rFonts w:cstheme="minorBidi"/>
                <w:szCs w:val="18"/>
              </w:rPr>
            </w:pPr>
            <w:r w:rsidRPr="008B63AA">
              <w:rPr>
                <w:rFonts w:cstheme="minorBidi"/>
                <w:szCs w:val="18"/>
              </w:rPr>
              <w:t>Macedon Ranges</w:t>
            </w:r>
          </w:p>
        </w:tc>
        <w:tc>
          <w:tcPr>
            <w:tcW w:w="1241" w:type="dxa"/>
          </w:tcPr>
          <w:p w14:paraId="412A29E6" w14:textId="77777777" w:rsidR="00B46B70" w:rsidRPr="008B63AA" w:rsidRDefault="00B46B70" w:rsidP="00F95262">
            <w:pPr>
              <w:pStyle w:val="TableTextLeft"/>
              <w:spacing w:before="0" w:after="0"/>
              <w:rPr>
                <w:rFonts w:cstheme="minorHAnsi"/>
                <w:szCs w:val="18"/>
              </w:rPr>
            </w:pPr>
          </w:p>
        </w:tc>
        <w:tc>
          <w:tcPr>
            <w:tcW w:w="1994" w:type="dxa"/>
          </w:tcPr>
          <w:p w14:paraId="099641B6" w14:textId="77777777" w:rsidR="00B46B70" w:rsidRPr="008B63AA" w:rsidRDefault="00B46B70" w:rsidP="001713F9">
            <w:pPr>
              <w:pStyle w:val="TableTextLeft"/>
              <w:rPr>
                <w:rFonts w:cstheme="minorBidi"/>
                <w:szCs w:val="18"/>
              </w:rPr>
            </w:pPr>
            <w:r w:rsidRPr="008B63AA">
              <w:rPr>
                <w:rFonts w:cstheme="minorBidi"/>
                <w:szCs w:val="18"/>
              </w:rPr>
              <w:t>Greater Shepparton</w:t>
            </w:r>
          </w:p>
        </w:tc>
      </w:tr>
      <w:tr w:rsidR="00B46B70" w:rsidRPr="000D7EE8" w14:paraId="3650BD7E" w14:textId="77777777" w:rsidTr="002D1094">
        <w:tc>
          <w:tcPr>
            <w:tcW w:w="1626" w:type="dxa"/>
          </w:tcPr>
          <w:p w14:paraId="5CD148AA" w14:textId="77777777" w:rsidR="00B46B70" w:rsidRPr="008B63AA" w:rsidRDefault="00B46B70" w:rsidP="001713F9">
            <w:pPr>
              <w:pStyle w:val="TableTextLeftBold"/>
              <w:rPr>
                <w:szCs w:val="18"/>
              </w:rPr>
            </w:pPr>
          </w:p>
        </w:tc>
        <w:tc>
          <w:tcPr>
            <w:tcW w:w="2034" w:type="dxa"/>
          </w:tcPr>
          <w:p w14:paraId="63DD8230" w14:textId="745E4CA3" w:rsidR="00B46B70" w:rsidRPr="008B63AA" w:rsidRDefault="00B46B70" w:rsidP="001713F9">
            <w:pPr>
              <w:pStyle w:val="TableTextLeft"/>
              <w:rPr>
                <w:rFonts w:cstheme="minorBidi"/>
                <w:szCs w:val="18"/>
              </w:rPr>
            </w:pPr>
            <w:r w:rsidRPr="008B63AA">
              <w:rPr>
                <w:rFonts w:cstheme="minorBidi"/>
                <w:szCs w:val="18"/>
              </w:rPr>
              <w:t>Swan Hill</w:t>
            </w:r>
          </w:p>
        </w:tc>
        <w:tc>
          <w:tcPr>
            <w:tcW w:w="1155" w:type="dxa"/>
          </w:tcPr>
          <w:p w14:paraId="43D862E0" w14:textId="77777777" w:rsidR="00B46B70" w:rsidRPr="008B63AA" w:rsidRDefault="00B46B70" w:rsidP="00F95262">
            <w:pPr>
              <w:pStyle w:val="TableTextLeft"/>
              <w:spacing w:before="0" w:after="0"/>
              <w:rPr>
                <w:rFonts w:cstheme="minorHAnsi"/>
                <w:b/>
                <w:bCs/>
                <w:szCs w:val="18"/>
              </w:rPr>
            </w:pPr>
          </w:p>
        </w:tc>
        <w:tc>
          <w:tcPr>
            <w:tcW w:w="1989" w:type="dxa"/>
          </w:tcPr>
          <w:p w14:paraId="5F55F361" w14:textId="77777777" w:rsidR="00B46B70" w:rsidRPr="008B63AA" w:rsidRDefault="00B46B70" w:rsidP="001713F9">
            <w:pPr>
              <w:pStyle w:val="TableTextLeft"/>
              <w:rPr>
                <w:rFonts w:cstheme="minorBidi"/>
                <w:szCs w:val="18"/>
              </w:rPr>
            </w:pPr>
            <w:r w:rsidRPr="008B63AA">
              <w:rPr>
                <w:rFonts w:cstheme="minorBidi"/>
                <w:szCs w:val="18"/>
              </w:rPr>
              <w:t>Melton</w:t>
            </w:r>
          </w:p>
        </w:tc>
        <w:tc>
          <w:tcPr>
            <w:tcW w:w="1241" w:type="dxa"/>
          </w:tcPr>
          <w:p w14:paraId="7F66BF6E" w14:textId="77777777" w:rsidR="00B46B70" w:rsidRPr="008B63AA" w:rsidRDefault="00B46B70" w:rsidP="00F95262">
            <w:pPr>
              <w:pStyle w:val="TableTextLeft"/>
              <w:spacing w:before="0" w:after="0"/>
              <w:rPr>
                <w:rFonts w:cstheme="minorHAnsi"/>
                <w:szCs w:val="18"/>
              </w:rPr>
            </w:pPr>
          </w:p>
        </w:tc>
        <w:tc>
          <w:tcPr>
            <w:tcW w:w="1994" w:type="dxa"/>
          </w:tcPr>
          <w:p w14:paraId="23CACE15" w14:textId="77777777" w:rsidR="00B46B70" w:rsidRPr="008B63AA" w:rsidRDefault="00B46B70" w:rsidP="001713F9">
            <w:pPr>
              <w:pStyle w:val="TableTextLeft"/>
              <w:rPr>
                <w:rFonts w:cstheme="minorBidi"/>
                <w:szCs w:val="18"/>
              </w:rPr>
            </w:pPr>
            <w:r w:rsidRPr="008B63AA">
              <w:rPr>
                <w:rFonts w:cstheme="minorBidi"/>
                <w:szCs w:val="18"/>
              </w:rPr>
              <w:t>Indigo</w:t>
            </w:r>
          </w:p>
        </w:tc>
      </w:tr>
      <w:tr w:rsidR="00B46B70" w:rsidRPr="000D7EE8" w14:paraId="4F1FFABF" w14:textId="77777777" w:rsidTr="002D1094">
        <w:tc>
          <w:tcPr>
            <w:tcW w:w="1626" w:type="dxa"/>
          </w:tcPr>
          <w:p w14:paraId="528257A6" w14:textId="77777777" w:rsidR="00B46B70" w:rsidRPr="008B63AA" w:rsidRDefault="00B46B70" w:rsidP="001713F9">
            <w:pPr>
              <w:pStyle w:val="TableTextLeftBold"/>
              <w:rPr>
                <w:szCs w:val="18"/>
              </w:rPr>
            </w:pPr>
          </w:p>
        </w:tc>
        <w:tc>
          <w:tcPr>
            <w:tcW w:w="2034" w:type="dxa"/>
          </w:tcPr>
          <w:p w14:paraId="6D696314" w14:textId="09AEFB1C" w:rsidR="00B46B70" w:rsidRPr="008B63AA" w:rsidRDefault="00B46B70" w:rsidP="001713F9">
            <w:pPr>
              <w:pStyle w:val="TableTextLeft"/>
              <w:rPr>
                <w:rFonts w:cstheme="minorBidi"/>
                <w:szCs w:val="18"/>
              </w:rPr>
            </w:pPr>
            <w:r w:rsidRPr="008B63AA">
              <w:rPr>
                <w:rFonts w:cstheme="minorBidi"/>
                <w:szCs w:val="18"/>
              </w:rPr>
              <w:t>West Wimmera</w:t>
            </w:r>
          </w:p>
        </w:tc>
        <w:tc>
          <w:tcPr>
            <w:tcW w:w="1155" w:type="dxa"/>
          </w:tcPr>
          <w:p w14:paraId="7F0AE60E" w14:textId="77777777" w:rsidR="00B46B70" w:rsidRPr="008B63AA" w:rsidRDefault="00B46B70" w:rsidP="00F95262">
            <w:pPr>
              <w:pStyle w:val="TableTextLeft"/>
              <w:spacing w:before="0" w:after="0"/>
              <w:rPr>
                <w:rFonts w:cstheme="minorHAnsi"/>
                <w:b/>
                <w:bCs/>
                <w:szCs w:val="18"/>
              </w:rPr>
            </w:pPr>
          </w:p>
        </w:tc>
        <w:tc>
          <w:tcPr>
            <w:tcW w:w="1989" w:type="dxa"/>
          </w:tcPr>
          <w:p w14:paraId="6028A796" w14:textId="77777777" w:rsidR="00B46B70" w:rsidRPr="008B63AA" w:rsidRDefault="00B46B70" w:rsidP="001713F9">
            <w:pPr>
              <w:pStyle w:val="TableTextLeft"/>
              <w:rPr>
                <w:rFonts w:cstheme="minorBidi"/>
                <w:szCs w:val="18"/>
              </w:rPr>
            </w:pPr>
            <w:r w:rsidRPr="008B63AA">
              <w:rPr>
                <w:rFonts w:cstheme="minorBidi"/>
                <w:szCs w:val="18"/>
              </w:rPr>
              <w:t>Mitchell</w:t>
            </w:r>
          </w:p>
        </w:tc>
        <w:tc>
          <w:tcPr>
            <w:tcW w:w="1241" w:type="dxa"/>
          </w:tcPr>
          <w:p w14:paraId="12B2131E" w14:textId="77777777" w:rsidR="00B46B70" w:rsidRPr="008B63AA" w:rsidRDefault="00B46B70" w:rsidP="00F95262">
            <w:pPr>
              <w:pStyle w:val="TableTextLeft"/>
              <w:spacing w:before="0" w:after="0"/>
              <w:rPr>
                <w:rFonts w:cstheme="minorHAnsi"/>
                <w:szCs w:val="18"/>
              </w:rPr>
            </w:pPr>
          </w:p>
        </w:tc>
        <w:tc>
          <w:tcPr>
            <w:tcW w:w="1994" w:type="dxa"/>
          </w:tcPr>
          <w:p w14:paraId="54940F68" w14:textId="77777777" w:rsidR="00B46B70" w:rsidRPr="008B63AA" w:rsidRDefault="00B46B70" w:rsidP="001713F9">
            <w:pPr>
              <w:pStyle w:val="TableTextLeft"/>
              <w:rPr>
                <w:rFonts w:cstheme="minorBidi"/>
                <w:szCs w:val="18"/>
              </w:rPr>
            </w:pPr>
            <w:r w:rsidRPr="008B63AA">
              <w:rPr>
                <w:rFonts w:cstheme="minorBidi"/>
                <w:szCs w:val="18"/>
              </w:rPr>
              <w:t>Mansfield</w:t>
            </w:r>
          </w:p>
        </w:tc>
      </w:tr>
      <w:tr w:rsidR="00B46B70" w:rsidRPr="000D7EE8" w14:paraId="5EB456C3" w14:textId="77777777" w:rsidTr="002D1094">
        <w:tc>
          <w:tcPr>
            <w:tcW w:w="1626" w:type="dxa"/>
          </w:tcPr>
          <w:p w14:paraId="18E355CB" w14:textId="77777777" w:rsidR="00B46B70" w:rsidRPr="008B63AA" w:rsidRDefault="00B46B70" w:rsidP="001713F9">
            <w:pPr>
              <w:pStyle w:val="TableTextLeftBold"/>
              <w:rPr>
                <w:szCs w:val="18"/>
              </w:rPr>
            </w:pPr>
          </w:p>
        </w:tc>
        <w:tc>
          <w:tcPr>
            <w:tcW w:w="2034" w:type="dxa"/>
          </w:tcPr>
          <w:p w14:paraId="645F0F81" w14:textId="1824374F" w:rsidR="00B46B70" w:rsidRPr="008B63AA" w:rsidRDefault="00B46B70" w:rsidP="001713F9">
            <w:pPr>
              <w:pStyle w:val="TableTextLeft"/>
              <w:rPr>
                <w:rFonts w:cstheme="minorBidi"/>
                <w:szCs w:val="18"/>
              </w:rPr>
            </w:pPr>
            <w:r w:rsidRPr="008B63AA">
              <w:rPr>
                <w:rFonts w:cstheme="minorBidi"/>
                <w:szCs w:val="18"/>
              </w:rPr>
              <w:t>Yarriambiack</w:t>
            </w:r>
          </w:p>
        </w:tc>
        <w:tc>
          <w:tcPr>
            <w:tcW w:w="1155" w:type="dxa"/>
          </w:tcPr>
          <w:p w14:paraId="2DE2C1FF" w14:textId="77777777" w:rsidR="00B46B70" w:rsidRPr="008B63AA" w:rsidRDefault="00B46B70" w:rsidP="00F95262">
            <w:pPr>
              <w:pStyle w:val="TableTextLeft"/>
              <w:spacing w:before="0" w:after="0"/>
              <w:rPr>
                <w:rFonts w:cstheme="minorHAnsi"/>
                <w:b/>
                <w:bCs/>
                <w:szCs w:val="18"/>
              </w:rPr>
            </w:pPr>
          </w:p>
        </w:tc>
        <w:tc>
          <w:tcPr>
            <w:tcW w:w="1989" w:type="dxa"/>
          </w:tcPr>
          <w:p w14:paraId="6F393052" w14:textId="77777777" w:rsidR="00B46B70" w:rsidRPr="008B63AA" w:rsidRDefault="00B46B70" w:rsidP="001713F9">
            <w:pPr>
              <w:pStyle w:val="TableTextLeft"/>
              <w:rPr>
                <w:rFonts w:cstheme="minorBidi"/>
                <w:szCs w:val="18"/>
              </w:rPr>
            </w:pPr>
            <w:r w:rsidRPr="008B63AA">
              <w:rPr>
                <w:rFonts w:cstheme="minorBidi"/>
                <w:szCs w:val="18"/>
              </w:rPr>
              <w:t>Moorabool</w:t>
            </w:r>
          </w:p>
        </w:tc>
        <w:tc>
          <w:tcPr>
            <w:tcW w:w="1241" w:type="dxa"/>
          </w:tcPr>
          <w:p w14:paraId="7FFFAE13" w14:textId="77777777" w:rsidR="00B46B70" w:rsidRPr="008B63AA" w:rsidRDefault="00B46B70" w:rsidP="00F95262">
            <w:pPr>
              <w:pStyle w:val="TableTextLeft"/>
              <w:spacing w:before="0" w:after="0"/>
              <w:rPr>
                <w:rFonts w:cstheme="minorHAnsi"/>
                <w:szCs w:val="18"/>
              </w:rPr>
            </w:pPr>
          </w:p>
        </w:tc>
        <w:tc>
          <w:tcPr>
            <w:tcW w:w="1994" w:type="dxa"/>
          </w:tcPr>
          <w:p w14:paraId="0EC60B83" w14:textId="77777777" w:rsidR="00B46B70" w:rsidRPr="008B63AA" w:rsidRDefault="00B46B70" w:rsidP="001713F9">
            <w:pPr>
              <w:pStyle w:val="TableTextLeft"/>
              <w:rPr>
                <w:rFonts w:cstheme="minorBidi"/>
                <w:szCs w:val="18"/>
              </w:rPr>
            </w:pPr>
            <w:r w:rsidRPr="008B63AA">
              <w:rPr>
                <w:rFonts w:cstheme="minorBidi"/>
                <w:szCs w:val="18"/>
              </w:rPr>
              <w:t>Moira</w:t>
            </w:r>
          </w:p>
        </w:tc>
      </w:tr>
      <w:tr w:rsidR="00B46B70" w:rsidRPr="000D7EE8" w14:paraId="1460A309" w14:textId="77777777" w:rsidTr="002D1094">
        <w:tc>
          <w:tcPr>
            <w:tcW w:w="1626" w:type="dxa"/>
          </w:tcPr>
          <w:p w14:paraId="47715D31" w14:textId="77777777" w:rsidR="00B46B70" w:rsidRPr="008B63AA" w:rsidRDefault="00B46B70" w:rsidP="001713F9">
            <w:pPr>
              <w:pStyle w:val="TableTextLeftBold"/>
              <w:rPr>
                <w:szCs w:val="18"/>
              </w:rPr>
            </w:pPr>
          </w:p>
        </w:tc>
        <w:tc>
          <w:tcPr>
            <w:tcW w:w="2034" w:type="dxa"/>
          </w:tcPr>
          <w:p w14:paraId="6310FF49" w14:textId="1BF9E45B" w:rsidR="00B46B70" w:rsidRPr="008B63AA" w:rsidRDefault="00B46B70" w:rsidP="001713F9">
            <w:pPr>
              <w:pStyle w:val="TableTextLeft"/>
              <w:rPr>
                <w:rFonts w:cstheme="minorBidi"/>
                <w:szCs w:val="18"/>
              </w:rPr>
            </w:pPr>
          </w:p>
        </w:tc>
        <w:tc>
          <w:tcPr>
            <w:tcW w:w="1155" w:type="dxa"/>
          </w:tcPr>
          <w:p w14:paraId="1E1E6F3C" w14:textId="77777777" w:rsidR="00B46B70" w:rsidRPr="008B63AA" w:rsidRDefault="00B46B70" w:rsidP="00F95262">
            <w:pPr>
              <w:pStyle w:val="TableTextLeft"/>
              <w:spacing w:before="0" w:after="0"/>
              <w:rPr>
                <w:rFonts w:cstheme="minorHAnsi"/>
                <w:b/>
                <w:bCs/>
                <w:szCs w:val="18"/>
              </w:rPr>
            </w:pPr>
          </w:p>
        </w:tc>
        <w:tc>
          <w:tcPr>
            <w:tcW w:w="1989" w:type="dxa"/>
          </w:tcPr>
          <w:p w14:paraId="109E10DD" w14:textId="77777777" w:rsidR="00B46B70" w:rsidRPr="008B63AA" w:rsidRDefault="00B46B70" w:rsidP="001713F9">
            <w:pPr>
              <w:pStyle w:val="TableTextLeft"/>
              <w:rPr>
                <w:rFonts w:cstheme="minorBidi"/>
                <w:szCs w:val="18"/>
              </w:rPr>
            </w:pPr>
            <w:r w:rsidRPr="008B63AA">
              <w:rPr>
                <w:rFonts w:cstheme="minorBidi"/>
                <w:szCs w:val="18"/>
              </w:rPr>
              <w:t>Mount Alexander</w:t>
            </w:r>
          </w:p>
        </w:tc>
        <w:tc>
          <w:tcPr>
            <w:tcW w:w="1241" w:type="dxa"/>
          </w:tcPr>
          <w:p w14:paraId="1AF9AD61" w14:textId="77777777" w:rsidR="00B46B70" w:rsidRPr="008B63AA" w:rsidRDefault="00B46B70" w:rsidP="00F95262">
            <w:pPr>
              <w:pStyle w:val="TableTextLeft"/>
              <w:spacing w:before="0" w:after="0"/>
              <w:rPr>
                <w:rFonts w:cstheme="minorHAnsi"/>
                <w:szCs w:val="18"/>
              </w:rPr>
            </w:pPr>
          </w:p>
        </w:tc>
        <w:tc>
          <w:tcPr>
            <w:tcW w:w="1994" w:type="dxa"/>
          </w:tcPr>
          <w:p w14:paraId="777D1377" w14:textId="77777777" w:rsidR="00B46B70" w:rsidRPr="008B63AA" w:rsidRDefault="00B46B70" w:rsidP="001713F9">
            <w:pPr>
              <w:pStyle w:val="TableTextLeft"/>
              <w:rPr>
                <w:rFonts w:cstheme="minorBidi"/>
                <w:szCs w:val="18"/>
              </w:rPr>
            </w:pPr>
            <w:r w:rsidRPr="008B63AA">
              <w:rPr>
                <w:rFonts w:cstheme="minorBidi"/>
                <w:szCs w:val="18"/>
              </w:rPr>
              <w:t>Strathbogie</w:t>
            </w:r>
          </w:p>
        </w:tc>
      </w:tr>
      <w:tr w:rsidR="008A1F41" w:rsidRPr="000D7EE8" w14:paraId="58DF9609" w14:textId="77777777" w:rsidTr="002D1094">
        <w:tc>
          <w:tcPr>
            <w:tcW w:w="1626" w:type="dxa"/>
          </w:tcPr>
          <w:p w14:paraId="09E712EA" w14:textId="77777777" w:rsidR="008A1F41" w:rsidRPr="008B63AA" w:rsidRDefault="008A1F41" w:rsidP="008A1F41">
            <w:pPr>
              <w:pStyle w:val="TableTextLeftBold"/>
              <w:rPr>
                <w:szCs w:val="18"/>
              </w:rPr>
            </w:pPr>
          </w:p>
        </w:tc>
        <w:tc>
          <w:tcPr>
            <w:tcW w:w="2034" w:type="dxa"/>
          </w:tcPr>
          <w:p w14:paraId="00CD6424" w14:textId="77777777" w:rsidR="008A1F41" w:rsidRPr="008B63AA" w:rsidRDefault="008A1F41" w:rsidP="008A1F41">
            <w:pPr>
              <w:pStyle w:val="TableTextLeft"/>
              <w:rPr>
                <w:rFonts w:cstheme="minorBidi"/>
                <w:szCs w:val="18"/>
              </w:rPr>
            </w:pPr>
          </w:p>
        </w:tc>
        <w:tc>
          <w:tcPr>
            <w:tcW w:w="1155" w:type="dxa"/>
          </w:tcPr>
          <w:p w14:paraId="62877757" w14:textId="77777777" w:rsidR="008A1F41" w:rsidRPr="008B63AA" w:rsidRDefault="008A1F41" w:rsidP="008A1F41">
            <w:pPr>
              <w:pStyle w:val="TableTextLeft"/>
              <w:spacing w:before="0" w:after="0"/>
              <w:rPr>
                <w:rFonts w:cstheme="minorHAnsi"/>
                <w:b/>
                <w:bCs/>
                <w:szCs w:val="18"/>
              </w:rPr>
            </w:pPr>
          </w:p>
        </w:tc>
        <w:tc>
          <w:tcPr>
            <w:tcW w:w="1989" w:type="dxa"/>
          </w:tcPr>
          <w:p w14:paraId="01FA42A4" w14:textId="3C7EC76A" w:rsidR="008A1F41" w:rsidRPr="008B63AA" w:rsidRDefault="008A1F41" w:rsidP="008A1F41">
            <w:pPr>
              <w:pStyle w:val="TableTextLeft"/>
              <w:rPr>
                <w:rFonts w:cstheme="minorBidi"/>
                <w:szCs w:val="18"/>
              </w:rPr>
            </w:pPr>
            <w:r w:rsidRPr="008B63AA">
              <w:rPr>
                <w:rFonts w:cstheme="minorBidi"/>
                <w:szCs w:val="18"/>
              </w:rPr>
              <w:t>Murrindindi</w:t>
            </w:r>
          </w:p>
        </w:tc>
        <w:tc>
          <w:tcPr>
            <w:tcW w:w="1241" w:type="dxa"/>
          </w:tcPr>
          <w:p w14:paraId="78DB3A15" w14:textId="77777777" w:rsidR="008A1F41" w:rsidRPr="008B63AA" w:rsidRDefault="008A1F41" w:rsidP="008A1F41">
            <w:pPr>
              <w:pStyle w:val="TableTextLeft"/>
              <w:spacing w:before="0" w:after="0"/>
              <w:rPr>
                <w:rFonts w:cstheme="minorHAnsi"/>
                <w:szCs w:val="18"/>
              </w:rPr>
            </w:pPr>
          </w:p>
        </w:tc>
        <w:tc>
          <w:tcPr>
            <w:tcW w:w="1994" w:type="dxa"/>
          </w:tcPr>
          <w:p w14:paraId="0D5033CA" w14:textId="3EEC83CD" w:rsidR="008A1F41" w:rsidRPr="008B63AA" w:rsidRDefault="008A1F41" w:rsidP="008A1F41">
            <w:pPr>
              <w:pStyle w:val="TableTextLeft"/>
              <w:rPr>
                <w:rFonts w:cstheme="minorBidi"/>
                <w:szCs w:val="18"/>
              </w:rPr>
            </w:pPr>
            <w:r w:rsidRPr="008B63AA">
              <w:rPr>
                <w:rFonts w:cstheme="minorBidi"/>
                <w:szCs w:val="18"/>
              </w:rPr>
              <w:t>Towong</w:t>
            </w:r>
          </w:p>
        </w:tc>
      </w:tr>
      <w:tr w:rsidR="008A1F41" w:rsidRPr="000D7EE8" w14:paraId="00002D49" w14:textId="77777777" w:rsidTr="002D1094">
        <w:tc>
          <w:tcPr>
            <w:tcW w:w="1626" w:type="dxa"/>
          </w:tcPr>
          <w:p w14:paraId="28E976B6" w14:textId="77777777" w:rsidR="008A1F41" w:rsidRPr="008B63AA" w:rsidRDefault="008A1F41" w:rsidP="008A1F41">
            <w:pPr>
              <w:pStyle w:val="TableTextLeftBold"/>
              <w:rPr>
                <w:szCs w:val="18"/>
              </w:rPr>
            </w:pPr>
          </w:p>
        </w:tc>
        <w:tc>
          <w:tcPr>
            <w:tcW w:w="2034" w:type="dxa"/>
          </w:tcPr>
          <w:p w14:paraId="1F7BE8AE" w14:textId="77777777" w:rsidR="008A1F41" w:rsidRPr="008B63AA" w:rsidRDefault="008A1F41" w:rsidP="008A1F41">
            <w:pPr>
              <w:pStyle w:val="TableTextLeft"/>
              <w:rPr>
                <w:rFonts w:cstheme="minorBidi"/>
                <w:szCs w:val="18"/>
              </w:rPr>
            </w:pPr>
          </w:p>
        </w:tc>
        <w:tc>
          <w:tcPr>
            <w:tcW w:w="1155" w:type="dxa"/>
          </w:tcPr>
          <w:p w14:paraId="6F9A1667" w14:textId="77777777" w:rsidR="008A1F41" w:rsidRPr="008B63AA" w:rsidRDefault="008A1F41" w:rsidP="008A1F41">
            <w:pPr>
              <w:pStyle w:val="TableTextLeft"/>
              <w:spacing w:before="0" w:after="0"/>
              <w:rPr>
                <w:rFonts w:cstheme="minorHAnsi"/>
                <w:b/>
                <w:bCs/>
                <w:szCs w:val="18"/>
              </w:rPr>
            </w:pPr>
          </w:p>
        </w:tc>
        <w:tc>
          <w:tcPr>
            <w:tcW w:w="1989" w:type="dxa"/>
          </w:tcPr>
          <w:p w14:paraId="055A5A4B" w14:textId="66B505B2" w:rsidR="008A1F41" w:rsidRPr="008B63AA" w:rsidRDefault="008A1F41" w:rsidP="008A1F41">
            <w:pPr>
              <w:pStyle w:val="TableTextLeft"/>
              <w:rPr>
                <w:rFonts w:cstheme="minorBidi"/>
                <w:szCs w:val="18"/>
              </w:rPr>
            </w:pPr>
            <w:r w:rsidRPr="008B63AA">
              <w:rPr>
                <w:rFonts w:cstheme="minorBidi"/>
                <w:szCs w:val="18"/>
              </w:rPr>
              <w:t>Nillumbik</w:t>
            </w:r>
          </w:p>
        </w:tc>
        <w:tc>
          <w:tcPr>
            <w:tcW w:w="1241" w:type="dxa"/>
          </w:tcPr>
          <w:p w14:paraId="76469FDF" w14:textId="77777777" w:rsidR="008A1F41" w:rsidRPr="008B63AA" w:rsidRDefault="008A1F41" w:rsidP="008A1F41">
            <w:pPr>
              <w:pStyle w:val="TableTextLeft"/>
              <w:spacing w:before="0" w:after="0"/>
              <w:rPr>
                <w:rFonts w:cstheme="minorHAnsi"/>
                <w:szCs w:val="18"/>
              </w:rPr>
            </w:pPr>
          </w:p>
        </w:tc>
        <w:tc>
          <w:tcPr>
            <w:tcW w:w="1994" w:type="dxa"/>
          </w:tcPr>
          <w:p w14:paraId="0E7029CC" w14:textId="12892246" w:rsidR="008A1F41" w:rsidRPr="008B63AA" w:rsidRDefault="008A1F41" w:rsidP="008A1F41">
            <w:pPr>
              <w:pStyle w:val="TableTextLeft"/>
              <w:rPr>
                <w:rFonts w:cstheme="minorBidi"/>
                <w:szCs w:val="18"/>
              </w:rPr>
            </w:pPr>
            <w:r w:rsidRPr="008B63AA">
              <w:rPr>
                <w:rFonts w:cstheme="minorBidi"/>
                <w:szCs w:val="18"/>
              </w:rPr>
              <w:t>Wangaratta</w:t>
            </w:r>
          </w:p>
        </w:tc>
      </w:tr>
      <w:tr w:rsidR="008A1F41" w:rsidRPr="000D7EE8" w14:paraId="378E9892" w14:textId="77777777" w:rsidTr="002D1094">
        <w:tc>
          <w:tcPr>
            <w:tcW w:w="1626" w:type="dxa"/>
          </w:tcPr>
          <w:p w14:paraId="1F61F1EE" w14:textId="77777777" w:rsidR="008A1F41" w:rsidRPr="008B63AA" w:rsidRDefault="008A1F41" w:rsidP="008A1F41">
            <w:pPr>
              <w:pStyle w:val="TableTextLeftBold"/>
              <w:rPr>
                <w:szCs w:val="18"/>
              </w:rPr>
            </w:pPr>
          </w:p>
        </w:tc>
        <w:tc>
          <w:tcPr>
            <w:tcW w:w="2034" w:type="dxa"/>
          </w:tcPr>
          <w:p w14:paraId="0B8AFE92" w14:textId="77777777" w:rsidR="008A1F41" w:rsidRPr="008B63AA" w:rsidRDefault="008A1F41" w:rsidP="008A1F41">
            <w:pPr>
              <w:pStyle w:val="TableTextLeft"/>
              <w:rPr>
                <w:rFonts w:cstheme="minorBidi"/>
                <w:szCs w:val="18"/>
              </w:rPr>
            </w:pPr>
          </w:p>
        </w:tc>
        <w:tc>
          <w:tcPr>
            <w:tcW w:w="1155" w:type="dxa"/>
          </w:tcPr>
          <w:p w14:paraId="6E54E8F9" w14:textId="77777777" w:rsidR="008A1F41" w:rsidRPr="008B63AA" w:rsidRDefault="008A1F41" w:rsidP="008A1F41">
            <w:pPr>
              <w:pStyle w:val="TableTextLeft"/>
              <w:spacing w:before="0" w:after="0"/>
              <w:rPr>
                <w:rFonts w:cstheme="minorHAnsi"/>
                <w:b/>
                <w:bCs/>
                <w:szCs w:val="18"/>
              </w:rPr>
            </w:pPr>
          </w:p>
        </w:tc>
        <w:tc>
          <w:tcPr>
            <w:tcW w:w="1989" w:type="dxa"/>
          </w:tcPr>
          <w:p w14:paraId="4A7A92AA" w14:textId="49A875D9" w:rsidR="008A1F41" w:rsidRPr="008B63AA" w:rsidRDefault="008A1F41" w:rsidP="008A1F41">
            <w:pPr>
              <w:pStyle w:val="TableTextLeft"/>
              <w:rPr>
                <w:rFonts w:cstheme="minorBidi"/>
                <w:szCs w:val="18"/>
              </w:rPr>
            </w:pPr>
            <w:r w:rsidRPr="008B63AA">
              <w:rPr>
                <w:rFonts w:cstheme="minorBidi"/>
                <w:szCs w:val="18"/>
              </w:rPr>
              <w:t>Whittlesea</w:t>
            </w:r>
          </w:p>
        </w:tc>
        <w:tc>
          <w:tcPr>
            <w:tcW w:w="1241" w:type="dxa"/>
          </w:tcPr>
          <w:p w14:paraId="5B59677C" w14:textId="77777777" w:rsidR="008A1F41" w:rsidRPr="008B63AA" w:rsidRDefault="008A1F41" w:rsidP="008A1F41">
            <w:pPr>
              <w:pStyle w:val="TableTextLeft"/>
              <w:spacing w:before="0" w:after="0"/>
              <w:rPr>
                <w:rFonts w:cstheme="minorHAnsi"/>
                <w:szCs w:val="18"/>
              </w:rPr>
            </w:pPr>
          </w:p>
        </w:tc>
        <w:tc>
          <w:tcPr>
            <w:tcW w:w="1994" w:type="dxa"/>
          </w:tcPr>
          <w:p w14:paraId="0FE3F730" w14:textId="31F47FE4" w:rsidR="008A1F41" w:rsidRPr="008B63AA" w:rsidRDefault="008A1F41" w:rsidP="008A1F41">
            <w:pPr>
              <w:pStyle w:val="TableTextLeft"/>
              <w:rPr>
                <w:rFonts w:cstheme="minorBidi"/>
                <w:szCs w:val="18"/>
              </w:rPr>
            </w:pPr>
            <w:r w:rsidRPr="008B63AA">
              <w:rPr>
                <w:rFonts w:cstheme="minorBidi"/>
                <w:szCs w:val="18"/>
              </w:rPr>
              <w:t>Wodonga</w:t>
            </w:r>
          </w:p>
        </w:tc>
      </w:tr>
      <w:tr w:rsidR="008A1F41" w:rsidRPr="000D7EE8" w14:paraId="0B91C316" w14:textId="77777777" w:rsidTr="002D1094">
        <w:tc>
          <w:tcPr>
            <w:tcW w:w="1626" w:type="dxa"/>
          </w:tcPr>
          <w:p w14:paraId="193F6C2A" w14:textId="77777777" w:rsidR="008A1F41" w:rsidRPr="008B63AA" w:rsidRDefault="008A1F41" w:rsidP="008A1F41">
            <w:pPr>
              <w:pStyle w:val="TableTextLeftBold"/>
              <w:rPr>
                <w:szCs w:val="18"/>
              </w:rPr>
            </w:pPr>
          </w:p>
        </w:tc>
        <w:tc>
          <w:tcPr>
            <w:tcW w:w="2034" w:type="dxa"/>
          </w:tcPr>
          <w:p w14:paraId="31254107" w14:textId="77777777" w:rsidR="008A1F41" w:rsidRPr="008B63AA" w:rsidRDefault="008A1F41" w:rsidP="008A1F41">
            <w:pPr>
              <w:pStyle w:val="TableTextLeft"/>
              <w:rPr>
                <w:rFonts w:cstheme="minorBidi"/>
                <w:szCs w:val="18"/>
              </w:rPr>
            </w:pPr>
          </w:p>
        </w:tc>
        <w:tc>
          <w:tcPr>
            <w:tcW w:w="1155" w:type="dxa"/>
          </w:tcPr>
          <w:p w14:paraId="7D3C851A" w14:textId="77777777" w:rsidR="008A1F41" w:rsidRPr="008B63AA" w:rsidRDefault="008A1F41" w:rsidP="008A1F41">
            <w:pPr>
              <w:pStyle w:val="TableTextLeft"/>
              <w:spacing w:before="0" w:after="0"/>
              <w:rPr>
                <w:rFonts w:cstheme="minorHAnsi"/>
                <w:b/>
                <w:bCs/>
                <w:szCs w:val="18"/>
              </w:rPr>
            </w:pPr>
          </w:p>
        </w:tc>
        <w:tc>
          <w:tcPr>
            <w:tcW w:w="1989" w:type="dxa"/>
          </w:tcPr>
          <w:p w14:paraId="15CB354D" w14:textId="5EBDED28" w:rsidR="008A1F41" w:rsidRPr="008B63AA" w:rsidRDefault="008A1F41" w:rsidP="008A1F41">
            <w:pPr>
              <w:pStyle w:val="TableTextLeft"/>
              <w:rPr>
                <w:rFonts w:cstheme="minorBidi"/>
                <w:szCs w:val="18"/>
              </w:rPr>
            </w:pPr>
            <w:r w:rsidRPr="008B63AA">
              <w:rPr>
                <w:rFonts w:cstheme="minorBidi"/>
                <w:szCs w:val="18"/>
              </w:rPr>
              <w:t>Yarra Ranges</w:t>
            </w:r>
          </w:p>
        </w:tc>
        <w:tc>
          <w:tcPr>
            <w:tcW w:w="1241" w:type="dxa"/>
          </w:tcPr>
          <w:p w14:paraId="2FC89261" w14:textId="77777777" w:rsidR="008A1F41" w:rsidRPr="008B63AA" w:rsidRDefault="008A1F41" w:rsidP="008A1F41">
            <w:pPr>
              <w:pStyle w:val="TableTextLeft"/>
              <w:spacing w:before="0" w:after="0"/>
              <w:rPr>
                <w:rFonts w:cstheme="minorHAnsi"/>
                <w:szCs w:val="18"/>
              </w:rPr>
            </w:pPr>
          </w:p>
        </w:tc>
        <w:tc>
          <w:tcPr>
            <w:tcW w:w="1994" w:type="dxa"/>
          </w:tcPr>
          <w:p w14:paraId="3CA4710D" w14:textId="77777777" w:rsidR="008A1F41" w:rsidRPr="008B63AA" w:rsidRDefault="008A1F41" w:rsidP="008A1F41">
            <w:pPr>
              <w:pStyle w:val="TableTextLeft"/>
              <w:rPr>
                <w:rFonts w:cstheme="minorBidi"/>
                <w:szCs w:val="18"/>
              </w:rPr>
            </w:pPr>
          </w:p>
        </w:tc>
      </w:tr>
      <w:tr w:rsidR="007863E2" w:rsidRPr="000D7EE8" w14:paraId="50CBF2E2" w14:textId="77777777" w:rsidTr="002D1094">
        <w:tc>
          <w:tcPr>
            <w:tcW w:w="1626" w:type="dxa"/>
          </w:tcPr>
          <w:p w14:paraId="300A3B66" w14:textId="77777777" w:rsidR="007863E2" w:rsidRPr="008B63AA" w:rsidRDefault="007863E2" w:rsidP="008A1F41">
            <w:pPr>
              <w:pStyle w:val="TableTextLeftBold"/>
              <w:rPr>
                <w:szCs w:val="18"/>
              </w:rPr>
            </w:pPr>
          </w:p>
        </w:tc>
        <w:tc>
          <w:tcPr>
            <w:tcW w:w="2034" w:type="dxa"/>
          </w:tcPr>
          <w:p w14:paraId="1395792C" w14:textId="77777777" w:rsidR="007863E2" w:rsidRPr="008B63AA" w:rsidRDefault="007863E2" w:rsidP="008A1F41">
            <w:pPr>
              <w:pStyle w:val="TableTextLeft"/>
              <w:rPr>
                <w:rFonts w:cstheme="minorBidi"/>
                <w:szCs w:val="18"/>
              </w:rPr>
            </w:pPr>
          </w:p>
        </w:tc>
        <w:tc>
          <w:tcPr>
            <w:tcW w:w="1155" w:type="dxa"/>
          </w:tcPr>
          <w:p w14:paraId="68563A8A" w14:textId="77777777" w:rsidR="007863E2" w:rsidRPr="008B63AA" w:rsidRDefault="007863E2" w:rsidP="008A1F41">
            <w:pPr>
              <w:pStyle w:val="TableTextLeft"/>
              <w:spacing w:before="0" w:after="0"/>
              <w:rPr>
                <w:rFonts w:cstheme="minorHAnsi"/>
                <w:b/>
                <w:bCs/>
                <w:szCs w:val="18"/>
              </w:rPr>
            </w:pPr>
          </w:p>
        </w:tc>
        <w:tc>
          <w:tcPr>
            <w:tcW w:w="1989" w:type="dxa"/>
          </w:tcPr>
          <w:p w14:paraId="4F10AAC1" w14:textId="77777777" w:rsidR="007863E2" w:rsidRPr="008B63AA" w:rsidRDefault="007863E2" w:rsidP="008A1F41">
            <w:pPr>
              <w:pStyle w:val="TableTextLeft"/>
              <w:rPr>
                <w:rFonts w:cstheme="minorBidi"/>
                <w:szCs w:val="18"/>
              </w:rPr>
            </w:pPr>
          </w:p>
        </w:tc>
        <w:tc>
          <w:tcPr>
            <w:tcW w:w="1241" w:type="dxa"/>
          </w:tcPr>
          <w:p w14:paraId="4D739A29" w14:textId="77777777" w:rsidR="007863E2" w:rsidRPr="008B63AA" w:rsidRDefault="007863E2" w:rsidP="008A1F41">
            <w:pPr>
              <w:pStyle w:val="TableTextLeft"/>
              <w:spacing w:before="0" w:after="0"/>
              <w:rPr>
                <w:rFonts w:cstheme="minorHAnsi"/>
                <w:szCs w:val="18"/>
              </w:rPr>
            </w:pPr>
          </w:p>
        </w:tc>
        <w:tc>
          <w:tcPr>
            <w:tcW w:w="1994" w:type="dxa"/>
          </w:tcPr>
          <w:p w14:paraId="66EDEDE2" w14:textId="77777777" w:rsidR="007863E2" w:rsidRPr="008B63AA" w:rsidRDefault="007863E2" w:rsidP="008A1F41">
            <w:pPr>
              <w:pStyle w:val="TableTextLeft"/>
              <w:rPr>
                <w:rFonts w:cstheme="minorBidi"/>
                <w:szCs w:val="18"/>
              </w:rPr>
            </w:pPr>
          </w:p>
        </w:tc>
      </w:tr>
      <w:tr w:rsidR="008A1F41" w:rsidRPr="000D7EE8" w14:paraId="6A56A0AC" w14:textId="77777777" w:rsidTr="002D1094">
        <w:tc>
          <w:tcPr>
            <w:tcW w:w="1626" w:type="dxa"/>
          </w:tcPr>
          <w:p w14:paraId="5A5B4BD6" w14:textId="77777777" w:rsidR="008A1F41" w:rsidRPr="008B63AA" w:rsidRDefault="008A1F41" w:rsidP="008A1F41">
            <w:pPr>
              <w:pStyle w:val="TableTextLeftBold"/>
              <w:rPr>
                <w:szCs w:val="18"/>
              </w:rPr>
            </w:pPr>
            <w:r w:rsidRPr="007863E2">
              <w:t>Lower Wimmera</w:t>
            </w:r>
          </w:p>
        </w:tc>
        <w:tc>
          <w:tcPr>
            <w:tcW w:w="2034" w:type="dxa"/>
          </w:tcPr>
          <w:p w14:paraId="7B793A17" w14:textId="1B84978F" w:rsidR="008A1F41" w:rsidRPr="008B63AA" w:rsidRDefault="008A1F41" w:rsidP="008A1F41">
            <w:pPr>
              <w:pStyle w:val="TableTextLeft"/>
              <w:rPr>
                <w:rFonts w:cstheme="minorBidi"/>
                <w:szCs w:val="18"/>
              </w:rPr>
            </w:pPr>
            <w:r w:rsidRPr="008B63AA">
              <w:rPr>
                <w:rFonts w:cstheme="minorBidi"/>
                <w:szCs w:val="18"/>
              </w:rPr>
              <w:t>Ararat</w:t>
            </w:r>
          </w:p>
        </w:tc>
        <w:tc>
          <w:tcPr>
            <w:tcW w:w="1155" w:type="dxa"/>
          </w:tcPr>
          <w:p w14:paraId="74B66D07" w14:textId="7955A373" w:rsidR="008A1F41" w:rsidRPr="007863E2" w:rsidRDefault="008A1F41" w:rsidP="007863E2">
            <w:pPr>
              <w:pStyle w:val="TableTextLeftBold"/>
            </w:pPr>
            <w:r w:rsidRPr="007863E2">
              <w:t>Gippsland</w:t>
            </w:r>
          </w:p>
        </w:tc>
        <w:tc>
          <w:tcPr>
            <w:tcW w:w="1989" w:type="dxa"/>
          </w:tcPr>
          <w:p w14:paraId="15819C4F" w14:textId="656C6A83" w:rsidR="008A1F41" w:rsidRPr="008B63AA" w:rsidRDefault="008A1F41" w:rsidP="008A1F41">
            <w:pPr>
              <w:pStyle w:val="TableTextLeft"/>
              <w:rPr>
                <w:rFonts w:cstheme="minorBidi"/>
                <w:szCs w:val="18"/>
              </w:rPr>
            </w:pPr>
            <w:r w:rsidRPr="008B63AA">
              <w:rPr>
                <w:rFonts w:cstheme="minorBidi"/>
                <w:szCs w:val="18"/>
              </w:rPr>
              <w:t>Bass Coast</w:t>
            </w:r>
          </w:p>
        </w:tc>
        <w:tc>
          <w:tcPr>
            <w:tcW w:w="1241" w:type="dxa"/>
          </w:tcPr>
          <w:p w14:paraId="2856326E" w14:textId="38F6B5D9" w:rsidR="008A1F41" w:rsidRPr="008B63AA" w:rsidRDefault="008A1F41" w:rsidP="007863E2">
            <w:pPr>
              <w:pStyle w:val="TableTextLeftBold"/>
              <w:rPr>
                <w:rFonts w:cstheme="minorHAnsi"/>
              </w:rPr>
            </w:pPr>
            <w:r w:rsidRPr="008B63AA">
              <w:t>Otway</w:t>
            </w:r>
          </w:p>
        </w:tc>
        <w:tc>
          <w:tcPr>
            <w:tcW w:w="1994" w:type="dxa"/>
          </w:tcPr>
          <w:p w14:paraId="0DD9747D" w14:textId="6BAB0CB6" w:rsidR="008A1F41" w:rsidRPr="008B63AA" w:rsidRDefault="008A1F41" w:rsidP="008A1F41">
            <w:pPr>
              <w:pStyle w:val="TableTextLeft"/>
              <w:rPr>
                <w:rFonts w:cstheme="minorBidi"/>
                <w:szCs w:val="18"/>
              </w:rPr>
            </w:pPr>
            <w:r w:rsidRPr="008B63AA">
              <w:rPr>
                <w:rFonts w:cstheme="minorBidi"/>
                <w:szCs w:val="18"/>
              </w:rPr>
              <w:t>Colac Otway</w:t>
            </w:r>
          </w:p>
        </w:tc>
      </w:tr>
      <w:tr w:rsidR="008A1F41" w:rsidRPr="000D7EE8" w14:paraId="0A2290E2" w14:textId="77777777" w:rsidTr="002D1094">
        <w:tc>
          <w:tcPr>
            <w:tcW w:w="1626" w:type="dxa"/>
          </w:tcPr>
          <w:p w14:paraId="185EC858" w14:textId="77777777" w:rsidR="008A1F41" w:rsidRPr="008B63AA" w:rsidRDefault="008A1F41" w:rsidP="008A1F41">
            <w:pPr>
              <w:pStyle w:val="TableTextLeftBold"/>
              <w:rPr>
                <w:szCs w:val="18"/>
              </w:rPr>
            </w:pPr>
          </w:p>
        </w:tc>
        <w:tc>
          <w:tcPr>
            <w:tcW w:w="2034" w:type="dxa"/>
          </w:tcPr>
          <w:p w14:paraId="073893FD" w14:textId="46135EC8" w:rsidR="008A1F41" w:rsidRPr="008B63AA" w:rsidRDefault="008A1F41" w:rsidP="008A1F41">
            <w:pPr>
              <w:pStyle w:val="TableTextLeft"/>
              <w:rPr>
                <w:rFonts w:cstheme="minorBidi"/>
                <w:szCs w:val="18"/>
              </w:rPr>
            </w:pPr>
            <w:r w:rsidRPr="008B63AA">
              <w:rPr>
                <w:rFonts w:cstheme="minorBidi"/>
                <w:szCs w:val="18"/>
              </w:rPr>
              <w:t>Central Goldfields</w:t>
            </w:r>
          </w:p>
        </w:tc>
        <w:tc>
          <w:tcPr>
            <w:tcW w:w="1155" w:type="dxa"/>
          </w:tcPr>
          <w:p w14:paraId="20921758" w14:textId="77777777" w:rsidR="008A1F41" w:rsidRPr="008B63AA" w:rsidRDefault="008A1F41" w:rsidP="008A1F41">
            <w:pPr>
              <w:pStyle w:val="TableTextLeft"/>
              <w:spacing w:before="0" w:after="0"/>
              <w:rPr>
                <w:rFonts w:cstheme="minorHAnsi"/>
                <w:b/>
                <w:bCs/>
                <w:szCs w:val="18"/>
              </w:rPr>
            </w:pPr>
          </w:p>
        </w:tc>
        <w:tc>
          <w:tcPr>
            <w:tcW w:w="1989" w:type="dxa"/>
          </w:tcPr>
          <w:p w14:paraId="1F965AEB" w14:textId="0B3F079F" w:rsidR="008A1F41" w:rsidRPr="008B63AA" w:rsidRDefault="008A1F41" w:rsidP="008A1F41">
            <w:pPr>
              <w:pStyle w:val="TableTextLeft"/>
              <w:rPr>
                <w:rFonts w:cstheme="minorBidi"/>
                <w:szCs w:val="18"/>
              </w:rPr>
            </w:pPr>
            <w:r w:rsidRPr="008B63AA">
              <w:rPr>
                <w:rFonts w:cstheme="minorBidi"/>
                <w:szCs w:val="18"/>
              </w:rPr>
              <w:t>Baw</w:t>
            </w:r>
          </w:p>
        </w:tc>
        <w:tc>
          <w:tcPr>
            <w:tcW w:w="1241" w:type="dxa"/>
          </w:tcPr>
          <w:p w14:paraId="662ABBF1" w14:textId="77777777" w:rsidR="008A1F41" w:rsidRPr="008B63AA" w:rsidRDefault="008A1F41" w:rsidP="008A1F41">
            <w:pPr>
              <w:pStyle w:val="TableTextLeft"/>
              <w:spacing w:before="0" w:after="0"/>
              <w:rPr>
                <w:rFonts w:cstheme="minorHAnsi"/>
                <w:szCs w:val="18"/>
              </w:rPr>
            </w:pPr>
          </w:p>
        </w:tc>
        <w:tc>
          <w:tcPr>
            <w:tcW w:w="1994" w:type="dxa"/>
          </w:tcPr>
          <w:p w14:paraId="1078ECD6" w14:textId="1C139BE1" w:rsidR="008A1F41" w:rsidRPr="008B63AA" w:rsidRDefault="008A1F41" w:rsidP="008A1F41">
            <w:pPr>
              <w:pStyle w:val="TableTextLeft"/>
              <w:rPr>
                <w:rFonts w:cstheme="minorBidi"/>
                <w:szCs w:val="18"/>
              </w:rPr>
            </w:pPr>
            <w:r w:rsidRPr="008B63AA">
              <w:rPr>
                <w:rFonts w:cstheme="minorBidi"/>
                <w:szCs w:val="18"/>
              </w:rPr>
              <w:t>Corangamite</w:t>
            </w:r>
          </w:p>
        </w:tc>
      </w:tr>
      <w:tr w:rsidR="008A1F41" w:rsidRPr="000D7EE8" w14:paraId="3DB2EAAB" w14:textId="77777777" w:rsidTr="002D1094">
        <w:tc>
          <w:tcPr>
            <w:tcW w:w="1626" w:type="dxa"/>
          </w:tcPr>
          <w:p w14:paraId="6B1CD7FC" w14:textId="77777777" w:rsidR="008A1F41" w:rsidRPr="008B63AA" w:rsidRDefault="008A1F41" w:rsidP="008A1F41">
            <w:pPr>
              <w:pStyle w:val="TableTextLeftBold"/>
              <w:rPr>
                <w:szCs w:val="18"/>
              </w:rPr>
            </w:pPr>
          </w:p>
        </w:tc>
        <w:tc>
          <w:tcPr>
            <w:tcW w:w="2034" w:type="dxa"/>
          </w:tcPr>
          <w:p w14:paraId="4C96CCFE" w14:textId="5FA2F3DE" w:rsidR="008A1F41" w:rsidRPr="008B63AA" w:rsidRDefault="008A1F41" w:rsidP="008A1F41">
            <w:pPr>
              <w:pStyle w:val="TableTextLeft"/>
              <w:rPr>
                <w:rFonts w:cstheme="minorBidi"/>
                <w:szCs w:val="18"/>
              </w:rPr>
            </w:pPr>
            <w:r w:rsidRPr="008B63AA">
              <w:rPr>
                <w:rFonts w:cstheme="minorBidi"/>
                <w:szCs w:val="18"/>
              </w:rPr>
              <w:t>Gannawarra</w:t>
            </w:r>
          </w:p>
        </w:tc>
        <w:tc>
          <w:tcPr>
            <w:tcW w:w="1155" w:type="dxa"/>
          </w:tcPr>
          <w:p w14:paraId="5042FC39" w14:textId="77777777" w:rsidR="008A1F41" w:rsidRPr="008B63AA" w:rsidRDefault="008A1F41" w:rsidP="008A1F41">
            <w:pPr>
              <w:pStyle w:val="TableTextLeft"/>
              <w:spacing w:before="0" w:after="0"/>
              <w:rPr>
                <w:rFonts w:cstheme="minorHAnsi"/>
                <w:b/>
                <w:bCs/>
                <w:szCs w:val="18"/>
              </w:rPr>
            </w:pPr>
          </w:p>
        </w:tc>
        <w:tc>
          <w:tcPr>
            <w:tcW w:w="1989" w:type="dxa"/>
          </w:tcPr>
          <w:p w14:paraId="34D2E947" w14:textId="0C14250C" w:rsidR="008A1F41" w:rsidRPr="008B63AA" w:rsidRDefault="008A1F41" w:rsidP="008A1F41">
            <w:pPr>
              <w:pStyle w:val="TableTextLeft"/>
              <w:rPr>
                <w:rFonts w:cstheme="minorBidi"/>
                <w:szCs w:val="18"/>
              </w:rPr>
            </w:pPr>
            <w:r w:rsidRPr="008B63AA">
              <w:rPr>
                <w:rFonts w:cstheme="minorBidi"/>
                <w:szCs w:val="18"/>
              </w:rPr>
              <w:t>Cardinia</w:t>
            </w:r>
          </w:p>
        </w:tc>
        <w:tc>
          <w:tcPr>
            <w:tcW w:w="1241" w:type="dxa"/>
          </w:tcPr>
          <w:p w14:paraId="1A4C2914" w14:textId="77777777" w:rsidR="008A1F41" w:rsidRPr="008B63AA" w:rsidRDefault="008A1F41" w:rsidP="008A1F41">
            <w:pPr>
              <w:pStyle w:val="TableTextLeft"/>
              <w:spacing w:before="0" w:after="0"/>
              <w:rPr>
                <w:rFonts w:cstheme="minorHAnsi"/>
                <w:szCs w:val="18"/>
              </w:rPr>
            </w:pPr>
          </w:p>
        </w:tc>
        <w:tc>
          <w:tcPr>
            <w:tcW w:w="1994" w:type="dxa"/>
          </w:tcPr>
          <w:p w14:paraId="76D0A766" w14:textId="374FC0A9" w:rsidR="008A1F41" w:rsidRPr="008B63AA" w:rsidRDefault="008A1F41" w:rsidP="008A1F41">
            <w:pPr>
              <w:pStyle w:val="TableTextLeft"/>
              <w:rPr>
                <w:rFonts w:cstheme="minorBidi"/>
                <w:szCs w:val="18"/>
              </w:rPr>
            </w:pPr>
            <w:r w:rsidRPr="008B63AA">
              <w:rPr>
                <w:rFonts w:cstheme="minorBidi"/>
                <w:szCs w:val="18"/>
              </w:rPr>
              <w:t>Golden Plains</w:t>
            </w:r>
          </w:p>
        </w:tc>
      </w:tr>
      <w:tr w:rsidR="008A1F41" w:rsidRPr="000D7EE8" w14:paraId="493CDED2" w14:textId="77777777" w:rsidTr="002D1094">
        <w:tc>
          <w:tcPr>
            <w:tcW w:w="1626" w:type="dxa"/>
          </w:tcPr>
          <w:p w14:paraId="13E16A48" w14:textId="77777777" w:rsidR="008A1F41" w:rsidRPr="008B63AA" w:rsidRDefault="008A1F41" w:rsidP="008A1F41">
            <w:pPr>
              <w:pStyle w:val="TableTextLeftBold"/>
              <w:rPr>
                <w:szCs w:val="18"/>
              </w:rPr>
            </w:pPr>
          </w:p>
        </w:tc>
        <w:tc>
          <w:tcPr>
            <w:tcW w:w="2034" w:type="dxa"/>
          </w:tcPr>
          <w:p w14:paraId="49B6FC8F" w14:textId="025CD07C" w:rsidR="008A1F41" w:rsidRPr="008B63AA" w:rsidRDefault="008A1F41" w:rsidP="008A1F41">
            <w:pPr>
              <w:pStyle w:val="TableTextLeft"/>
              <w:rPr>
                <w:rFonts w:cstheme="minorBidi"/>
                <w:szCs w:val="18"/>
              </w:rPr>
            </w:pPr>
            <w:r w:rsidRPr="008B63AA">
              <w:rPr>
                <w:rFonts w:cstheme="minorBidi"/>
                <w:szCs w:val="18"/>
              </w:rPr>
              <w:t>Glenelg</w:t>
            </w:r>
          </w:p>
        </w:tc>
        <w:tc>
          <w:tcPr>
            <w:tcW w:w="1155" w:type="dxa"/>
          </w:tcPr>
          <w:p w14:paraId="0C03E0D4" w14:textId="77777777" w:rsidR="008A1F41" w:rsidRPr="008B63AA" w:rsidRDefault="008A1F41" w:rsidP="008A1F41">
            <w:pPr>
              <w:pStyle w:val="TableTextLeft"/>
              <w:spacing w:before="0" w:after="0"/>
              <w:rPr>
                <w:rFonts w:cstheme="minorHAnsi"/>
                <w:b/>
                <w:bCs/>
                <w:szCs w:val="18"/>
              </w:rPr>
            </w:pPr>
          </w:p>
        </w:tc>
        <w:tc>
          <w:tcPr>
            <w:tcW w:w="1989" w:type="dxa"/>
          </w:tcPr>
          <w:p w14:paraId="0BD4E78E" w14:textId="7BDDFF5E" w:rsidR="008A1F41" w:rsidRPr="008B63AA" w:rsidRDefault="008A1F41" w:rsidP="008A1F41">
            <w:pPr>
              <w:pStyle w:val="TableTextLeft"/>
              <w:rPr>
                <w:rFonts w:cstheme="minorBidi"/>
                <w:szCs w:val="18"/>
              </w:rPr>
            </w:pPr>
            <w:r w:rsidRPr="008B63AA">
              <w:rPr>
                <w:rFonts w:cstheme="minorBidi"/>
                <w:szCs w:val="18"/>
              </w:rPr>
              <w:t>Casey</w:t>
            </w:r>
          </w:p>
        </w:tc>
        <w:tc>
          <w:tcPr>
            <w:tcW w:w="1241" w:type="dxa"/>
          </w:tcPr>
          <w:p w14:paraId="01C3F174" w14:textId="77777777" w:rsidR="008A1F41" w:rsidRPr="008B63AA" w:rsidRDefault="008A1F41" w:rsidP="008A1F41">
            <w:pPr>
              <w:pStyle w:val="TableTextLeft"/>
              <w:spacing w:before="0" w:after="0"/>
              <w:rPr>
                <w:rFonts w:cstheme="minorHAnsi"/>
                <w:szCs w:val="18"/>
              </w:rPr>
            </w:pPr>
          </w:p>
        </w:tc>
        <w:tc>
          <w:tcPr>
            <w:tcW w:w="1994" w:type="dxa"/>
          </w:tcPr>
          <w:p w14:paraId="5512B1D3" w14:textId="099ED689" w:rsidR="008A1F41" w:rsidRPr="008B63AA" w:rsidRDefault="008A1F41" w:rsidP="008A1F41">
            <w:pPr>
              <w:pStyle w:val="TableTextLeft"/>
              <w:rPr>
                <w:rFonts w:cstheme="minorBidi"/>
                <w:szCs w:val="18"/>
              </w:rPr>
            </w:pPr>
            <w:r w:rsidRPr="008B63AA">
              <w:rPr>
                <w:rFonts w:cstheme="minorBidi"/>
                <w:szCs w:val="18"/>
              </w:rPr>
              <w:t>Greater Geelong</w:t>
            </w:r>
          </w:p>
        </w:tc>
      </w:tr>
      <w:tr w:rsidR="008A1F41" w:rsidRPr="000D7EE8" w14:paraId="3E73022B" w14:textId="77777777" w:rsidTr="002D1094">
        <w:tc>
          <w:tcPr>
            <w:tcW w:w="1626" w:type="dxa"/>
          </w:tcPr>
          <w:p w14:paraId="3F3CEFBD" w14:textId="77777777" w:rsidR="008A1F41" w:rsidRPr="008B63AA" w:rsidRDefault="008A1F41" w:rsidP="008A1F41">
            <w:pPr>
              <w:pStyle w:val="TableTextLeftBold"/>
              <w:rPr>
                <w:szCs w:val="18"/>
              </w:rPr>
            </w:pPr>
          </w:p>
        </w:tc>
        <w:tc>
          <w:tcPr>
            <w:tcW w:w="2034" w:type="dxa"/>
          </w:tcPr>
          <w:p w14:paraId="1FC5EA26" w14:textId="6BDAA357" w:rsidR="008A1F41" w:rsidRPr="008B63AA" w:rsidRDefault="008A1F41" w:rsidP="008A1F41">
            <w:pPr>
              <w:pStyle w:val="TableTextLeft"/>
              <w:rPr>
                <w:rFonts w:cstheme="minorBidi"/>
                <w:szCs w:val="18"/>
              </w:rPr>
            </w:pPr>
            <w:r w:rsidRPr="008B63AA">
              <w:rPr>
                <w:rFonts w:cstheme="minorBidi"/>
                <w:szCs w:val="18"/>
              </w:rPr>
              <w:t>Loddon</w:t>
            </w:r>
          </w:p>
        </w:tc>
        <w:tc>
          <w:tcPr>
            <w:tcW w:w="1155" w:type="dxa"/>
          </w:tcPr>
          <w:p w14:paraId="06B46809" w14:textId="77777777" w:rsidR="008A1F41" w:rsidRPr="008B63AA" w:rsidRDefault="008A1F41" w:rsidP="008A1F41">
            <w:pPr>
              <w:pStyle w:val="TableTextLeft"/>
              <w:spacing w:before="0" w:after="0"/>
              <w:rPr>
                <w:rFonts w:cstheme="minorHAnsi"/>
                <w:b/>
                <w:bCs/>
                <w:szCs w:val="18"/>
              </w:rPr>
            </w:pPr>
          </w:p>
        </w:tc>
        <w:tc>
          <w:tcPr>
            <w:tcW w:w="1989" w:type="dxa"/>
          </w:tcPr>
          <w:p w14:paraId="5207C589" w14:textId="0E9ABA54" w:rsidR="008A1F41" w:rsidRPr="008B63AA" w:rsidRDefault="008A1F41" w:rsidP="008A1F41">
            <w:pPr>
              <w:pStyle w:val="TableTextLeft"/>
              <w:rPr>
                <w:rFonts w:cstheme="minorBidi"/>
                <w:szCs w:val="18"/>
              </w:rPr>
            </w:pPr>
            <w:r w:rsidRPr="008B63AA">
              <w:rPr>
                <w:rFonts w:cstheme="minorBidi"/>
                <w:szCs w:val="18"/>
              </w:rPr>
              <w:t>East Gippsland</w:t>
            </w:r>
          </w:p>
        </w:tc>
        <w:tc>
          <w:tcPr>
            <w:tcW w:w="1241" w:type="dxa"/>
          </w:tcPr>
          <w:p w14:paraId="0F31EF51" w14:textId="77777777" w:rsidR="008A1F41" w:rsidRPr="008B63AA" w:rsidRDefault="008A1F41" w:rsidP="008A1F41">
            <w:pPr>
              <w:pStyle w:val="TableTextLeft"/>
              <w:spacing w:before="0" w:after="0"/>
              <w:rPr>
                <w:rFonts w:cstheme="minorHAnsi"/>
                <w:szCs w:val="18"/>
              </w:rPr>
            </w:pPr>
          </w:p>
        </w:tc>
        <w:tc>
          <w:tcPr>
            <w:tcW w:w="1994" w:type="dxa"/>
          </w:tcPr>
          <w:p w14:paraId="09B6A20A" w14:textId="2D98EFA8" w:rsidR="008A1F41" w:rsidRPr="008B63AA" w:rsidRDefault="008A1F41" w:rsidP="008A1F41">
            <w:pPr>
              <w:pStyle w:val="TableTextLeft"/>
              <w:spacing w:before="0" w:after="0"/>
              <w:rPr>
                <w:rFonts w:cstheme="minorHAnsi"/>
                <w:szCs w:val="18"/>
              </w:rPr>
            </w:pPr>
            <w:r w:rsidRPr="008B63AA">
              <w:rPr>
                <w:rFonts w:cstheme="minorBidi"/>
                <w:szCs w:val="18"/>
              </w:rPr>
              <w:t>Hobsons Bay</w:t>
            </w:r>
          </w:p>
        </w:tc>
      </w:tr>
      <w:tr w:rsidR="008A1F41" w:rsidRPr="000D7EE8" w14:paraId="357B45EE" w14:textId="77777777" w:rsidTr="002D1094">
        <w:tc>
          <w:tcPr>
            <w:tcW w:w="1626" w:type="dxa"/>
          </w:tcPr>
          <w:p w14:paraId="5D270FB9" w14:textId="77777777" w:rsidR="008A1F41" w:rsidRPr="008B63AA" w:rsidRDefault="008A1F41" w:rsidP="008A1F41">
            <w:pPr>
              <w:pStyle w:val="TableTextLeftBold"/>
              <w:rPr>
                <w:szCs w:val="18"/>
              </w:rPr>
            </w:pPr>
          </w:p>
        </w:tc>
        <w:tc>
          <w:tcPr>
            <w:tcW w:w="2034" w:type="dxa"/>
          </w:tcPr>
          <w:p w14:paraId="3E931FD2" w14:textId="182F02FB" w:rsidR="008A1F41" w:rsidRPr="008B63AA" w:rsidRDefault="008A1F41" w:rsidP="008A1F41">
            <w:pPr>
              <w:pStyle w:val="TableTextLeft"/>
              <w:rPr>
                <w:rFonts w:cstheme="minorBidi"/>
                <w:szCs w:val="18"/>
              </w:rPr>
            </w:pPr>
            <w:r w:rsidRPr="008B63AA">
              <w:rPr>
                <w:rFonts w:cstheme="minorBidi"/>
                <w:szCs w:val="18"/>
              </w:rPr>
              <w:t>Northern Grampians</w:t>
            </w:r>
          </w:p>
        </w:tc>
        <w:tc>
          <w:tcPr>
            <w:tcW w:w="1155" w:type="dxa"/>
          </w:tcPr>
          <w:p w14:paraId="2D389F8B" w14:textId="45E971C5" w:rsidR="008A1F41" w:rsidRPr="008B63AA" w:rsidRDefault="008A1F41" w:rsidP="008A1F41">
            <w:pPr>
              <w:pStyle w:val="TableTextLeftBold"/>
              <w:rPr>
                <w:rFonts w:cstheme="minorHAnsi"/>
                <w:b w:val="0"/>
                <w:bCs/>
                <w:szCs w:val="18"/>
              </w:rPr>
            </w:pPr>
          </w:p>
        </w:tc>
        <w:tc>
          <w:tcPr>
            <w:tcW w:w="1989" w:type="dxa"/>
          </w:tcPr>
          <w:p w14:paraId="704D72AE" w14:textId="60EAE1AF" w:rsidR="008A1F41" w:rsidRPr="008B63AA" w:rsidRDefault="008A1F41" w:rsidP="008A1F41">
            <w:pPr>
              <w:pStyle w:val="TableTextLeft"/>
              <w:rPr>
                <w:rFonts w:cstheme="minorBidi"/>
                <w:szCs w:val="18"/>
              </w:rPr>
            </w:pPr>
            <w:r w:rsidRPr="008B63AA">
              <w:rPr>
                <w:rFonts w:cstheme="minorBidi"/>
                <w:szCs w:val="18"/>
              </w:rPr>
              <w:t>Latrobe</w:t>
            </w:r>
          </w:p>
        </w:tc>
        <w:tc>
          <w:tcPr>
            <w:tcW w:w="1241" w:type="dxa"/>
          </w:tcPr>
          <w:p w14:paraId="66357F96" w14:textId="77777777" w:rsidR="008A1F41" w:rsidRPr="008B63AA" w:rsidRDefault="008A1F41" w:rsidP="008A1F41">
            <w:pPr>
              <w:pStyle w:val="TableTextLeft"/>
              <w:spacing w:before="0" w:after="0"/>
              <w:rPr>
                <w:rFonts w:cstheme="minorHAnsi"/>
                <w:szCs w:val="18"/>
              </w:rPr>
            </w:pPr>
          </w:p>
        </w:tc>
        <w:tc>
          <w:tcPr>
            <w:tcW w:w="1994" w:type="dxa"/>
          </w:tcPr>
          <w:p w14:paraId="2D6C796E" w14:textId="5F2EC81C" w:rsidR="008A1F41" w:rsidRPr="008B63AA" w:rsidRDefault="008A1F41" w:rsidP="008A1F41">
            <w:pPr>
              <w:pStyle w:val="TableTextLeft"/>
              <w:spacing w:before="0" w:after="0"/>
              <w:rPr>
                <w:rFonts w:cstheme="minorHAnsi"/>
                <w:szCs w:val="18"/>
              </w:rPr>
            </w:pPr>
            <w:r w:rsidRPr="008B63AA">
              <w:rPr>
                <w:rFonts w:cstheme="minorBidi"/>
                <w:szCs w:val="18"/>
              </w:rPr>
              <w:t>Moyne</w:t>
            </w:r>
          </w:p>
        </w:tc>
      </w:tr>
      <w:tr w:rsidR="008A1F41" w:rsidRPr="000D7EE8" w14:paraId="75A7AB38" w14:textId="77777777" w:rsidTr="002D1094">
        <w:tc>
          <w:tcPr>
            <w:tcW w:w="1626" w:type="dxa"/>
          </w:tcPr>
          <w:p w14:paraId="5536948D" w14:textId="77777777" w:rsidR="008A1F41" w:rsidRPr="008B63AA" w:rsidRDefault="008A1F41" w:rsidP="008A1F41">
            <w:pPr>
              <w:pStyle w:val="TableTextLeftBold"/>
              <w:rPr>
                <w:szCs w:val="18"/>
              </w:rPr>
            </w:pPr>
          </w:p>
        </w:tc>
        <w:tc>
          <w:tcPr>
            <w:tcW w:w="2034" w:type="dxa"/>
          </w:tcPr>
          <w:p w14:paraId="29EDBDF0" w14:textId="6539D627" w:rsidR="008A1F41" w:rsidRPr="008B63AA" w:rsidRDefault="008A1F41" w:rsidP="008A1F41">
            <w:pPr>
              <w:pStyle w:val="TableTextLeft"/>
              <w:rPr>
                <w:rFonts w:cstheme="minorBidi"/>
                <w:szCs w:val="18"/>
              </w:rPr>
            </w:pPr>
            <w:r w:rsidRPr="008B63AA">
              <w:rPr>
                <w:rFonts w:cstheme="minorBidi"/>
                <w:szCs w:val="18"/>
              </w:rPr>
              <w:t>Pyrenees</w:t>
            </w:r>
          </w:p>
        </w:tc>
        <w:tc>
          <w:tcPr>
            <w:tcW w:w="1155" w:type="dxa"/>
          </w:tcPr>
          <w:p w14:paraId="209C7C6D" w14:textId="77777777" w:rsidR="008A1F41" w:rsidRPr="008B63AA" w:rsidRDefault="008A1F41" w:rsidP="008A1F41">
            <w:pPr>
              <w:pStyle w:val="TableTextLeft"/>
              <w:spacing w:before="0" w:after="0"/>
              <w:rPr>
                <w:rFonts w:cstheme="minorHAnsi"/>
                <w:b/>
                <w:bCs/>
                <w:szCs w:val="18"/>
              </w:rPr>
            </w:pPr>
          </w:p>
        </w:tc>
        <w:tc>
          <w:tcPr>
            <w:tcW w:w="1989" w:type="dxa"/>
          </w:tcPr>
          <w:p w14:paraId="2E5E2C14" w14:textId="2DE0E71E" w:rsidR="008A1F41" w:rsidRPr="008B63AA" w:rsidRDefault="008A1F41" w:rsidP="008A1F41">
            <w:pPr>
              <w:pStyle w:val="TableTextLeft"/>
              <w:rPr>
                <w:rFonts w:cstheme="minorBidi"/>
                <w:szCs w:val="18"/>
              </w:rPr>
            </w:pPr>
            <w:r w:rsidRPr="008B63AA">
              <w:rPr>
                <w:rFonts w:cstheme="minorBidi"/>
                <w:szCs w:val="18"/>
              </w:rPr>
              <w:t>Mornington Peninsula</w:t>
            </w:r>
          </w:p>
        </w:tc>
        <w:tc>
          <w:tcPr>
            <w:tcW w:w="1241" w:type="dxa"/>
          </w:tcPr>
          <w:p w14:paraId="6DCDC3DE" w14:textId="77777777" w:rsidR="008A1F41" w:rsidRPr="008B63AA" w:rsidRDefault="008A1F41" w:rsidP="008A1F41">
            <w:pPr>
              <w:pStyle w:val="TableTextLeft"/>
              <w:spacing w:before="0" w:after="0"/>
              <w:rPr>
                <w:rFonts w:cstheme="minorHAnsi"/>
                <w:szCs w:val="18"/>
              </w:rPr>
            </w:pPr>
          </w:p>
        </w:tc>
        <w:tc>
          <w:tcPr>
            <w:tcW w:w="1994" w:type="dxa"/>
          </w:tcPr>
          <w:p w14:paraId="09E01C3B" w14:textId="20BFD056" w:rsidR="008A1F41" w:rsidRPr="008B63AA" w:rsidRDefault="008A1F41" w:rsidP="008A1F41">
            <w:pPr>
              <w:pStyle w:val="TableTextLeft"/>
              <w:spacing w:before="0" w:after="0"/>
              <w:rPr>
                <w:rFonts w:cstheme="minorHAnsi"/>
                <w:szCs w:val="18"/>
              </w:rPr>
            </w:pPr>
            <w:r w:rsidRPr="008B63AA">
              <w:rPr>
                <w:rFonts w:cstheme="minorBidi"/>
                <w:szCs w:val="18"/>
              </w:rPr>
              <w:t>Surf Coast</w:t>
            </w:r>
          </w:p>
        </w:tc>
      </w:tr>
      <w:tr w:rsidR="008A1F41" w:rsidRPr="000D7EE8" w14:paraId="5AE33B54" w14:textId="77777777" w:rsidTr="002D1094">
        <w:tc>
          <w:tcPr>
            <w:tcW w:w="1626" w:type="dxa"/>
          </w:tcPr>
          <w:p w14:paraId="3C606E7E" w14:textId="77777777" w:rsidR="008A1F41" w:rsidRPr="008B63AA" w:rsidRDefault="008A1F41" w:rsidP="008A1F41">
            <w:pPr>
              <w:pStyle w:val="TableTextLeftBold"/>
              <w:rPr>
                <w:szCs w:val="18"/>
              </w:rPr>
            </w:pPr>
          </w:p>
        </w:tc>
        <w:tc>
          <w:tcPr>
            <w:tcW w:w="2034" w:type="dxa"/>
          </w:tcPr>
          <w:p w14:paraId="5A7BA805" w14:textId="490C6FD8" w:rsidR="008A1F41" w:rsidRPr="008B63AA" w:rsidRDefault="008A1F41" w:rsidP="008A1F41">
            <w:pPr>
              <w:pStyle w:val="TableTextLeft"/>
              <w:rPr>
                <w:rFonts w:cstheme="minorBidi"/>
                <w:szCs w:val="18"/>
              </w:rPr>
            </w:pPr>
            <w:r w:rsidRPr="008B63AA">
              <w:rPr>
                <w:rFonts w:cstheme="minorBidi"/>
                <w:szCs w:val="18"/>
              </w:rPr>
              <w:t>Southern Grampians</w:t>
            </w:r>
          </w:p>
        </w:tc>
        <w:tc>
          <w:tcPr>
            <w:tcW w:w="1155" w:type="dxa"/>
          </w:tcPr>
          <w:p w14:paraId="54E9B642" w14:textId="77777777" w:rsidR="008A1F41" w:rsidRPr="008B63AA" w:rsidRDefault="008A1F41" w:rsidP="008A1F41">
            <w:pPr>
              <w:pStyle w:val="TableTextLeft"/>
              <w:spacing w:before="0" w:after="0"/>
              <w:rPr>
                <w:rFonts w:cstheme="minorHAnsi"/>
                <w:b/>
                <w:bCs/>
                <w:szCs w:val="18"/>
              </w:rPr>
            </w:pPr>
          </w:p>
        </w:tc>
        <w:tc>
          <w:tcPr>
            <w:tcW w:w="1989" w:type="dxa"/>
          </w:tcPr>
          <w:p w14:paraId="2501F824" w14:textId="280F3CFF" w:rsidR="008A1F41" w:rsidRPr="008B63AA" w:rsidRDefault="008A1F41" w:rsidP="008A1F41">
            <w:pPr>
              <w:pStyle w:val="TableTextLeft"/>
              <w:rPr>
                <w:rFonts w:cstheme="minorBidi"/>
                <w:szCs w:val="18"/>
              </w:rPr>
            </w:pPr>
            <w:r w:rsidRPr="008B63AA">
              <w:rPr>
                <w:rFonts w:cstheme="minorBidi"/>
                <w:szCs w:val="18"/>
              </w:rPr>
              <w:t>South Gippsland</w:t>
            </w:r>
          </w:p>
        </w:tc>
        <w:tc>
          <w:tcPr>
            <w:tcW w:w="1241" w:type="dxa"/>
          </w:tcPr>
          <w:p w14:paraId="579941B6" w14:textId="77777777" w:rsidR="008A1F41" w:rsidRPr="008B63AA" w:rsidRDefault="008A1F41" w:rsidP="008A1F41">
            <w:pPr>
              <w:pStyle w:val="TableTextLeft"/>
              <w:spacing w:before="0" w:after="0"/>
              <w:rPr>
                <w:rFonts w:cstheme="minorHAnsi"/>
                <w:szCs w:val="18"/>
              </w:rPr>
            </w:pPr>
          </w:p>
        </w:tc>
        <w:tc>
          <w:tcPr>
            <w:tcW w:w="1994" w:type="dxa"/>
          </w:tcPr>
          <w:p w14:paraId="2D7ACBA5" w14:textId="79A837E0" w:rsidR="008A1F41" w:rsidRPr="008B63AA" w:rsidRDefault="008A1F41" w:rsidP="008A1F41">
            <w:pPr>
              <w:pStyle w:val="TableTextLeft"/>
              <w:spacing w:before="0" w:after="0"/>
              <w:rPr>
                <w:rFonts w:cstheme="minorHAnsi"/>
                <w:szCs w:val="18"/>
              </w:rPr>
            </w:pPr>
            <w:r w:rsidRPr="008B63AA">
              <w:rPr>
                <w:rFonts w:cstheme="minorBidi"/>
                <w:szCs w:val="18"/>
              </w:rPr>
              <w:t>Warrnambool</w:t>
            </w:r>
          </w:p>
        </w:tc>
      </w:tr>
      <w:tr w:rsidR="008A1F41" w:rsidRPr="000D7EE8" w14:paraId="27915A1D" w14:textId="77777777" w:rsidTr="002D1094">
        <w:tc>
          <w:tcPr>
            <w:tcW w:w="1626" w:type="dxa"/>
          </w:tcPr>
          <w:p w14:paraId="1ACD9D7D" w14:textId="7C16B888" w:rsidR="008A1F41" w:rsidRPr="008B63AA" w:rsidRDefault="008A1F41" w:rsidP="008A1F41">
            <w:pPr>
              <w:pStyle w:val="TableTextLeftBold"/>
              <w:rPr>
                <w:szCs w:val="18"/>
              </w:rPr>
            </w:pPr>
          </w:p>
        </w:tc>
        <w:tc>
          <w:tcPr>
            <w:tcW w:w="2034" w:type="dxa"/>
          </w:tcPr>
          <w:p w14:paraId="5D1F7F87" w14:textId="6904E6CA" w:rsidR="008A1F41" w:rsidRPr="008B63AA" w:rsidRDefault="008A1F41" w:rsidP="008A1F41">
            <w:pPr>
              <w:pStyle w:val="TableTextLeft"/>
              <w:rPr>
                <w:rFonts w:cstheme="minorBidi"/>
                <w:szCs w:val="18"/>
              </w:rPr>
            </w:pPr>
          </w:p>
        </w:tc>
        <w:tc>
          <w:tcPr>
            <w:tcW w:w="1155" w:type="dxa"/>
          </w:tcPr>
          <w:p w14:paraId="1C6C43F3" w14:textId="48A803D4" w:rsidR="008A1F41" w:rsidRPr="008B63AA" w:rsidRDefault="008A1F41" w:rsidP="008A1F41">
            <w:pPr>
              <w:pStyle w:val="TableTextLeft"/>
              <w:spacing w:before="0" w:after="0"/>
              <w:rPr>
                <w:rFonts w:cstheme="minorHAnsi"/>
                <w:b/>
                <w:bCs/>
                <w:szCs w:val="18"/>
              </w:rPr>
            </w:pPr>
          </w:p>
        </w:tc>
        <w:tc>
          <w:tcPr>
            <w:tcW w:w="1989" w:type="dxa"/>
          </w:tcPr>
          <w:p w14:paraId="007775F5" w14:textId="6BA3C6F8" w:rsidR="008A1F41" w:rsidRPr="008B63AA" w:rsidRDefault="008A1F41" w:rsidP="008A1F41">
            <w:pPr>
              <w:pStyle w:val="TableTextLeft"/>
              <w:rPr>
                <w:rFonts w:cstheme="minorBidi"/>
                <w:szCs w:val="18"/>
              </w:rPr>
            </w:pPr>
            <w:r w:rsidRPr="008B63AA">
              <w:rPr>
                <w:rFonts w:cstheme="minorBidi"/>
                <w:szCs w:val="18"/>
              </w:rPr>
              <w:t>Wellington</w:t>
            </w:r>
          </w:p>
        </w:tc>
        <w:tc>
          <w:tcPr>
            <w:tcW w:w="1241" w:type="dxa"/>
          </w:tcPr>
          <w:p w14:paraId="01F4DFB8" w14:textId="77777777" w:rsidR="008A1F41" w:rsidRPr="008B63AA" w:rsidRDefault="008A1F41" w:rsidP="008A1F41">
            <w:pPr>
              <w:pStyle w:val="TableTextLeft"/>
              <w:spacing w:before="0" w:after="0"/>
              <w:rPr>
                <w:rFonts w:cstheme="minorHAnsi"/>
                <w:szCs w:val="18"/>
              </w:rPr>
            </w:pPr>
          </w:p>
        </w:tc>
        <w:tc>
          <w:tcPr>
            <w:tcW w:w="1994" w:type="dxa"/>
          </w:tcPr>
          <w:p w14:paraId="2A3753AA" w14:textId="457474E6" w:rsidR="008A1F41" w:rsidRPr="008B63AA" w:rsidRDefault="008A1F41" w:rsidP="008A1F41">
            <w:pPr>
              <w:pStyle w:val="TableTextLeft"/>
              <w:spacing w:before="0" w:after="0"/>
              <w:rPr>
                <w:rFonts w:cstheme="minorHAnsi"/>
                <w:szCs w:val="18"/>
              </w:rPr>
            </w:pPr>
            <w:r w:rsidRPr="008B63AA">
              <w:rPr>
                <w:rFonts w:cstheme="minorBidi"/>
                <w:szCs w:val="18"/>
              </w:rPr>
              <w:t>Wyndham</w:t>
            </w:r>
          </w:p>
        </w:tc>
      </w:tr>
    </w:tbl>
    <w:p w14:paraId="173A1B10" w14:textId="77777777" w:rsidR="00B46B70" w:rsidRDefault="00B46B70" w:rsidP="00E527F0">
      <w:pPr>
        <w:pStyle w:val="BodyText"/>
        <w:rPr>
          <w:lang w:eastAsia="en-AU"/>
        </w:rPr>
      </w:pPr>
    </w:p>
    <w:p w14:paraId="70224B43" w14:textId="77777777" w:rsidR="00A32208" w:rsidRDefault="00A32208" w:rsidP="00E527F0">
      <w:pPr>
        <w:pStyle w:val="BodyText"/>
        <w:rPr>
          <w:lang w:eastAsia="en-AU"/>
        </w:rPr>
      </w:pPr>
    </w:p>
    <w:p w14:paraId="2D87BF6B" w14:textId="77777777" w:rsidR="00A32208" w:rsidRDefault="00A32208" w:rsidP="00E527F0">
      <w:pPr>
        <w:pStyle w:val="BodyText"/>
        <w:rPr>
          <w:lang w:eastAsia="en-AU"/>
        </w:rPr>
      </w:pPr>
    </w:p>
    <w:p w14:paraId="3662AD72" w14:textId="77777777" w:rsidR="00A32208" w:rsidRDefault="00A32208" w:rsidP="00E527F0">
      <w:pPr>
        <w:pStyle w:val="BodyText"/>
        <w:rPr>
          <w:lang w:eastAsia="en-AU"/>
        </w:rPr>
      </w:pPr>
    </w:p>
    <w:p w14:paraId="05CE80DC" w14:textId="77777777" w:rsidR="00A32208" w:rsidRDefault="00A32208" w:rsidP="00E527F0">
      <w:pPr>
        <w:pStyle w:val="BodyText"/>
        <w:rPr>
          <w:lang w:eastAsia="en-AU"/>
        </w:rPr>
      </w:pPr>
    </w:p>
    <w:p w14:paraId="455BD4DC" w14:textId="77777777" w:rsidR="00A32208" w:rsidRDefault="00A32208" w:rsidP="00E527F0">
      <w:pPr>
        <w:pStyle w:val="BodyText"/>
        <w:rPr>
          <w:lang w:eastAsia="en-AU"/>
        </w:rPr>
      </w:pPr>
    </w:p>
    <w:p w14:paraId="333ED95A" w14:textId="77777777" w:rsidR="00A32208" w:rsidRPr="00E527F0" w:rsidRDefault="00A32208" w:rsidP="00E527F0">
      <w:pPr>
        <w:pStyle w:val="BodyText"/>
        <w:rPr>
          <w:lang w:eastAsia="en-AU"/>
        </w:rPr>
      </w:pPr>
    </w:p>
    <w:sectPr w:rsidR="00A32208" w:rsidRPr="00E527F0" w:rsidSect="009B3C74">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386B1" w14:textId="77777777" w:rsidR="000A0B89" w:rsidRDefault="000A0B89">
      <w:r>
        <w:separator/>
      </w:r>
    </w:p>
    <w:p w14:paraId="51330359" w14:textId="77777777" w:rsidR="000A0B89" w:rsidRDefault="000A0B89"/>
  </w:endnote>
  <w:endnote w:type="continuationSeparator" w:id="0">
    <w:p w14:paraId="019BAAE3" w14:textId="77777777" w:rsidR="000A0B89" w:rsidRDefault="000A0B89">
      <w:r>
        <w:continuationSeparator/>
      </w:r>
    </w:p>
    <w:p w14:paraId="4BF7851B" w14:textId="77777777" w:rsidR="000A0B89" w:rsidRDefault="000A0B89"/>
  </w:endnote>
  <w:endnote w:type="continuationNotice" w:id="1">
    <w:p w14:paraId="0EF4E546" w14:textId="77777777" w:rsidR="000A0B89" w:rsidRDefault="000A0B89">
      <w:pPr>
        <w:spacing w:line="240" w:lineRule="auto"/>
      </w:pPr>
    </w:p>
  </w:endnote>
  <w:endnote w:id="2">
    <w:p w14:paraId="0C2E31B7" w14:textId="56A174D5" w:rsidR="00A22BC7" w:rsidRPr="001B7D65" w:rsidRDefault="00A22BC7" w:rsidP="00B75894">
      <w:pPr>
        <w:pStyle w:val="EndnoteText"/>
        <w:spacing w:before="240" w:after="240"/>
        <w:rPr>
          <w:i/>
          <w:iCs/>
        </w:rPr>
      </w:pPr>
      <w:r>
        <w:rPr>
          <w:rStyle w:val="EndnoteReference"/>
        </w:rPr>
        <w:endnoteRef/>
      </w:r>
      <w:r>
        <w:t xml:space="preserve"> </w:t>
      </w:r>
      <w:r w:rsidR="008F631A">
        <w:t>Department of Environment, Land, Water and Planning</w:t>
      </w:r>
      <w:r w:rsidR="001B7D65">
        <w:t xml:space="preserve">. (2021) </w:t>
      </w:r>
      <w:r w:rsidR="001B7D65">
        <w:rPr>
          <w:i/>
          <w:iCs/>
        </w:rPr>
        <w:t>Kangaroo Harvest Management Plan 2021-2023</w:t>
      </w:r>
    </w:p>
  </w:endnote>
  <w:endnote w:id="3">
    <w:p w14:paraId="75AB2FB6" w14:textId="754E9002" w:rsidR="00967F6B" w:rsidRDefault="00967F6B" w:rsidP="00B75894">
      <w:pPr>
        <w:pStyle w:val="EndnoteText"/>
        <w:spacing w:before="240"/>
      </w:pPr>
      <w:r>
        <w:rPr>
          <w:rStyle w:val="EndnoteReference"/>
        </w:rPr>
        <w:endnoteRef/>
      </w:r>
      <w:r>
        <w:t xml:space="preserve"> Ramsey, D.S.L. and Scroggie, M.P. (2020). </w:t>
      </w:r>
      <w:r w:rsidRPr="006B2E55">
        <w:rPr>
          <w:i/>
          <w:iCs/>
        </w:rPr>
        <w:t>Kangaroo harvest quotas for Victoria, 2021</w:t>
      </w:r>
      <w:r>
        <w:t>. Arthur Rylah Institute for Environmental Research Technical Report Series No. 323. Department of Environment, Land, Water and Planning, Heidelberg, Victoria.</w:t>
      </w:r>
    </w:p>
  </w:endnote>
  <w:endnote w:id="4">
    <w:p w14:paraId="08C4A471" w14:textId="5F167922" w:rsidR="00562143" w:rsidRDefault="00562143" w:rsidP="00B75894">
      <w:pPr>
        <w:pStyle w:val="EndnoteText"/>
        <w:spacing w:before="240"/>
      </w:pPr>
      <w:r>
        <w:rPr>
          <w:rStyle w:val="EndnoteReference"/>
        </w:rPr>
        <w:endnoteRef/>
      </w:r>
      <w:r>
        <w:t xml:space="preserve"> </w:t>
      </w:r>
      <w:r w:rsidR="006364CC">
        <w:t>Scroggie, M.P. and Ramsey, D.S.L. (2020</w:t>
      </w:r>
      <w:r w:rsidR="006364CC" w:rsidRPr="007C1BC7">
        <w:rPr>
          <w:i/>
          <w:iCs/>
        </w:rPr>
        <w:t>). A spatial harvest model for kangaroo populations in Victoria</w:t>
      </w:r>
      <w:r w:rsidR="006364CC">
        <w:t>. Arthur Rylah Institute for Environmental Research Technical Report Series No. 315. Department of Environment, Land, Water and Planning, Heidelberg, Victoria.</w:t>
      </w:r>
    </w:p>
  </w:endnote>
  <w:endnote w:id="5">
    <w:p w14:paraId="3CF4DA23" w14:textId="620458A7" w:rsidR="007C1BC7" w:rsidRDefault="007C1BC7" w:rsidP="00B75894">
      <w:pPr>
        <w:pStyle w:val="EndnoteText"/>
        <w:spacing w:before="240"/>
      </w:pPr>
      <w:r>
        <w:rPr>
          <w:rStyle w:val="EndnoteReference"/>
        </w:rPr>
        <w:endnoteRef/>
      </w:r>
      <w:r>
        <w:t xml:space="preserve"> P.D., Ramsey, D.S.L., and Scroggie, M.P. (2021). </w:t>
      </w:r>
      <w:r w:rsidRPr="002446E6">
        <w:rPr>
          <w:i/>
          <w:iCs/>
        </w:rPr>
        <w:t>State-wide abundance of kangaroos in Victoria: results from the 2020 aerial survey</w:t>
      </w:r>
      <w:r>
        <w:t>. Arthur Rylah Institute for Environmental Research Technical Report Series No. 324. Department of Environment, Land, Water and Planning, Heidelberg, Victoria</w:t>
      </w:r>
    </w:p>
  </w:endnote>
  <w:endnote w:id="6">
    <w:p w14:paraId="6EBFB801" w14:textId="21F3661F" w:rsidR="006E67F7" w:rsidRDefault="006E67F7" w:rsidP="00B75894">
      <w:pPr>
        <w:pStyle w:val="EndnoteText"/>
        <w:spacing w:before="240"/>
      </w:pPr>
      <w:r>
        <w:rPr>
          <w:rStyle w:val="EndnoteReference"/>
        </w:rPr>
        <w:endnoteRef/>
      </w:r>
      <w:r>
        <w:t xml:space="preserve"> </w:t>
      </w:r>
      <w:r w:rsidR="004F73AA">
        <w:t xml:space="preserve">Ramsey, D.S.L. and Scroggie, M.P. (2020). </w:t>
      </w:r>
      <w:r w:rsidR="004F73AA" w:rsidRPr="006B2E55">
        <w:rPr>
          <w:i/>
          <w:iCs/>
        </w:rPr>
        <w:t>Kangaroo harvest quotas for Victoria, 2021</w:t>
      </w:r>
      <w:r w:rsidR="004F73AA">
        <w:t>. Arthur Rylah Institute for Environmental Research Technical Report Series No. 323. Department of Environment, Land, Water and Planning, Heidelberg, Victoria.</w:t>
      </w:r>
    </w:p>
  </w:endnote>
  <w:endnote w:id="7">
    <w:p w14:paraId="1F2C18D1" w14:textId="332A96F8" w:rsidR="006E67F7" w:rsidRPr="00836EC2" w:rsidRDefault="006E67F7" w:rsidP="00612E80">
      <w:pPr>
        <w:pStyle w:val="EndnoteText"/>
        <w:spacing w:before="240"/>
      </w:pPr>
      <w:r w:rsidRPr="00F55A1D">
        <w:rPr>
          <w:rStyle w:val="EndnoteReference"/>
        </w:rPr>
        <w:endnoteRef/>
      </w:r>
      <w:r w:rsidRPr="00F55A1D">
        <w:rPr>
          <w:rStyle w:val="EndnoteReference"/>
        </w:rPr>
        <w:t>.</w:t>
      </w:r>
      <w:r>
        <w:t xml:space="preserve">Scroggie, M.P. and Ramsey, D.S.L. (2020). </w:t>
      </w:r>
      <w:r w:rsidRPr="007B555D">
        <w:rPr>
          <w:i/>
          <w:iCs/>
        </w:rPr>
        <w:t>A spatial harvest model for kangaroo populations in Victoria.</w:t>
      </w:r>
      <w:r>
        <w:t xml:space="preserve"> Arthur Rylah Institute for Environmental Research Technical Report Series No. 315. Department of Environment, Land, Water and Planning, Heidelberg, Victoria</w:t>
      </w:r>
    </w:p>
  </w:endnote>
  <w:endnote w:id="8">
    <w:p w14:paraId="79B11674" w14:textId="339B95D9" w:rsidR="000440E6" w:rsidRDefault="000440E6" w:rsidP="00B75894">
      <w:pPr>
        <w:pStyle w:val="EndnoteText"/>
        <w:spacing w:before="240"/>
      </w:pPr>
      <w:r>
        <w:rPr>
          <w:rStyle w:val="EndnoteReference"/>
        </w:rPr>
        <w:endnoteRef/>
      </w:r>
      <w:r>
        <w:t xml:space="preserve"> </w:t>
      </w:r>
      <w:r w:rsidRPr="000440E6">
        <w:rPr>
          <w:i/>
          <w:iCs/>
        </w:rPr>
        <w:t>National Code of Practice for the Humane Shooting of Kangaroos and Wallabies for Commercial Purposes</w:t>
      </w:r>
      <w:r>
        <w:t xml:space="preserve"> AgriFutures Australia Publication No. 20-126</w:t>
      </w:r>
    </w:p>
  </w:endnote>
  <w:endnote w:id="9">
    <w:p w14:paraId="344CE695" w14:textId="1CD504EC" w:rsidR="006E67F7" w:rsidRPr="0093073A" w:rsidRDefault="006E67F7" w:rsidP="00B75894">
      <w:pPr>
        <w:pStyle w:val="EndnoteText"/>
        <w:spacing w:before="240"/>
      </w:pPr>
      <w:r w:rsidRPr="00F55A1D">
        <w:rPr>
          <w:rStyle w:val="EndnoteReference"/>
        </w:rPr>
        <w:endnoteRef/>
      </w:r>
      <w:r w:rsidRPr="00F55A1D">
        <w:rPr>
          <w:rStyle w:val="EndnoteReference"/>
        </w:rPr>
        <w:t>.</w:t>
      </w:r>
      <w:r>
        <w:t xml:space="preserve">P.D., Ramsey, D.S.L., and Scroggie, M.P. (2021). </w:t>
      </w:r>
      <w:r w:rsidRPr="002446E6">
        <w:rPr>
          <w:i/>
          <w:iCs/>
        </w:rPr>
        <w:t>State-wide abundance of kangaroos in Victoria: results from the 2020 aerial survey</w:t>
      </w:r>
      <w:r>
        <w:t>. Arthur Rylah Institute for Environmental Research Technical Report Series No. 324. Department of Environment, Land, Water and Planning, Heidelberg, Victoria</w:t>
      </w:r>
    </w:p>
  </w:endnote>
  <w:endnote w:id="10">
    <w:p w14:paraId="266B13E9" w14:textId="7CB48F82" w:rsidR="00DD6D94" w:rsidRDefault="00FE49BC" w:rsidP="007863E2">
      <w:pPr>
        <w:pStyle w:val="EndnoteText"/>
        <w:spacing w:before="240"/>
      </w:pPr>
      <w:r>
        <w:rPr>
          <w:rStyle w:val="EndnoteReference"/>
        </w:rPr>
        <w:endnoteRef/>
      </w:r>
      <w:r>
        <w:t xml:space="preserve"> </w:t>
      </w:r>
      <w:r w:rsidR="00A13499">
        <w:t>Ramsey, D.S.L. and Scroggie, M.P. (2021</w:t>
      </w:r>
      <w:r w:rsidR="00A13499" w:rsidRPr="00DA6AC2">
        <w:rPr>
          <w:i/>
          <w:iCs/>
        </w:rPr>
        <w:t>). Kangaroo harvest quotas for Victoria, 2022</w:t>
      </w:r>
      <w:r w:rsidR="00A13499">
        <w:t>. Arthur Rylah Institute for Environmental Research Technical Report Series No. 334. Department of Environment, Land, Water and Planning, Heidelberg, Victoria.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0D1DE118" w14:textId="77777777" w:rsidTr="00D83BD4">
      <w:trPr>
        <w:trHeight w:val="397"/>
      </w:trPr>
      <w:tc>
        <w:tcPr>
          <w:tcW w:w="340" w:type="dxa"/>
        </w:tcPr>
        <w:p w14:paraId="7D373DA0" w14:textId="036E166E" w:rsidR="008D4D17" w:rsidRPr="00D55628" w:rsidRDefault="009E0077" w:rsidP="00D55628">
          <w:pPr>
            <w:pStyle w:val="FooterEven"/>
          </w:pPr>
          <w:r>
            <w:rPr>
              <w:noProof/>
            </w:rPr>
            <mc:AlternateContent>
              <mc:Choice Requires="wps">
                <w:drawing>
                  <wp:anchor distT="0" distB="0" distL="114300" distR="114300" simplePos="1" relativeHeight="251658251" behindDoc="0" locked="0" layoutInCell="0" allowOverlap="1" wp14:anchorId="315F1C48" wp14:editId="234349A4">
                    <wp:simplePos x="0" y="10229453"/>
                    <wp:positionH relativeFrom="page">
                      <wp:posOffset>0</wp:posOffset>
                    </wp:positionH>
                    <wp:positionV relativeFrom="page">
                      <wp:posOffset>10229215</wp:posOffset>
                    </wp:positionV>
                    <wp:extent cx="7560945" cy="273050"/>
                    <wp:effectExtent l="0" t="0" r="0" b="12700"/>
                    <wp:wrapNone/>
                    <wp:docPr id="22" name="MSIPCMf4a64716ac058694e8c6ce9c"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94E05A" w14:textId="6E5F9F5D" w:rsidR="009E0077" w:rsidRPr="009E0077" w:rsidRDefault="009E0077" w:rsidP="009E0077">
                                <w:pPr>
                                  <w:jc w:val="center"/>
                                  <w:rPr>
                                    <w:rFonts w:ascii="Calibri" w:hAnsi="Calibri" w:cs="Calibri"/>
                                    <w:color w:val="000000"/>
                                    <w:sz w:val="24"/>
                                  </w:rPr>
                                </w:pPr>
                                <w:r w:rsidRPr="009E007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15F1C48" id="_x0000_t202" coordsize="21600,21600" o:spt="202" path="m,l,21600r21600,l21600,xe">
                    <v:stroke joinstyle="miter"/>
                    <v:path gradientshapeok="t" o:connecttype="rect"/>
                  </v:shapetype>
                  <v:shape id="MSIPCMf4a64716ac058694e8c6ce9c" o:spid="_x0000_s1031" type="#_x0000_t202" alt="{&quot;HashCode&quot;:-1264680268,&quot;Height&quot;:842.0,&quot;Width&quot;:595.0,&quot;Placement&quot;:&quot;Footer&quot;,&quot;Index&quot;:&quot;OddAndEven&quot;,&quot;Section&quot;:1,&quot;Top&quot;:0.0,&quot;Left&quot;:0.0}" style="position:absolute;margin-left:0;margin-top:805.45pt;width:595.35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6894E05A" w14:textId="6E5F9F5D" w:rsidR="009E0077" w:rsidRPr="009E0077" w:rsidRDefault="009E0077" w:rsidP="009E0077">
                          <w:pPr>
                            <w:jc w:val="center"/>
                            <w:rPr>
                              <w:rFonts w:ascii="Calibri" w:hAnsi="Calibri" w:cs="Calibri"/>
                              <w:color w:val="000000"/>
                              <w:sz w:val="24"/>
                            </w:rPr>
                          </w:pPr>
                          <w:r w:rsidRPr="009E0077">
                            <w:rPr>
                              <w:rFonts w:ascii="Calibri" w:hAnsi="Calibri" w:cs="Calibri"/>
                              <w:color w:val="000000"/>
                              <w:sz w:val="24"/>
                            </w:rPr>
                            <w:t>OFFICIAL</w:t>
                          </w:r>
                        </w:p>
                      </w:txbxContent>
                    </v:textbox>
                    <w10:wrap anchorx="page" anchory="page"/>
                  </v:shape>
                </w:pict>
              </mc:Fallback>
            </mc:AlternateContent>
          </w:r>
          <w:r w:rsidR="008D4D17" w:rsidRPr="00D55628">
            <w:fldChar w:fldCharType="begin"/>
          </w:r>
          <w:r w:rsidR="008D4D17" w:rsidRPr="00D55628">
            <w:instrText xml:space="preserve"> PAGE   \* MERGEFORMAT </w:instrText>
          </w:r>
          <w:r w:rsidR="008D4D17" w:rsidRPr="00D55628">
            <w:fldChar w:fldCharType="separate"/>
          </w:r>
          <w:r w:rsidR="008D4D17">
            <w:rPr>
              <w:noProof/>
            </w:rPr>
            <w:t>3</w:t>
          </w:r>
          <w:r w:rsidR="008D4D17" w:rsidRPr="00D55628">
            <w:fldChar w:fldCharType="end"/>
          </w:r>
        </w:p>
      </w:tc>
      <w:tc>
        <w:tcPr>
          <w:tcW w:w="8164" w:type="dxa"/>
        </w:tcPr>
        <w:p w14:paraId="4B440FC5" w14:textId="77777777" w:rsidR="008D4D17" w:rsidRPr="00D55628" w:rsidRDefault="008D4D17" w:rsidP="00D55628">
          <w:pPr>
            <w:pStyle w:val="FooterEven"/>
          </w:pPr>
          <w:r w:rsidRPr="000A15E4">
            <w:rPr>
              <w:rStyle w:val="Bold"/>
            </w:rPr>
            <w:t>Title of document</w:t>
          </w:r>
          <w:r w:rsidRPr="00D55628">
            <w:t xml:space="preserve"> Subtitle</w:t>
          </w:r>
        </w:p>
      </w:tc>
    </w:tr>
  </w:tbl>
  <w:p w14:paraId="4E51181B" w14:textId="77777777" w:rsidR="008D4D17" w:rsidRPr="008B6D45" w:rsidRDefault="008D4D17"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8FF60" w14:textId="0BC50C0F" w:rsidR="008D4D17" w:rsidRDefault="009E0077">
    <w:pPr>
      <w:pStyle w:val="Footer"/>
    </w:pPr>
    <w:r>
      <w:rPr>
        <w:noProof/>
      </w:rPr>
      <mc:AlternateContent>
        <mc:Choice Requires="wps">
          <w:drawing>
            <wp:anchor distT="0" distB="0" distL="114300" distR="114300" simplePos="1" relativeHeight="251658249" behindDoc="0" locked="0" layoutInCell="0" allowOverlap="1" wp14:anchorId="216C62B5" wp14:editId="224BADC9">
              <wp:simplePos x="0" y="10229453"/>
              <wp:positionH relativeFrom="page">
                <wp:posOffset>0</wp:posOffset>
              </wp:positionH>
              <wp:positionV relativeFrom="page">
                <wp:posOffset>10229215</wp:posOffset>
              </wp:positionV>
              <wp:extent cx="7560945" cy="273050"/>
              <wp:effectExtent l="0" t="0" r="0" b="12700"/>
              <wp:wrapNone/>
              <wp:docPr id="10" name="MSIPCM0c8642d487145eeded21180b"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FDA3C3" w14:textId="15A66AAB" w:rsidR="009E0077" w:rsidRPr="009E0077" w:rsidRDefault="009E0077" w:rsidP="009E0077">
                          <w:pPr>
                            <w:jc w:val="center"/>
                            <w:rPr>
                              <w:rFonts w:ascii="Calibri" w:hAnsi="Calibri" w:cs="Calibri"/>
                              <w:color w:val="000000"/>
                              <w:sz w:val="24"/>
                            </w:rPr>
                          </w:pPr>
                          <w:r w:rsidRPr="009E007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16C62B5" id="_x0000_t202" coordsize="21600,21600" o:spt="202" path="m,l,21600r21600,l21600,xe">
              <v:stroke joinstyle="miter"/>
              <v:path gradientshapeok="t" o:connecttype="rect"/>
            </v:shapetype>
            <v:shape id="MSIPCM0c8642d487145eeded21180b" o:spid="_x0000_s1032" type="#_x0000_t202" alt="{&quot;HashCode&quot;:-1264680268,&quot;Height&quot;:842.0,&quot;Width&quot;:595.0,&quot;Placement&quot;:&quot;Footer&quot;,&quot;Index&quot;:&quot;Primary&quot;,&quot;Section&quot;:1,&quot;Top&quot;:0.0,&quot;Left&quot;:0.0}" style="position:absolute;margin-left:0;margin-top:805.45pt;width:595.3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2AFDA3C3" w14:textId="15A66AAB" w:rsidR="009E0077" w:rsidRPr="009E0077" w:rsidRDefault="009E0077" w:rsidP="009E0077">
                    <w:pPr>
                      <w:jc w:val="center"/>
                      <w:rPr>
                        <w:rFonts w:ascii="Calibri" w:hAnsi="Calibri" w:cs="Calibri"/>
                        <w:color w:val="000000"/>
                        <w:sz w:val="24"/>
                      </w:rPr>
                    </w:pPr>
                    <w:r w:rsidRPr="009E0077">
                      <w:rPr>
                        <w:rFonts w:ascii="Calibri" w:hAnsi="Calibri" w:cs="Calibri"/>
                        <w:color w:val="000000"/>
                        <w:sz w:val="24"/>
                      </w:rPr>
                      <w:t>OFFICIAL</w:t>
                    </w:r>
                  </w:p>
                </w:txbxContent>
              </v:textbox>
              <w10:wrap anchorx="page" anchory="page"/>
            </v:shape>
          </w:pict>
        </mc:Fallback>
      </mc:AlternateContent>
    </w:r>
    <w:r w:rsidR="008D4D17" w:rsidRPr="00D55628">
      <w:rPr>
        <w:noProof/>
      </w:rPr>
      <mc:AlternateContent>
        <mc:Choice Requires="wps">
          <w:drawing>
            <wp:anchor distT="0" distB="0" distL="114300" distR="114300" simplePos="0" relativeHeight="251658241" behindDoc="1" locked="1" layoutInCell="1" allowOverlap="1" wp14:anchorId="0A1BB51C" wp14:editId="63FFAC7D">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96A76" w14:textId="02BBA2C3"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BB51C" id="Text Box 224" o:spid="_x0000_s1033"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76096A76" w14:textId="02BBA2C3"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979D1EE" w14:textId="77777777" w:rsidR="008D4D17" w:rsidRDefault="008D4D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C32AE" w14:textId="36457E8E" w:rsidR="008D4D17" w:rsidRDefault="009E0077">
    <w:pPr>
      <w:pStyle w:val="Footer"/>
    </w:pPr>
    <w:r>
      <w:rPr>
        <w:noProof/>
      </w:rPr>
      <mc:AlternateContent>
        <mc:Choice Requires="wps">
          <w:drawing>
            <wp:anchor distT="0" distB="0" distL="114300" distR="114300" simplePos="0" relativeHeight="251658250" behindDoc="0" locked="0" layoutInCell="0" allowOverlap="1" wp14:anchorId="2314EE65" wp14:editId="1EEB1B78">
              <wp:simplePos x="0" y="0"/>
              <wp:positionH relativeFrom="page">
                <wp:posOffset>0</wp:posOffset>
              </wp:positionH>
              <wp:positionV relativeFrom="page">
                <wp:posOffset>10229215</wp:posOffset>
              </wp:positionV>
              <wp:extent cx="7560945" cy="273050"/>
              <wp:effectExtent l="0" t="0" r="0" b="12700"/>
              <wp:wrapNone/>
              <wp:docPr id="13" name="MSIPCM2f614414beb7f1b580f474a5"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F30BBC" w14:textId="5F10AF57" w:rsidR="009E0077" w:rsidRPr="009E0077" w:rsidRDefault="004229A0" w:rsidP="009E0077">
                          <w:pPr>
                            <w:jc w:val="center"/>
                            <w:rPr>
                              <w:rFonts w:ascii="Calibri" w:hAnsi="Calibri" w:cs="Calibri"/>
                              <w:color w:val="000000"/>
                              <w:sz w:val="24"/>
                            </w:rPr>
                          </w:pPr>
                          <w:r>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314EE65" id="_x0000_t202" coordsize="21600,21600" o:spt="202" path="m,l,21600r21600,l21600,xe">
              <v:stroke joinstyle="miter"/>
              <v:path gradientshapeok="t" o:connecttype="rect"/>
            </v:shapetype>
            <v:shape id="MSIPCM2f614414beb7f1b580f474a5" o:spid="_x0000_s1034" type="#_x0000_t202" alt="{&quot;HashCode&quot;:-1264680268,&quot;Height&quot;:842.0,&quot;Width&quot;:595.0,&quot;Placement&quot;:&quot;Footer&quot;,&quot;Index&quot;:&quot;FirstPage&quot;,&quot;Section&quot;:1,&quot;Top&quot;:0.0,&quot;Left&quot;:0.0}" style="position:absolute;margin-left:0;margin-top:805.45pt;width:595.3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ICK6qyzAgAAUQUA&#10;AA4AAAAAAAAAAAAAAAAALgIAAGRycy9lMm9Eb2MueG1sUEsBAi0AFAAGAAgAAAAhABFyp37fAAAA&#10;CwEAAA8AAAAAAAAAAAAAAAAADQUAAGRycy9kb3ducmV2LnhtbFBLBQYAAAAABAAEAPMAAAAZBgAA&#10;AAA=&#10;" o:allowincell="f" filled="f" stroked="f" strokeweight=".5pt">
              <v:textbox inset=",0,,0">
                <w:txbxContent>
                  <w:p w14:paraId="67F30BBC" w14:textId="5F10AF57" w:rsidR="009E0077" w:rsidRPr="009E0077" w:rsidRDefault="004229A0" w:rsidP="009E0077">
                    <w:pPr>
                      <w:jc w:val="center"/>
                      <w:rPr>
                        <w:rFonts w:ascii="Calibri" w:hAnsi="Calibri" w:cs="Calibri"/>
                        <w:color w:val="000000"/>
                        <w:sz w:val="24"/>
                      </w:rPr>
                    </w:pPr>
                    <w:r>
                      <w:rPr>
                        <w:rFonts w:ascii="Calibri" w:hAnsi="Calibri" w:cs="Calibri"/>
                        <w:color w:val="000000"/>
                        <w:sz w:val="24"/>
                      </w:rPr>
                      <w:t>OFFICIAL</w:t>
                    </w:r>
                  </w:p>
                </w:txbxContent>
              </v:textbox>
              <w10:wrap anchorx="page" anchory="page"/>
            </v:shape>
          </w:pict>
        </mc:Fallback>
      </mc:AlternateContent>
    </w:r>
    <w:r w:rsidR="008D4D17">
      <w:rPr>
        <w:noProof/>
      </w:rPr>
      <w:drawing>
        <wp:anchor distT="0" distB="0" distL="114300" distR="114300" simplePos="0" relativeHeight="251658248" behindDoc="1" locked="1" layoutInCell="1" allowOverlap="1" wp14:anchorId="628935E3" wp14:editId="44E536AE">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8D4D17">
      <w:rPr>
        <w:noProof/>
      </w:rPr>
      <w:drawing>
        <wp:anchor distT="0" distB="0" distL="114300" distR="114300" simplePos="0" relativeHeight="251658242" behindDoc="1" locked="1" layoutInCell="1" allowOverlap="1" wp14:anchorId="286F9CA9" wp14:editId="5CD9C500">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4D17" w:rsidRPr="00D55628">
      <w:rPr>
        <w:noProof/>
      </w:rPr>
      <w:drawing>
        <wp:anchor distT="0" distB="0" distL="114300" distR="114300" simplePos="0" relativeHeight="251658240" behindDoc="1" locked="1" layoutInCell="1" allowOverlap="1" wp14:anchorId="29678763" wp14:editId="03C1BA82">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Colou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A5491" w14:textId="77777777" w:rsidR="008D4D17" w:rsidRPr="00124E8F" w:rsidRDefault="008D4D17" w:rsidP="00124E8F">
    <w:pPr>
      <w:pStyle w:val="Footer"/>
    </w:pPr>
    <w:r w:rsidRPr="00D55628">
      <w:rPr>
        <w:noProof/>
      </w:rPr>
      <mc:AlternateContent>
        <mc:Choice Requires="wps">
          <w:drawing>
            <wp:anchor distT="0" distB="0" distL="114300" distR="114300" simplePos="0" relativeHeight="251658246" behindDoc="1" locked="1" layoutInCell="1" allowOverlap="1" wp14:anchorId="3A1CC307" wp14:editId="7C72A70D">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B9DF6" w14:textId="39B88096"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1CC307" id="_x0000_t202" coordsize="21600,21600" o:spt="202" path="m,l,21600r21600,l21600,xe">
              <v:stroke joinstyle="miter"/>
              <v:path gradientshapeok="t" o:connecttype="rect"/>
            </v:shapetype>
            <v:shape id="Text Box 225" o:spid="_x0000_s1035" type="#_x0000_t202"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38BB9DF6" w14:textId="39B88096"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122AC" w14:textId="77777777" w:rsidR="008D4D17" w:rsidRDefault="008D4D17">
    <w:pPr>
      <w:pStyle w:val="Footer"/>
    </w:pPr>
    <w:r w:rsidRPr="00D55628">
      <w:rPr>
        <w:noProof/>
      </w:rPr>
      <mc:AlternateContent>
        <mc:Choice Requires="wps">
          <w:drawing>
            <wp:anchor distT="0" distB="0" distL="114300" distR="114300" simplePos="0" relativeHeight="251658243" behindDoc="1" locked="1" layoutInCell="1" allowOverlap="1" wp14:anchorId="557F90D0" wp14:editId="19E35567">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7F6FA" w14:textId="3E3C4D1F"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F90D0"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0CC7F6FA" w14:textId="3E3C4D1F"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223C13E0" w14:textId="77777777" w:rsidR="008D4D17" w:rsidRDefault="008D4D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D4D17" w14:paraId="2A732EA2" w14:textId="77777777" w:rsidTr="00DD7238">
      <w:trPr>
        <w:trHeight w:val="397"/>
      </w:trPr>
      <w:tc>
        <w:tcPr>
          <w:tcW w:w="340" w:type="dxa"/>
        </w:tcPr>
        <w:p w14:paraId="054B2C84" w14:textId="77777777" w:rsidR="008D4D17" w:rsidRPr="00D55628" w:rsidRDefault="008D4D17"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FF779E7" w14:textId="1283453F" w:rsidR="008D4D17" w:rsidRDefault="008D4D17"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DB1ADD">
            <w:rPr>
              <w:rStyle w:val="Bold"/>
            </w:rPr>
            <w:t>Kangaroo Harvesting Program</w:t>
          </w:r>
          <w:r>
            <w:rPr>
              <w:rStyle w:val="Bold"/>
            </w:rPr>
            <w:fldChar w:fldCharType="end"/>
          </w:r>
        </w:p>
        <w:p w14:paraId="440C645D" w14:textId="2B6B8C58" w:rsidR="008D4D17" w:rsidRPr="00810C40" w:rsidRDefault="004229A0" w:rsidP="00810C40">
          <w:pPr>
            <w:pStyle w:val="FooterEven"/>
          </w:pPr>
          <w:r>
            <w:fldChar w:fldCharType="begin"/>
          </w:r>
          <w:r>
            <w:instrText>DOCPROPERTY  xFooterSubtitle  \* MERGEFORMAT</w:instrText>
          </w:r>
          <w:r>
            <w:fldChar w:fldCharType="separate"/>
          </w:r>
          <w:r w:rsidR="00DB1ADD">
            <w:t>Annual Report 2021</w:t>
          </w:r>
          <w:r>
            <w:fldChar w:fldCharType="end"/>
          </w:r>
        </w:p>
      </w:tc>
    </w:tr>
  </w:tbl>
  <w:p w14:paraId="1FD0D771" w14:textId="77777777" w:rsidR="008D4D17" w:rsidRDefault="008D4D17" w:rsidP="005949B0">
    <w:pPr>
      <w:pStyle w:val="FooterEven"/>
    </w:pPr>
    <w:r w:rsidRPr="00D55628">
      <w:rPr>
        <w:noProof/>
      </w:rPr>
      <mc:AlternateContent>
        <mc:Choice Requires="wps">
          <w:drawing>
            <wp:anchor distT="0" distB="0" distL="114300" distR="114300" simplePos="0" relativeHeight="251658245" behindDoc="1" locked="1" layoutInCell="1" allowOverlap="1" wp14:anchorId="41502217" wp14:editId="3A38A5BF">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7D535" w14:textId="5B74F1C6"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02217"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Jz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e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EdSc+QBAACpAwAADgAAAAAAAAAAAAAAAAAuAgAAZHJzL2Uyb0RvYy54bWxQSwECLQAU&#10;AAYACAAAACEANMVEztsAAAAGAQAADwAAAAAAAAAAAAAAAAA+BAAAZHJzL2Rvd25yZXYueG1sUEsF&#10;BgAAAAAEAAQA8wAAAEYFAAAAAA==&#10;" filled="f" stroked="f">
              <v:textbox>
                <w:txbxContent>
                  <w:p w14:paraId="2017D535" w14:textId="5B74F1C6"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9E5D4AE" w14:textId="77777777" w:rsidR="008D4D17" w:rsidRPr="00B5221E" w:rsidRDefault="008D4D17"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D4D17" w14:paraId="36FC04BA" w14:textId="77777777" w:rsidTr="00DD7238">
      <w:trPr>
        <w:trHeight w:val="397"/>
      </w:trPr>
      <w:tc>
        <w:tcPr>
          <w:tcW w:w="9071" w:type="dxa"/>
        </w:tcPr>
        <w:p w14:paraId="7DD9D715" w14:textId="40938117" w:rsidR="008D4D17" w:rsidRDefault="009E0077" w:rsidP="00810C40">
          <w:pPr>
            <w:pStyle w:val="FooterOdd"/>
            <w:rPr>
              <w:rStyle w:val="Bold"/>
            </w:rPr>
          </w:pPr>
          <w:r>
            <w:rPr>
              <w:b/>
              <w:noProof/>
            </w:rPr>
            <mc:AlternateContent>
              <mc:Choice Requires="wps">
                <w:drawing>
                  <wp:anchor distT="0" distB="0" distL="114300" distR="114300" simplePos="0" relativeHeight="251658247" behindDoc="0" locked="0" layoutInCell="0" allowOverlap="1" wp14:anchorId="0043CF52" wp14:editId="1AB18C78">
                    <wp:simplePos x="0" y="0"/>
                    <wp:positionH relativeFrom="page">
                      <wp:posOffset>0</wp:posOffset>
                    </wp:positionH>
                    <wp:positionV relativeFrom="page">
                      <wp:posOffset>10229215</wp:posOffset>
                    </wp:positionV>
                    <wp:extent cx="7560945" cy="273050"/>
                    <wp:effectExtent l="0" t="0" r="0" b="12700"/>
                    <wp:wrapNone/>
                    <wp:docPr id="24" name="MSIPCMd97b4eac85262d1226d4cc76"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ADCACA" w14:textId="35EF01FF" w:rsidR="009E0077" w:rsidRPr="009E0077" w:rsidRDefault="009E0077" w:rsidP="009E0077">
                                <w:pPr>
                                  <w:jc w:val="center"/>
                                  <w:rPr>
                                    <w:rFonts w:ascii="Calibri" w:hAnsi="Calibri" w:cs="Calibri"/>
                                    <w:color w:val="000000"/>
                                    <w:sz w:val="24"/>
                                  </w:rPr>
                                </w:pPr>
                                <w:r w:rsidRPr="009E007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043CF52" id="_x0000_t202" coordsize="21600,21600" o:spt="202" path="m,l,21600r21600,l21600,xe">
                    <v:stroke joinstyle="miter"/>
                    <v:path gradientshapeok="t" o:connecttype="rect"/>
                  </v:shapetype>
                  <v:shape id="MSIPCMd97b4eac85262d1226d4cc76" o:spid="_x0000_s1038"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textbox inset=",0,,0">
                      <w:txbxContent>
                        <w:p w14:paraId="20ADCACA" w14:textId="35EF01FF" w:rsidR="009E0077" w:rsidRPr="009E0077" w:rsidRDefault="009E0077" w:rsidP="009E0077">
                          <w:pPr>
                            <w:jc w:val="center"/>
                            <w:rPr>
                              <w:rFonts w:ascii="Calibri" w:hAnsi="Calibri" w:cs="Calibri"/>
                              <w:color w:val="000000"/>
                              <w:sz w:val="24"/>
                            </w:rPr>
                          </w:pPr>
                          <w:r w:rsidRPr="009E0077">
                            <w:rPr>
                              <w:rFonts w:ascii="Calibri" w:hAnsi="Calibri" w:cs="Calibri"/>
                              <w:color w:val="000000"/>
                              <w:sz w:val="24"/>
                            </w:rPr>
                            <w:t>OFFICIAL</w:t>
                          </w:r>
                        </w:p>
                      </w:txbxContent>
                    </v:textbox>
                    <w10:wrap anchorx="page" anchory="page"/>
                  </v:shape>
                </w:pict>
              </mc:Fallback>
            </mc:AlternateContent>
          </w:r>
          <w:r w:rsidR="008D4D17">
            <w:rPr>
              <w:rStyle w:val="Bold"/>
            </w:rPr>
            <w:fldChar w:fldCharType="begin"/>
          </w:r>
          <w:r w:rsidR="008D4D17">
            <w:rPr>
              <w:rStyle w:val="Bold"/>
            </w:rPr>
            <w:instrText xml:space="preserve"> DOCPROPERTY  xFooterTitle  \* MERGEFORMAT </w:instrText>
          </w:r>
          <w:r w:rsidR="008D4D17">
            <w:rPr>
              <w:rStyle w:val="Bold"/>
            </w:rPr>
            <w:fldChar w:fldCharType="separate"/>
          </w:r>
          <w:r w:rsidR="00DB1ADD">
            <w:rPr>
              <w:rStyle w:val="Bold"/>
            </w:rPr>
            <w:t>Kangaroo Harvesting Program</w:t>
          </w:r>
          <w:r w:rsidR="008D4D17">
            <w:rPr>
              <w:rStyle w:val="Bold"/>
            </w:rPr>
            <w:fldChar w:fldCharType="end"/>
          </w:r>
        </w:p>
        <w:p w14:paraId="291D360B" w14:textId="33F6591B" w:rsidR="008D4D17" w:rsidRPr="00CB1FB7" w:rsidRDefault="004229A0" w:rsidP="00810C40">
          <w:pPr>
            <w:pStyle w:val="FooterOdd"/>
            <w:rPr>
              <w:b/>
            </w:rPr>
          </w:pPr>
          <w:r>
            <w:fldChar w:fldCharType="begin"/>
          </w:r>
          <w:r>
            <w:instrText>DOCPROPERTY  xFooterSubtitle  \* MERGEFORMAT</w:instrText>
          </w:r>
          <w:r>
            <w:fldChar w:fldCharType="separate"/>
          </w:r>
          <w:r w:rsidR="00DB1ADD">
            <w:t>Annual Report 2021</w:t>
          </w:r>
          <w:r>
            <w:fldChar w:fldCharType="end"/>
          </w:r>
        </w:p>
      </w:tc>
      <w:tc>
        <w:tcPr>
          <w:tcW w:w="340" w:type="dxa"/>
        </w:tcPr>
        <w:p w14:paraId="60AF0FBF" w14:textId="77777777" w:rsidR="008D4D17" w:rsidRPr="00D55628" w:rsidRDefault="008D4D17"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7D4E3473" w14:textId="77777777" w:rsidR="008D4D17" w:rsidRDefault="008D4D17">
    <w:pPr>
      <w:pStyle w:val="Footer"/>
    </w:pPr>
    <w:r w:rsidRPr="00D55628">
      <w:rPr>
        <w:noProof/>
      </w:rPr>
      <mc:AlternateContent>
        <mc:Choice Requires="wps">
          <w:drawing>
            <wp:anchor distT="0" distB="0" distL="114300" distR="114300" simplePos="0" relativeHeight="251658244" behindDoc="1" locked="1" layoutInCell="1" allowOverlap="1" wp14:anchorId="2A3B5E9D" wp14:editId="42A978CA">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E2F72" w14:textId="4190EDC4"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B5E9D" id="_x0000_s1039"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A4aQfuQBAACpAwAADgAAAAAAAAAAAAAAAAAuAgAAZHJzL2Uyb0RvYy54bWxQSwECLQAU&#10;AAYACAAAACEANMVEztsAAAAGAQAADwAAAAAAAAAAAAAAAAA+BAAAZHJzL2Rvd25yZXYueG1sUEsF&#10;BgAAAAAEAAQA8wAAAEYFAAAAAA==&#10;" filled="f" stroked="f">
              <v:textbox>
                <w:txbxContent>
                  <w:p w14:paraId="3CEE2F72" w14:textId="4190EDC4"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C3F1AA9" w14:textId="77777777" w:rsidR="008D4D17" w:rsidRDefault="008D4D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3DAC2" w14:textId="77777777" w:rsidR="000A0B89" w:rsidRPr="008F5280" w:rsidRDefault="000A0B89" w:rsidP="008F5280">
      <w:pPr>
        <w:pStyle w:val="FootnoteSeparator"/>
      </w:pPr>
    </w:p>
  </w:footnote>
  <w:footnote w:type="continuationSeparator" w:id="0">
    <w:p w14:paraId="02161D7C" w14:textId="77777777" w:rsidR="000A0B89" w:rsidRDefault="000A0B89" w:rsidP="008F5280">
      <w:pPr>
        <w:pStyle w:val="FootnoteSeparator"/>
      </w:pPr>
    </w:p>
    <w:p w14:paraId="2575E06F" w14:textId="77777777" w:rsidR="000A0B89" w:rsidRDefault="000A0B89"/>
  </w:footnote>
  <w:footnote w:type="continuationNotice" w:id="1">
    <w:p w14:paraId="64BC6454" w14:textId="77777777" w:rsidR="000A0B89" w:rsidRDefault="000A0B89" w:rsidP="00D55628"/>
    <w:p w14:paraId="2A61D3DE" w14:textId="77777777" w:rsidR="000A0B89" w:rsidRDefault="000A0B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C2EBF" w14:textId="77777777" w:rsidR="004229A0" w:rsidRDefault="004229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09B0C" w14:textId="77777777" w:rsidR="008D4D17" w:rsidRDefault="008D4D17" w:rsidP="009C64FA">
    <w:pPr>
      <w:pStyle w:val="Header"/>
    </w:pPr>
  </w:p>
  <w:p w14:paraId="79F8E443" w14:textId="77777777" w:rsidR="008D4D17" w:rsidRPr="00393205" w:rsidRDefault="008D4D17"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AE8D0" w14:textId="77777777" w:rsidR="004229A0" w:rsidRDefault="004229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BC835" w14:textId="77777777" w:rsidR="008D4D17" w:rsidRDefault="008D4D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903EB" w14:textId="77777777" w:rsidR="008D4D17" w:rsidRDefault="008D4D1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36BC2" w14:textId="77777777" w:rsidR="008D4D17" w:rsidRDefault="008D4D1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7B207" w14:textId="77777777" w:rsidR="008D4D17" w:rsidRDefault="008D4D17" w:rsidP="009C64FA">
    <w:pPr>
      <w:pStyle w:val="Header"/>
    </w:pPr>
  </w:p>
  <w:p w14:paraId="1EE59AE0" w14:textId="77777777" w:rsidR="008D4D17" w:rsidRPr="00393205" w:rsidRDefault="008D4D17"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1CC41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AEE1C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AF34F18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2B4EBE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FF9A5C7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6FEE677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2EF260E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1CF2E47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68B37FE"/>
    <w:multiLevelType w:val="multilevel"/>
    <w:tmpl w:val="738079DC"/>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9"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0"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2"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358272F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5D84DBE"/>
    <w:multiLevelType w:val="hybridMultilevel"/>
    <w:tmpl w:val="2E68B054"/>
    <w:lvl w:ilvl="0" w:tplc="0C090001">
      <w:start w:val="778"/>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F23CAD3E"/>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0B30677"/>
    <w:multiLevelType w:val="hybridMultilevel"/>
    <w:tmpl w:val="433602A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0"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1"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2" w15:restartNumberingAfterBreak="0">
    <w:nsid w:val="77925CFB"/>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4" w15:restartNumberingAfterBreak="0">
    <w:nsid w:val="7AD5183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F3F76C0"/>
    <w:multiLevelType w:val="hybridMultilevel"/>
    <w:tmpl w:val="7EFAC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28"/>
  </w:num>
  <w:num w:numId="3">
    <w:abstractNumId w:val="24"/>
  </w:num>
  <w:num w:numId="4">
    <w:abstractNumId w:val="33"/>
  </w:num>
  <w:num w:numId="5">
    <w:abstractNumId w:val="13"/>
  </w:num>
  <w:num w:numId="6">
    <w:abstractNumId w:val="10"/>
  </w:num>
  <w:num w:numId="7">
    <w:abstractNumId w:val="9"/>
  </w:num>
  <w:num w:numId="8">
    <w:abstractNumId w:val="8"/>
  </w:num>
  <w:num w:numId="9">
    <w:abstractNumId w:val="29"/>
  </w:num>
  <w:num w:numId="10">
    <w:abstractNumId w:val="11"/>
  </w:num>
  <w:num w:numId="11">
    <w:abstractNumId w:val="16"/>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23"/>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31"/>
    <w:lvlOverride w:ilvl="0">
      <w:startOverride w:val="1"/>
    </w:lvlOverride>
  </w:num>
  <w:num w:numId="29">
    <w:abstractNumId w:val="19"/>
  </w:num>
  <w:num w:numId="30">
    <w:abstractNumId w:val="30"/>
  </w:num>
  <w:num w:numId="31">
    <w:abstractNumId w:val="6"/>
  </w:num>
  <w:num w:numId="32">
    <w:abstractNumId w:val="27"/>
  </w:num>
  <w:num w:numId="33">
    <w:abstractNumId w:val="20"/>
  </w:num>
  <w:num w:numId="34">
    <w:abstractNumId w:val="7"/>
  </w:num>
  <w:num w:numId="35">
    <w:abstractNumId w:val="5"/>
  </w:num>
  <w:num w:numId="36">
    <w:abstractNumId w:val="4"/>
  </w:num>
  <w:num w:numId="37">
    <w:abstractNumId w:val="3"/>
  </w:num>
  <w:num w:numId="38">
    <w:abstractNumId w:val="2"/>
  </w:num>
  <w:num w:numId="39">
    <w:abstractNumId w:val="1"/>
  </w:num>
  <w:num w:numId="40">
    <w:abstractNumId w:val="0"/>
  </w:num>
  <w:num w:numId="41">
    <w:abstractNumId w:val="14"/>
  </w:num>
  <w:num w:numId="42">
    <w:abstractNumId w:val="34"/>
  </w:num>
  <w:num w:numId="43">
    <w:abstractNumId w:val="32"/>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num>
  <w:num w:numId="46">
    <w:abstractNumId w:val="15"/>
  </w:num>
  <w:num w:numId="47">
    <w:abstractNumId w:val="3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Environment"/>
    <w:docVar w:name="TOC" w:val="True"/>
    <w:docVar w:name="TOCNew" w:val="True"/>
    <w:docVar w:name="Version" w:val="3"/>
  </w:docVars>
  <w:rsids>
    <w:rsidRoot w:val="009B3C74"/>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674"/>
    <w:rsid w:val="0000591C"/>
    <w:rsid w:val="00006000"/>
    <w:rsid w:val="00006769"/>
    <w:rsid w:val="000068D4"/>
    <w:rsid w:val="00006A2C"/>
    <w:rsid w:val="00006F08"/>
    <w:rsid w:val="000079BC"/>
    <w:rsid w:val="00007B28"/>
    <w:rsid w:val="00010A57"/>
    <w:rsid w:val="00010AAD"/>
    <w:rsid w:val="00010E3F"/>
    <w:rsid w:val="00010FAD"/>
    <w:rsid w:val="0001107C"/>
    <w:rsid w:val="000114BD"/>
    <w:rsid w:val="000118FD"/>
    <w:rsid w:val="00011A04"/>
    <w:rsid w:val="00011F39"/>
    <w:rsid w:val="0001226A"/>
    <w:rsid w:val="00012710"/>
    <w:rsid w:val="00012B94"/>
    <w:rsid w:val="00012E66"/>
    <w:rsid w:val="00012EC2"/>
    <w:rsid w:val="00013360"/>
    <w:rsid w:val="00013383"/>
    <w:rsid w:val="0001362A"/>
    <w:rsid w:val="0001389C"/>
    <w:rsid w:val="0001393A"/>
    <w:rsid w:val="00013BAE"/>
    <w:rsid w:val="00013DC6"/>
    <w:rsid w:val="0001466C"/>
    <w:rsid w:val="00014C23"/>
    <w:rsid w:val="00014E03"/>
    <w:rsid w:val="00014E15"/>
    <w:rsid w:val="00015BB6"/>
    <w:rsid w:val="00016478"/>
    <w:rsid w:val="00016973"/>
    <w:rsid w:val="00016C60"/>
    <w:rsid w:val="000171F8"/>
    <w:rsid w:val="000171FD"/>
    <w:rsid w:val="00017669"/>
    <w:rsid w:val="00017D91"/>
    <w:rsid w:val="00020DB2"/>
    <w:rsid w:val="00021537"/>
    <w:rsid w:val="00021687"/>
    <w:rsid w:val="00021A33"/>
    <w:rsid w:val="00021CF5"/>
    <w:rsid w:val="000224D2"/>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01"/>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5E1"/>
    <w:rsid w:val="0003176C"/>
    <w:rsid w:val="00031F2C"/>
    <w:rsid w:val="000323E0"/>
    <w:rsid w:val="000323EF"/>
    <w:rsid w:val="0003294B"/>
    <w:rsid w:val="00032BE8"/>
    <w:rsid w:val="00032D71"/>
    <w:rsid w:val="00033137"/>
    <w:rsid w:val="00033178"/>
    <w:rsid w:val="00033331"/>
    <w:rsid w:val="00033A8A"/>
    <w:rsid w:val="0003418D"/>
    <w:rsid w:val="0003451C"/>
    <w:rsid w:val="00034801"/>
    <w:rsid w:val="00034E46"/>
    <w:rsid w:val="00035139"/>
    <w:rsid w:val="00035163"/>
    <w:rsid w:val="00035168"/>
    <w:rsid w:val="000351EF"/>
    <w:rsid w:val="00035B4E"/>
    <w:rsid w:val="00035BAD"/>
    <w:rsid w:val="00035F72"/>
    <w:rsid w:val="00035FD9"/>
    <w:rsid w:val="000361FB"/>
    <w:rsid w:val="000362D6"/>
    <w:rsid w:val="00036908"/>
    <w:rsid w:val="00036A70"/>
    <w:rsid w:val="00036E54"/>
    <w:rsid w:val="00036FBD"/>
    <w:rsid w:val="00037072"/>
    <w:rsid w:val="00037CE2"/>
    <w:rsid w:val="00037F49"/>
    <w:rsid w:val="00037F81"/>
    <w:rsid w:val="00040BDB"/>
    <w:rsid w:val="00040CBC"/>
    <w:rsid w:val="00041394"/>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0E6"/>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0F60"/>
    <w:rsid w:val="00052234"/>
    <w:rsid w:val="00052630"/>
    <w:rsid w:val="00052825"/>
    <w:rsid w:val="00052C05"/>
    <w:rsid w:val="00052C61"/>
    <w:rsid w:val="00053244"/>
    <w:rsid w:val="00053C43"/>
    <w:rsid w:val="0005434E"/>
    <w:rsid w:val="0005472E"/>
    <w:rsid w:val="000547C6"/>
    <w:rsid w:val="00054AD4"/>
    <w:rsid w:val="00055546"/>
    <w:rsid w:val="0005568C"/>
    <w:rsid w:val="000557B4"/>
    <w:rsid w:val="00055860"/>
    <w:rsid w:val="00055AB4"/>
    <w:rsid w:val="00055D0B"/>
    <w:rsid w:val="000560BA"/>
    <w:rsid w:val="000569FC"/>
    <w:rsid w:val="00056D86"/>
    <w:rsid w:val="000570E5"/>
    <w:rsid w:val="00057EB2"/>
    <w:rsid w:val="0006013C"/>
    <w:rsid w:val="00060538"/>
    <w:rsid w:val="00060576"/>
    <w:rsid w:val="00060722"/>
    <w:rsid w:val="00060EE0"/>
    <w:rsid w:val="00060FD9"/>
    <w:rsid w:val="00061573"/>
    <w:rsid w:val="000617D7"/>
    <w:rsid w:val="000620DA"/>
    <w:rsid w:val="000626EE"/>
    <w:rsid w:val="00062985"/>
    <w:rsid w:val="000635AB"/>
    <w:rsid w:val="00063623"/>
    <w:rsid w:val="00063E71"/>
    <w:rsid w:val="000640A9"/>
    <w:rsid w:val="0006422E"/>
    <w:rsid w:val="00064489"/>
    <w:rsid w:val="00065584"/>
    <w:rsid w:val="000655FD"/>
    <w:rsid w:val="00065A52"/>
    <w:rsid w:val="00065E7A"/>
    <w:rsid w:val="000660C5"/>
    <w:rsid w:val="0006682B"/>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34D"/>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77693"/>
    <w:rsid w:val="00077F58"/>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B89"/>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63"/>
    <w:rsid w:val="000A7191"/>
    <w:rsid w:val="000A719A"/>
    <w:rsid w:val="000A73D0"/>
    <w:rsid w:val="000A73DC"/>
    <w:rsid w:val="000A7418"/>
    <w:rsid w:val="000A75EE"/>
    <w:rsid w:val="000A7E08"/>
    <w:rsid w:val="000B00B4"/>
    <w:rsid w:val="000B012B"/>
    <w:rsid w:val="000B01A8"/>
    <w:rsid w:val="000B0536"/>
    <w:rsid w:val="000B06A6"/>
    <w:rsid w:val="000B0959"/>
    <w:rsid w:val="000B0A6B"/>
    <w:rsid w:val="000B0EBB"/>
    <w:rsid w:val="000B11F1"/>
    <w:rsid w:val="000B167B"/>
    <w:rsid w:val="000B1B52"/>
    <w:rsid w:val="000B1D20"/>
    <w:rsid w:val="000B20BF"/>
    <w:rsid w:val="000B22C0"/>
    <w:rsid w:val="000B241A"/>
    <w:rsid w:val="000B2568"/>
    <w:rsid w:val="000B271B"/>
    <w:rsid w:val="000B2D62"/>
    <w:rsid w:val="000B2DE7"/>
    <w:rsid w:val="000B3831"/>
    <w:rsid w:val="000B3CE4"/>
    <w:rsid w:val="000B3DC1"/>
    <w:rsid w:val="000B3FB6"/>
    <w:rsid w:val="000B402E"/>
    <w:rsid w:val="000B40D6"/>
    <w:rsid w:val="000B44D9"/>
    <w:rsid w:val="000B46C3"/>
    <w:rsid w:val="000B4CFC"/>
    <w:rsid w:val="000B5144"/>
    <w:rsid w:val="000B5240"/>
    <w:rsid w:val="000B547C"/>
    <w:rsid w:val="000B5504"/>
    <w:rsid w:val="000B561E"/>
    <w:rsid w:val="000B57F7"/>
    <w:rsid w:val="000B5EA3"/>
    <w:rsid w:val="000B669C"/>
    <w:rsid w:val="000B6BF6"/>
    <w:rsid w:val="000B7B3A"/>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D68"/>
    <w:rsid w:val="000C6231"/>
    <w:rsid w:val="000C707C"/>
    <w:rsid w:val="000C7611"/>
    <w:rsid w:val="000D050A"/>
    <w:rsid w:val="000D0526"/>
    <w:rsid w:val="000D06EA"/>
    <w:rsid w:val="000D0859"/>
    <w:rsid w:val="000D0CA4"/>
    <w:rsid w:val="000D1A7B"/>
    <w:rsid w:val="000D1CD2"/>
    <w:rsid w:val="000D1E7B"/>
    <w:rsid w:val="000D2340"/>
    <w:rsid w:val="000D2526"/>
    <w:rsid w:val="000D2813"/>
    <w:rsid w:val="000D2EA1"/>
    <w:rsid w:val="000D2EE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0F0"/>
    <w:rsid w:val="000E01C1"/>
    <w:rsid w:val="000E01D0"/>
    <w:rsid w:val="000E08E3"/>
    <w:rsid w:val="000E0F78"/>
    <w:rsid w:val="000E1779"/>
    <w:rsid w:val="000E1BEC"/>
    <w:rsid w:val="000E1F1D"/>
    <w:rsid w:val="000E1FC7"/>
    <w:rsid w:val="000E21E5"/>
    <w:rsid w:val="000E2207"/>
    <w:rsid w:val="000E24E1"/>
    <w:rsid w:val="000E25A9"/>
    <w:rsid w:val="000E27B6"/>
    <w:rsid w:val="000E2CE7"/>
    <w:rsid w:val="000E32C9"/>
    <w:rsid w:val="000E33C8"/>
    <w:rsid w:val="000E35C7"/>
    <w:rsid w:val="000E3AF5"/>
    <w:rsid w:val="000E3B96"/>
    <w:rsid w:val="000E3C3D"/>
    <w:rsid w:val="000E4B54"/>
    <w:rsid w:val="000E53BD"/>
    <w:rsid w:val="000E55A2"/>
    <w:rsid w:val="000E5F4E"/>
    <w:rsid w:val="000E6684"/>
    <w:rsid w:val="000E6777"/>
    <w:rsid w:val="000E6878"/>
    <w:rsid w:val="000E7403"/>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302"/>
    <w:rsid w:val="000F4A13"/>
    <w:rsid w:val="000F4CD5"/>
    <w:rsid w:val="000F5080"/>
    <w:rsid w:val="000F5216"/>
    <w:rsid w:val="000F567F"/>
    <w:rsid w:val="000F5A78"/>
    <w:rsid w:val="000F5E34"/>
    <w:rsid w:val="000F5E5F"/>
    <w:rsid w:val="000F5E8C"/>
    <w:rsid w:val="000F61D2"/>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0AE"/>
    <w:rsid w:val="001131AA"/>
    <w:rsid w:val="001137CE"/>
    <w:rsid w:val="00113972"/>
    <w:rsid w:val="00113C4C"/>
    <w:rsid w:val="00113CDC"/>
    <w:rsid w:val="00113DD9"/>
    <w:rsid w:val="0011467A"/>
    <w:rsid w:val="00114751"/>
    <w:rsid w:val="0011484F"/>
    <w:rsid w:val="001148DA"/>
    <w:rsid w:val="00114F21"/>
    <w:rsid w:val="00114F4E"/>
    <w:rsid w:val="00115310"/>
    <w:rsid w:val="00115685"/>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2DA7"/>
    <w:rsid w:val="001230A5"/>
    <w:rsid w:val="00123733"/>
    <w:rsid w:val="00123ACC"/>
    <w:rsid w:val="00123FDE"/>
    <w:rsid w:val="00124482"/>
    <w:rsid w:val="00124611"/>
    <w:rsid w:val="001246C4"/>
    <w:rsid w:val="00124797"/>
    <w:rsid w:val="00124C3D"/>
    <w:rsid w:val="00124D82"/>
    <w:rsid w:val="00124E8F"/>
    <w:rsid w:val="001250AF"/>
    <w:rsid w:val="001253D5"/>
    <w:rsid w:val="0012541B"/>
    <w:rsid w:val="00125A6C"/>
    <w:rsid w:val="00125C50"/>
    <w:rsid w:val="00125F99"/>
    <w:rsid w:val="001262FB"/>
    <w:rsid w:val="001266B1"/>
    <w:rsid w:val="001269E0"/>
    <w:rsid w:val="001270B7"/>
    <w:rsid w:val="00127385"/>
    <w:rsid w:val="00127410"/>
    <w:rsid w:val="0012741A"/>
    <w:rsid w:val="00127532"/>
    <w:rsid w:val="0012765B"/>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AC9"/>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8D7"/>
    <w:rsid w:val="00141F9F"/>
    <w:rsid w:val="001422E5"/>
    <w:rsid w:val="00142814"/>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5DB5"/>
    <w:rsid w:val="0014619D"/>
    <w:rsid w:val="001469EA"/>
    <w:rsid w:val="00146B4E"/>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C98"/>
    <w:rsid w:val="00152DA7"/>
    <w:rsid w:val="00152E41"/>
    <w:rsid w:val="00152F06"/>
    <w:rsid w:val="00153334"/>
    <w:rsid w:val="0015375B"/>
    <w:rsid w:val="0015388E"/>
    <w:rsid w:val="00153FD1"/>
    <w:rsid w:val="00153FDB"/>
    <w:rsid w:val="001541A8"/>
    <w:rsid w:val="001544A7"/>
    <w:rsid w:val="00154503"/>
    <w:rsid w:val="0015452B"/>
    <w:rsid w:val="001546AB"/>
    <w:rsid w:val="00154C0E"/>
    <w:rsid w:val="00154F44"/>
    <w:rsid w:val="00155B6F"/>
    <w:rsid w:val="001560BA"/>
    <w:rsid w:val="001562D9"/>
    <w:rsid w:val="0015661D"/>
    <w:rsid w:val="001568CE"/>
    <w:rsid w:val="00156A81"/>
    <w:rsid w:val="00156F4A"/>
    <w:rsid w:val="00157E61"/>
    <w:rsid w:val="00157E78"/>
    <w:rsid w:val="001601C2"/>
    <w:rsid w:val="00160B24"/>
    <w:rsid w:val="00160E1E"/>
    <w:rsid w:val="00160ED7"/>
    <w:rsid w:val="001614E2"/>
    <w:rsid w:val="001619E0"/>
    <w:rsid w:val="00161A59"/>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3F9"/>
    <w:rsid w:val="001715D8"/>
    <w:rsid w:val="00171FD1"/>
    <w:rsid w:val="00172031"/>
    <w:rsid w:val="0017222F"/>
    <w:rsid w:val="00172DA4"/>
    <w:rsid w:val="00173F6E"/>
    <w:rsid w:val="001748A0"/>
    <w:rsid w:val="001756B6"/>
    <w:rsid w:val="0017570D"/>
    <w:rsid w:val="0017575F"/>
    <w:rsid w:val="00175826"/>
    <w:rsid w:val="0017593D"/>
    <w:rsid w:val="00175B81"/>
    <w:rsid w:val="00175C26"/>
    <w:rsid w:val="00175E2D"/>
    <w:rsid w:val="00176238"/>
    <w:rsid w:val="00176368"/>
    <w:rsid w:val="00176794"/>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598"/>
    <w:rsid w:val="00183605"/>
    <w:rsid w:val="00183B5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BD7"/>
    <w:rsid w:val="00191D9C"/>
    <w:rsid w:val="00192396"/>
    <w:rsid w:val="001924D8"/>
    <w:rsid w:val="00192793"/>
    <w:rsid w:val="001929A8"/>
    <w:rsid w:val="001932CF"/>
    <w:rsid w:val="00193985"/>
    <w:rsid w:val="00193BEE"/>
    <w:rsid w:val="001942B8"/>
    <w:rsid w:val="00194471"/>
    <w:rsid w:val="00194C55"/>
    <w:rsid w:val="00194CF5"/>
    <w:rsid w:val="00194FD4"/>
    <w:rsid w:val="0019502C"/>
    <w:rsid w:val="001952E8"/>
    <w:rsid w:val="00195EAE"/>
    <w:rsid w:val="00196016"/>
    <w:rsid w:val="00196165"/>
    <w:rsid w:val="00196393"/>
    <w:rsid w:val="00196667"/>
    <w:rsid w:val="001966C9"/>
    <w:rsid w:val="00196988"/>
    <w:rsid w:val="00196B14"/>
    <w:rsid w:val="00197033"/>
    <w:rsid w:val="0019725F"/>
    <w:rsid w:val="00197717"/>
    <w:rsid w:val="001977C0"/>
    <w:rsid w:val="00197F7F"/>
    <w:rsid w:val="001A016B"/>
    <w:rsid w:val="001A0827"/>
    <w:rsid w:val="001A0CBB"/>
    <w:rsid w:val="001A0EF8"/>
    <w:rsid w:val="001A13E9"/>
    <w:rsid w:val="001A150E"/>
    <w:rsid w:val="001A18D2"/>
    <w:rsid w:val="001A245B"/>
    <w:rsid w:val="001A25AC"/>
    <w:rsid w:val="001A37A6"/>
    <w:rsid w:val="001A3CD5"/>
    <w:rsid w:val="001A4197"/>
    <w:rsid w:val="001A45A0"/>
    <w:rsid w:val="001A4BB8"/>
    <w:rsid w:val="001A4D72"/>
    <w:rsid w:val="001A50A5"/>
    <w:rsid w:val="001A548E"/>
    <w:rsid w:val="001A5625"/>
    <w:rsid w:val="001A5E71"/>
    <w:rsid w:val="001A6C87"/>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C1A"/>
    <w:rsid w:val="001B3F7F"/>
    <w:rsid w:val="001B411F"/>
    <w:rsid w:val="001B462E"/>
    <w:rsid w:val="001B4653"/>
    <w:rsid w:val="001B4A22"/>
    <w:rsid w:val="001B4A40"/>
    <w:rsid w:val="001B5363"/>
    <w:rsid w:val="001B58BC"/>
    <w:rsid w:val="001B5E7A"/>
    <w:rsid w:val="001B6912"/>
    <w:rsid w:val="001B758A"/>
    <w:rsid w:val="001B7723"/>
    <w:rsid w:val="001B7979"/>
    <w:rsid w:val="001B7D65"/>
    <w:rsid w:val="001B7FBD"/>
    <w:rsid w:val="001C03D1"/>
    <w:rsid w:val="001C0AC9"/>
    <w:rsid w:val="001C0ECA"/>
    <w:rsid w:val="001C16BF"/>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1B1"/>
    <w:rsid w:val="001C7813"/>
    <w:rsid w:val="001D10B7"/>
    <w:rsid w:val="001D1792"/>
    <w:rsid w:val="001D2509"/>
    <w:rsid w:val="001D25DB"/>
    <w:rsid w:val="001D2DA8"/>
    <w:rsid w:val="001D3116"/>
    <w:rsid w:val="001D347F"/>
    <w:rsid w:val="001D3976"/>
    <w:rsid w:val="001D3B9E"/>
    <w:rsid w:val="001D3E83"/>
    <w:rsid w:val="001D3F6F"/>
    <w:rsid w:val="001D4A29"/>
    <w:rsid w:val="001D4F9A"/>
    <w:rsid w:val="001D5114"/>
    <w:rsid w:val="001D5377"/>
    <w:rsid w:val="001D55F2"/>
    <w:rsid w:val="001D599D"/>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57E"/>
    <w:rsid w:val="001F3603"/>
    <w:rsid w:val="001F386B"/>
    <w:rsid w:val="001F3D89"/>
    <w:rsid w:val="001F4052"/>
    <w:rsid w:val="001F4259"/>
    <w:rsid w:val="001F4435"/>
    <w:rsid w:val="001F4FA9"/>
    <w:rsid w:val="001F548A"/>
    <w:rsid w:val="001F552F"/>
    <w:rsid w:val="001F579C"/>
    <w:rsid w:val="001F58E7"/>
    <w:rsid w:val="001F5C40"/>
    <w:rsid w:val="001F5D92"/>
    <w:rsid w:val="001F5F13"/>
    <w:rsid w:val="001F5F79"/>
    <w:rsid w:val="001F668A"/>
    <w:rsid w:val="001F6AB6"/>
    <w:rsid w:val="001F6D64"/>
    <w:rsid w:val="001F765B"/>
    <w:rsid w:val="001F770A"/>
    <w:rsid w:val="00200018"/>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973"/>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75A"/>
    <w:rsid w:val="00212CB6"/>
    <w:rsid w:val="00212DA6"/>
    <w:rsid w:val="00213289"/>
    <w:rsid w:val="002132CF"/>
    <w:rsid w:val="0021343A"/>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BE6"/>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0AE5"/>
    <w:rsid w:val="00231311"/>
    <w:rsid w:val="0023151E"/>
    <w:rsid w:val="00231979"/>
    <w:rsid w:val="00231A86"/>
    <w:rsid w:val="0023219B"/>
    <w:rsid w:val="0023230E"/>
    <w:rsid w:val="0023282F"/>
    <w:rsid w:val="00232E2E"/>
    <w:rsid w:val="00232E42"/>
    <w:rsid w:val="00233827"/>
    <w:rsid w:val="00233EB7"/>
    <w:rsid w:val="00233F42"/>
    <w:rsid w:val="00234272"/>
    <w:rsid w:val="002347C3"/>
    <w:rsid w:val="00234809"/>
    <w:rsid w:val="00234856"/>
    <w:rsid w:val="00235272"/>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44A"/>
    <w:rsid w:val="00244B6B"/>
    <w:rsid w:val="002454C8"/>
    <w:rsid w:val="00245790"/>
    <w:rsid w:val="00245971"/>
    <w:rsid w:val="00245CE9"/>
    <w:rsid w:val="00245E00"/>
    <w:rsid w:val="00246012"/>
    <w:rsid w:val="00247B52"/>
    <w:rsid w:val="00247E49"/>
    <w:rsid w:val="00247EB2"/>
    <w:rsid w:val="00250568"/>
    <w:rsid w:val="002507C7"/>
    <w:rsid w:val="002509E8"/>
    <w:rsid w:val="002511AF"/>
    <w:rsid w:val="00251AF9"/>
    <w:rsid w:val="00251BF4"/>
    <w:rsid w:val="00252146"/>
    <w:rsid w:val="002525B9"/>
    <w:rsid w:val="00252B3D"/>
    <w:rsid w:val="00252BA5"/>
    <w:rsid w:val="00253077"/>
    <w:rsid w:val="00253368"/>
    <w:rsid w:val="002536E5"/>
    <w:rsid w:val="00253A2B"/>
    <w:rsid w:val="00253DF7"/>
    <w:rsid w:val="002544FC"/>
    <w:rsid w:val="00254AB4"/>
    <w:rsid w:val="00254CA1"/>
    <w:rsid w:val="00254D73"/>
    <w:rsid w:val="00254DE3"/>
    <w:rsid w:val="0025505F"/>
    <w:rsid w:val="002550FF"/>
    <w:rsid w:val="0025523C"/>
    <w:rsid w:val="00255D7F"/>
    <w:rsid w:val="00255DD3"/>
    <w:rsid w:val="00255F5F"/>
    <w:rsid w:val="00256057"/>
    <w:rsid w:val="002560F7"/>
    <w:rsid w:val="002568FE"/>
    <w:rsid w:val="0025775A"/>
    <w:rsid w:val="002578D4"/>
    <w:rsid w:val="00257937"/>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5F7"/>
    <w:rsid w:val="00270AC9"/>
    <w:rsid w:val="00271A4D"/>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F5E"/>
    <w:rsid w:val="00283592"/>
    <w:rsid w:val="0028363C"/>
    <w:rsid w:val="00283E4F"/>
    <w:rsid w:val="00283E68"/>
    <w:rsid w:val="00283FA3"/>
    <w:rsid w:val="002845AC"/>
    <w:rsid w:val="00284B07"/>
    <w:rsid w:val="00285A5B"/>
    <w:rsid w:val="00285C44"/>
    <w:rsid w:val="00285E6C"/>
    <w:rsid w:val="00285F04"/>
    <w:rsid w:val="002862E1"/>
    <w:rsid w:val="00286689"/>
    <w:rsid w:val="00286C19"/>
    <w:rsid w:val="00287075"/>
    <w:rsid w:val="00287146"/>
    <w:rsid w:val="00287609"/>
    <w:rsid w:val="002878A6"/>
    <w:rsid w:val="00287D08"/>
    <w:rsid w:val="00290136"/>
    <w:rsid w:val="002903D1"/>
    <w:rsid w:val="0029046B"/>
    <w:rsid w:val="002905D9"/>
    <w:rsid w:val="00290935"/>
    <w:rsid w:val="00290B63"/>
    <w:rsid w:val="002913D6"/>
    <w:rsid w:val="002914D3"/>
    <w:rsid w:val="00291BB4"/>
    <w:rsid w:val="002925DE"/>
    <w:rsid w:val="00292C66"/>
    <w:rsid w:val="0029318B"/>
    <w:rsid w:val="00293241"/>
    <w:rsid w:val="00293463"/>
    <w:rsid w:val="00293680"/>
    <w:rsid w:val="00293EDC"/>
    <w:rsid w:val="002940DF"/>
    <w:rsid w:val="002942A8"/>
    <w:rsid w:val="0029457A"/>
    <w:rsid w:val="00294898"/>
    <w:rsid w:val="00294BC0"/>
    <w:rsid w:val="00294C41"/>
    <w:rsid w:val="0029505A"/>
    <w:rsid w:val="002958B8"/>
    <w:rsid w:val="00295B04"/>
    <w:rsid w:val="00295F12"/>
    <w:rsid w:val="002963F3"/>
    <w:rsid w:val="00296613"/>
    <w:rsid w:val="002972FC"/>
    <w:rsid w:val="00297462"/>
    <w:rsid w:val="00297CA9"/>
    <w:rsid w:val="00297EC6"/>
    <w:rsid w:val="002A0AED"/>
    <w:rsid w:val="002A1017"/>
    <w:rsid w:val="002A13AD"/>
    <w:rsid w:val="002A17D7"/>
    <w:rsid w:val="002A1A2E"/>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598"/>
    <w:rsid w:val="002B76BC"/>
    <w:rsid w:val="002B780E"/>
    <w:rsid w:val="002B78F7"/>
    <w:rsid w:val="002B7A3D"/>
    <w:rsid w:val="002B7AF2"/>
    <w:rsid w:val="002B7D49"/>
    <w:rsid w:val="002B7D71"/>
    <w:rsid w:val="002C043E"/>
    <w:rsid w:val="002C04C2"/>
    <w:rsid w:val="002C09A2"/>
    <w:rsid w:val="002C13EA"/>
    <w:rsid w:val="002C1547"/>
    <w:rsid w:val="002C1AD8"/>
    <w:rsid w:val="002C2146"/>
    <w:rsid w:val="002C223F"/>
    <w:rsid w:val="002C25A0"/>
    <w:rsid w:val="002C2715"/>
    <w:rsid w:val="002C282D"/>
    <w:rsid w:val="002C296E"/>
    <w:rsid w:val="002C2C29"/>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729B"/>
    <w:rsid w:val="002C73EA"/>
    <w:rsid w:val="002C7FEF"/>
    <w:rsid w:val="002D04B2"/>
    <w:rsid w:val="002D06AC"/>
    <w:rsid w:val="002D0A52"/>
    <w:rsid w:val="002D0A8B"/>
    <w:rsid w:val="002D1038"/>
    <w:rsid w:val="002D1094"/>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3EB"/>
    <w:rsid w:val="002E2FCE"/>
    <w:rsid w:val="002E3600"/>
    <w:rsid w:val="002E37F7"/>
    <w:rsid w:val="002E3891"/>
    <w:rsid w:val="002E3909"/>
    <w:rsid w:val="002E3CA6"/>
    <w:rsid w:val="002E3E90"/>
    <w:rsid w:val="002E3F9E"/>
    <w:rsid w:val="002E429F"/>
    <w:rsid w:val="002E479B"/>
    <w:rsid w:val="002E4943"/>
    <w:rsid w:val="002E49CB"/>
    <w:rsid w:val="002E4E56"/>
    <w:rsid w:val="002E52CC"/>
    <w:rsid w:val="002E5808"/>
    <w:rsid w:val="002E584F"/>
    <w:rsid w:val="002E58C5"/>
    <w:rsid w:val="002E5B0B"/>
    <w:rsid w:val="002E5B9E"/>
    <w:rsid w:val="002E6B7A"/>
    <w:rsid w:val="002E6DC0"/>
    <w:rsid w:val="002E7001"/>
    <w:rsid w:val="002E7991"/>
    <w:rsid w:val="002E7A32"/>
    <w:rsid w:val="002E7EE9"/>
    <w:rsid w:val="002F0A6E"/>
    <w:rsid w:val="002F0BF5"/>
    <w:rsid w:val="002F12C7"/>
    <w:rsid w:val="002F1ECC"/>
    <w:rsid w:val="002F25E9"/>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61B"/>
    <w:rsid w:val="003017BE"/>
    <w:rsid w:val="00301B40"/>
    <w:rsid w:val="00301C03"/>
    <w:rsid w:val="00301EAE"/>
    <w:rsid w:val="00302572"/>
    <w:rsid w:val="003027A8"/>
    <w:rsid w:val="00302A79"/>
    <w:rsid w:val="00302C18"/>
    <w:rsid w:val="00302C1B"/>
    <w:rsid w:val="003032DF"/>
    <w:rsid w:val="00303661"/>
    <w:rsid w:val="00303961"/>
    <w:rsid w:val="00303BD5"/>
    <w:rsid w:val="00303CCE"/>
    <w:rsid w:val="00303E3A"/>
    <w:rsid w:val="00303E4B"/>
    <w:rsid w:val="00304207"/>
    <w:rsid w:val="003043D2"/>
    <w:rsid w:val="003044A7"/>
    <w:rsid w:val="003049DA"/>
    <w:rsid w:val="00304B66"/>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7C7"/>
    <w:rsid w:val="00317B03"/>
    <w:rsid w:val="00317B60"/>
    <w:rsid w:val="003208FA"/>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6B8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1EFB"/>
    <w:rsid w:val="00352130"/>
    <w:rsid w:val="00352289"/>
    <w:rsid w:val="00352C21"/>
    <w:rsid w:val="0035308C"/>
    <w:rsid w:val="00353573"/>
    <w:rsid w:val="003536B6"/>
    <w:rsid w:val="00353707"/>
    <w:rsid w:val="00354841"/>
    <w:rsid w:val="00354EFD"/>
    <w:rsid w:val="003555CC"/>
    <w:rsid w:val="003556BA"/>
    <w:rsid w:val="00355B9C"/>
    <w:rsid w:val="00355C28"/>
    <w:rsid w:val="003561B4"/>
    <w:rsid w:val="003574ED"/>
    <w:rsid w:val="003576A7"/>
    <w:rsid w:val="003576FA"/>
    <w:rsid w:val="00357DC6"/>
    <w:rsid w:val="003607E4"/>
    <w:rsid w:val="0036096A"/>
    <w:rsid w:val="00360B61"/>
    <w:rsid w:val="00360F3F"/>
    <w:rsid w:val="00361287"/>
    <w:rsid w:val="0036145D"/>
    <w:rsid w:val="00361F2F"/>
    <w:rsid w:val="00361FBC"/>
    <w:rsid w:val="003622D4"/>
    <w:rsid w:val="003628F9"/>
    <w:rsid w:val="00362D3F"/>
    <w:rsid w:val="00362E3A"/>
    <w:rsid w:val="00363018"/>
    <w:rsid w:val="003630B0"/>
    <w:rsid w:val="00363120"/>
    <w:rsid w:val="00363532"/>
    <w:rsid w:val="003635E1"/>
    <w:rsid w:val="003636EA"/>
    <w:rsid w:val="00363763"/>
    <w:rsid w:val="00363BBC"/>
    <w:rsid w:val="00364154"/>
    <w:rsid w:val="003649FB"/>
    <w:rsid w:val="00364CA5"/>
    <w:rsid w:val="00364F3E"/>
    <w:rsid w:val="00366470"/>
    <w:rsid w:val="003664CB"/>
    <w:rsid w:val="003669E5"/>
    <w:rsid w:val="00367673"/>
    <w:rsid w:val="00367E21"/>
    <w:rsid w:val="00370617"/>
    <w:rsid w:val="00370901"/>
    <w:rsid w:val="003709D8"/>
    <w:rsid w:val="00370D02"/>
    <w:rsid w:val="003718C3"/>
    <w:rsid w:val="00371C1B"/>
    <w:rsid w:val="00371D63"/>
    <w:rsid w:val="003725D8"/>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0C3C"/>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4E7"/>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21C"/>
    <w:rsid w:val="003963F7"/>
    <w:rsid w:val="003964CC"/>
    <w:rsid w:val="0039656A"/>
    <w:rsid w:val="00396652"/>
    <w:rsid w:val="0039686E"/>
    <w:rsid w:val="0039720E"/>
    <w:rsid w:val="003973A1"/>
    <w:rsid w:val="00397703"/>
    <w:rsid w:val="003978DD"/>
    <w:rsid w:val="0039796C"/>
    <w:rsid w:val="00397E67"/>
    <w:rsid w:val="00397F27"/>
    <w:rsid w:val="003A0227"/>
    <w:rsid w:val="003A024F"/>
    <w:rsid w:val="003A036C"/>
    <w:rsid w:val="003A038B"/>
    <w:rsid w:val="003A054A"/>
    <w:rsid w:val="003A058B"/>
    <w:rsid w:val="003A07AC"/>
    <w:rsid w:val="003A0F29"/>
    <w:rsid w:val="003A13C5"/>
    <w:rsid w:val="003A1988"/>
    <w:rsid w:val="003A19C0"/>
    <w:rsid w:val="003A1B03"/>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4E3"/>
    <w:rsid w:val="003B1774"/>
    <w:rsid w:val="003B19E9"/>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4DB"/>
    <w:rsid w:val="003C7B87"/>
    <w:rsid w:val="003D0360"/>
    <w:rsid w:val="003D0CA7"/>
    <w:rsid w:val="003D1288"/>
    <w:rsid w:val="003D12AE"/>
    <w:rsid w:val="003D142B"/>
    <w:rsid w:val="003D1E04"/>
    <w:rsid w:val="003D25C4"/>
    <w:rsid w:val="003D26B6"/>
    <w:rsid w:val="003D2C4D"/>
    <w:rsid w:val="003D3447"/>
    <w:rsid w:val="003D3468"/>
    <w:rsid w:val="003D357E"/>
    <w:rsid w:val="003D3695"/>
    <w:rsid w:val="003D3F0D"/>
    <w:rsid w:val="003D4055"/>
    <w:rsid w:val="003D4483"/>
    <w:rsid w:val="003D4C15"/>
    <w:rsid w:val="003D4DC8"/>
    <w:rsid w:val="003D545B"/>
    <w:rsid w:val="003D5476"/>
    <w:rsid w:val="003D54FA"/>
    <w:rsid w:val="003D5A45"/>
    <w:rsid w:val="003D5EA3"/>
    <w:rsid w:val="003D5F52"/>
    <w:rsid w:val="003D6113"/>
    <w:rsid w:val="003D6245"/>
    <w:rsid w:val="003D6A16"/>
    <w:rsid w:val="003D6AA6"/>
    <w:rsid w:val="003D6D30"/>
    <w:rsid w:val="003D75A3"/>
    <w:rsid w:val="003D7644"/>
    <w:rsid w:val="003D76D7"/>
    <w:rsid w:val="003D7ECF"/>
    <w:rsid w:val="003D7EE9"/>
    <w:rsid w:val="003E07A1"/>
    <w:rsid w:val="003E0B36"/>
    <w:rsid w:val="003E0E29"/>
    <w:rsid w:val="003E106A"/>
    <w:rsid w:val="003E13A8"/>
    <w:rsid w:val="003E1E9A"/>
    <w:rsid w:val="003E22D4"/>
    <w:rsid w:val="003E24BD"/>
    <w:rsid w:val="003E2C4B"/>
    <w:rsid w:val="003E313F"/>
    <w:rsid w:val="003E3643"/>
    <w:rsid w:val="003E39F6"/>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16"/>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686"/>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16E"/>
    <w:rsid w:val="00404A87"/>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44E"/>
    <w:rsid w:val="0041287F"/>
    <w:rsid w:val="00412DE8"/>
    <w:rsid w:val="00413316"/>
    <w:rsid w:val="004133CE"/>
    <w:rsid w:val="004134DF"/>
    <w:rsid w:val="0041360B"/>
    <w:rsid w:val="00413DE4"/>
    <w:rsid w:val="004143E5"/>
    <w:rsid w:val="0041469A"/>
    <w:rsid w:val="0041497A"/>
    <w:rsid w:val="00414C3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9A0"/>
    <w:rsid w:val="00422E51"/>
    <w:rsid w:val="0042317C"/>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261"/>
    <w:rsid w:val="00427269"/>
    <w:rsid w:val="004272B9"/>
    <w:rsid w:val="004273F5"/>
    <w:rsid w:val="004277BC"/>
    <w:rsid w:val="00427915"/>
    <w:rsid w:val="004308E9"/>
    <w:rsid w:val="00430AF9"/>
    <w:rsid w:val="00430CEC"/>
    <w:rsid w:val="00431066"/>
    <w:rsid w:val="004311F9"/>
    <w:rsid w:val="004313EF"/>
    <w:rsid w:val="00431441"/>
    <w:rsid w:val="00431F16"/>
    <w:rsid w:val="00432296"/>
    <w:rsid w:val="004322B7"/>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37A69"/>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443C"/>
    <w:rsid w:val="00444703"/>
    <w:rsid w:val="0044510D"/>
    <w:rsid w:val="00445209"/>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397"/>
    <w:rsid w:val="00452AEA"/>
    <w:rsid w:val="00452D17"/>
    <w:rsid w:val="00452E0B"/>
    <w:rsid w:val="00453663"/>
    <w:rsid w:val="004538BB"/>
    <w:rsid w:val="00453F26"/>
    <w:rsid w:val="0045400B"/>
    <w:rsid w:val="0045406B"/>
    <w:rsid w:val="0045426D"/>
    <w:rsid w:val="00454369"/>
    <w:rsid w:val="0045485F"/>
    <w:rsid w:val="004548CC"/>
    <w:rsid w:val="0045510B"/>
    <w:rsid w:val="00455385"/>
    <w:rsid w:val="004556CC"/>
    <w:rsid w:val="0045598B"/>
    <w:rsid w:val="00455A7E"/>
    <w:rsid w:val="00455BCE"/>
    <w:rsid w:val="004561E6"/>
    <w:rsid w:val="0045626E"/>
    <w:rsid w:val="0045701C"/>
    <w:rsid w:val="00457135"/>
    <w:rsid w:val="0045714E"/>
    <w:rsid w:val="00457225"/>
    <w:rsid w:val="0045724E"/>
    <w:rsid w:val="004575A6"/>
    <w:rsid w:val="004576B7"/>
    <w:rsid w:val="004578A8"/>
    <w:rsid w:val="00457E4C"/>
    <w:rsid w:val="004606CB"/>
    <w:rsid w:val="0046109E"/>
    <w:rsid w:val="00461293"/>
    <w:rsid w:val="004613ED"/>
    <w:rsid w:val="004614C6"/>
    <w:rsid w:val="004615D2"/>
    <w:rsid w:val="004621F0"/>
    <w:rsid w:val="004623BF"/>
    <w:rsid w:val="00462650"/>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2F4"/>
    <w:rsid w:val="00467495"/>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7A8"/>
    <w:rsid w:val="00483A51"/>
    <w:rsid w:val="00483B71"/>
    <w:rsid w:val="00483D92"/>
    <w:rsid w:val="00483FCE"/>
    <w:rsid w:val="0048408A"/>
    <w:rsid w:val="004842EB"/>
    <w:rsid w:val="00484746"/>
    <w:rsid w:val="00485051"/>
    <w:rsid w:val="00485533"/>
    <w:rsid w:val="0048558F"/>
    <w:rsid w:val="00485759"/>
    <w:rsid w:val="00485BCA"/>
    <w:rsid w:val="00485D2C"/>
    <w:rsid w:val="00485DBF"/>
    <w:rsid w:val="00486363"/>
    <w:rsid w:val="0048677F"/>
    <w:rsid w:val="00486AF4"/>
    <w:rsid w:val="00486B9D"/>
    <w:rsid w:val="00486F4D"/>
    <w:rsid w:val="004872EB"/>
    <w:rsid w:val="00487851"/>
    <w:rsid w:val="004879B6"/>
    <w:rsid w:val="00487EC0"/>
    <w:rsid w:val="00487EC7"/>
    <w:rsid w:val="00490F9B"/>
    <w:rsid w:val="00491465"/>
    <w:rsid w:val="0049165E"/>
    <w:rsid w:val="0049180E"/>
    <w:rsid w:val="00491A11"/>
    <w:rsid w:val="00491C2A"/>
    <w:rsid w:val="00491E5A"/>
    <w:rsid w:val="004922A5"/>
    <w:rsid w:val="004925EC"/>
    <w:rsid w:val="00492C0D"/>
    <w:rsid w:val="00492CD9"/>
    <w:rsid w:val="0049412F"/>
    <w:rsid w:val="00494637"/>
    <w:rsid w:val="0049473E"/>
    <w:rsid w:val="0049493E"/>
    <w:rsid w:val="004954C4"/>
    <w:rsid w:val="004956B2"/>
    <w:rsid w:val="00495793"/>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12"/>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7B"/>
    <w:rsid w:val="004B09F7"/>
    <w:rsid w:val="004B0E07"/>
    <w:rsid w:val="004B0E1F"/>
    <w:rsid w:val="004B10EC"/>
    <w:rsid w:val="004B141F"/>
    <w:rsid w:val="004B1491"/>
    <w:rsid w:val="004B16BA"/>
    <w:rsid w:val="004B1E8C"/>
    <w:rsid w:val="004B286C"/>
    <w:rsid w:val="004B2ECC"/>
    <w:rsid w:val="004B3987"/>
    <w:rsid w:val="004B3A9B"/>
    <w:rsid w:val="004B3C6B"/>
    <w:rsid w:val="004B441C"/>
    <w:rsid w:val="004B44C5"/>
    <w:rsid w:val="004B4B80"/>
    <w:rsid w:val="004B55DC"/>
    <w:rsid w:val="004B7FA5"/>
    <w:rsid w:val="004C0346"/>
    <w:rsid w:val="004C036E"/>
    <w:rsid w:val="004C03E9"/>
    <w:rsid w:val="004C0479"/>
    <w:rsid w:val="004C0A38"/>
    <w:rsid w:val="004C1076"/>
    <w:rsid w:val="004C112B"/>
    <w:rsid w:val="004C12BA"/>
    <w:rsid w:val="004C13B8"/>
    <w:rsid w:val="004C1649"/>
    <w:rsid w:val="004C19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7F2"/>
    <w:rsid w:val="004C581E"/>
    <w:rsid w:val="004C5CEB"/>
    <w:rsid w:val="004C610F"/>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CB9"/>
    <w:rsid w:val="004D7FA5"/>
    <w:rsid w:val="004E0013"/>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4E86"/>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89"/>
    <w:rsid w:val="004F11A9"/>
    <w:rsid w:val="004F1382"/>
    <w:rsid w:val="004F1B1E"/>
    <w:rsid w:val="004F1E25"/>
    <w:rsid w:val="004F240B"/>
    <w:rsid w:val="004F35E0"/>
    <w:rsid w:val="004F35EE"/>
    <w:rsid w:val="004F3A12"/>
    <w:rsid w:val="004F3D42"/>
    <w:rsid w:val="004F40B3"/>
    <w:rsid w:val="004F43A1"/>
    <w:rsid w:val="004F4995"/>
    <w:rsid w:val="004F50FF"/>
    <w:rsid w:val="004F5160"/>
    <w:rsid w:val="004F5D45"/>
    <w:rsid w:val="004F5FA5"/>
    <w:rsid w:val="004F6035"/>
    <w:rsid w:val="004F6690"/>
    <w:rsid w:val="004F698A"/>
    <w:rsid w:val="004F6BF1"/>
    <w:rsid w:val="004F6E02"/>
    <w:rsid w:val="004F6F43"/>
    <w:rsid w:val="004F6F5E"/>
    <w:rsid w:val="004F739E"/>
    <w:rsid w:val="004F73AA"/>
    <w:rsid w:val="004F74CA"/>
    <w:rsid w:val="004F7787"/>
    <w:rsid w:val="004F79B1"/>
    <w:rsid w:val="004F7CC3"/>
    <w:rsid w:val="004F7D13"/>
    <w:rsid w:val="004F7D83"/>
    <w:rsid w:val="004F7EDF"/>
    <w:rsid w:val="00500110"/>
    <w:rsid w:val="00500799"/>
    <w:rsid w:val="00500BD5"/>
    <w:rsid w:val="00500DE8"/>
    <w:rsid w:val="00501064"/>
    <w:rsid w:val="005014FC"/>
    <w:rsid w:val="005019B5"/>
    <w:rsid w:val="005019C0"/>
    <w:rsid w:val="00501B20"/>
    <w:rsid w:val="0050225A"/>
    <w:rsid w:val="00502D81"/>
    <w:rsid w:val="00502D90"/>
    <w:rsid w:val="00502E1D"/>
    <w:rsid w:val="00502F97"/>
    <w:rsid w:val="00503352"/>
    <w:rsid w:val="005033D8"/>
    <w:rsid w:val="00503662"/>
    <w:rsid w:val="00503CF7"/>
    <w:rsid w:val="00503F00"/>
    <w:rsid w:val="00503FD9"/>
    <w:rsid w:val="005042D3"/>
    <w:rsid w:val="00504A6A"/>
    <w:rsid w:val="00505460"/>
    <w:rsid w:val="00505CE1"/>
    <w:rsid w:val="00506058"/>
    <w:rsid w:val="00506259"/>
    <w:rsid w:val="005062DD"/>
    <w:rsid w:val="00506504"/>
    <w:rsid w:val="00506A1F"/>
    <w:rsid w:val="005071A3"/>
    <w:rsid w:val="005077C6"/>
    <w:rsid w:val="00507CFB"/>
    <w:rsid w:val="00510245"/>
    <w:rsid w:val="00510663"/>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E4"/>
    <w:rsid w:val="00513EDA"/>
    <w:rsid w:val="00513F6B"/>
    <w:rsid w:val="005141A4"/>
    <w:rsid w:val="00514204"/>
    <w:rsid w:val="005142A8"/>
    <w:rsid w:val="00514425"/>
    <w:rsid w:val="00514E2D"/>
    <w:rsid w:val="00514ECF"/>
    <w:rsid w:val="00515B23"/>
    <w:rsid w:val="00515C39"/>
    <w:rsid w:val="00515DE3"/>
    <w:rsid w:val="00516381"/>
    <w:rsid w:val="00516487"/>
    <w:rsid w:val="00516C58"/>
    <w:rsid w:val="005173C0"/>
    <w:rsid w:val="00517471"/>
    <w:rsid w:val="00517D20"/>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2F3"/>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2EB9"/>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8F"/>
    <w:rsid w:val="005414E2"/>
    <w:rsid w:val="0054160D"/>
    <w:rsid w:val="005416A2"/>
    <w:rsid w:val="00541EB7"/>
    <w:rsid w:val="00542945"/>
    <w:rsid w:val="00542AD5"/>
    <w:rsid w:val="00542B3F"/>
    <w:rsid w:val="00542DE5"/>
    <w:rsid w:val="00542EDE"/>
    <w:rsid w:val="0054341E"/>
    <w:rsid w:val="005438D1"/>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A10"/>
    <w:rsid w:val="00554E69"/>
    <w:rsid w:val="005550AC"/>
    <w:rsid w:val="005565AB"/>
    <w:rsid w:val="00556A21"/>
    <w:rsid w:val="00556E29"/>
    <w:rsid w:val="00556EE7"/>
    <w:rsid w:val="0055781D"/>
    <w:rsid w:val="0056060F"/>
    <w:rsid w:val="005613E8"/>
    <w:rsid w:val="0056158C"/>
    <w:rsid w:val="00561622"/>
    <w:rsid w:val="00561816"/>
    <w:rsid w:val="005619B2"/>
    <w:rsid w:val="00561C27"/>
    <w:rsid w:val="00562143"/>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AC9"/>
    <w:rsid w:val="00565F98"/>
    <w:rsid w:val="00566671"/>
    <w:rsid w:val="00566DAC"/>
    <w:rsid w:val="00566FEA"/>
    <w:rsid w:val="005676F5"/>
    <w:rsid w:val="00567C79"/>
    <w:rsid w:val="00567DF7"/>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075"/>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008"/>
    <w:rsid w:val="0058016F"/>
    <w:rsid w:val="00580227"/>
    <w:rsid w:val="00580A0D"/>
    <w:rsid w:val="00580A8D"/>
    <w:rsid w:val="00580AF4"/>
    <w:rsid w:val="00580EA8"/>
    <w:rsid w:val="00580EC0"/>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D99"/>
    <w:rsid w:val="00587F6A"/>
    <w:rsid w:val="00587FAB"/>
    <w:rsid w:val="005900AB"/>
    <w:rsid w:val="0059071B"/>
    <w:rsid w:val="00590903"/>
    <w:rsid w:val="00590B1F"/>
    <w:rsid w:val="00590B89"/>
    <w:rsid w:val="0059127E"/>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683"/>
    <w:rsid w:val="0059590E"/>
    <w:rsid w:val="0059613A"/>
    <w:rsid w:val="0059627F"/>
    <w:rsid w:val="0059717E"/>
    <w:rsid w:val="00597359"/>
    <w:rsid w:val="00597C8C"/>
    <w:rsid w:val="00597D3A"/>
    <w:rsid w:val="005A02B2"/>
    <w:rsid w:val="005A0352"/>
    <w:rsid w:val="005A04E8"/>
    <w:rsid w:val="005A125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67FF"/>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B7DE4"/>
    <w:rsid w:val="005C05A5"/>
    <w:rsid w:val="005C0642"/>
    <w:rsid w:val="005C07A1"/>
    <w:rsid w:val="005C0FC8"/>
    <w:rsid w:val="005C104B"/>
    <w:rsid w:val="005C1BA9"/>
    <w:rsid w:val="005C23E4"/>
    <w:rsid w:val="005C2463"/>
    <w:rsid w:val="005C246E"/>
    <w:rsid w:val="005C2571"/>
    <w:rsid w:val="005C2763"/>
    <w:rsid w:val="005C28E9"/>
    <w:rsid w:val="005C2AAF"/>
    <w:rsid w:val="005C2C1D"/>
    <w:rsid w:val="005C34FA"/>
    <w:rsid w:val="005C382F"/>
    <w:rsid w:val="005C3D75"/>
    <w:rsid w:val="005C4461"/>
    <w:rsid w:val="005C488A"/>
    <w:rsid w:val="005C5186"/>
    <w:rsid w:val="005C5402"/>
    <w:rsid w:val="005C553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62A9"/>
    <w:rsid w:val="005D62B3"/>
    <w:rsid w:val="005D6B85"/>
    <w:rsid w:val="005D6CC9"/>
    <w:rsid w:val="005D764B"/>
    <w:rsid w:val="005D773B"/>
    <w:rsid w:val="005E0160"/>
    <w:rsid w:val="005E03CB"/>
    <w:rsid w:val="005E0821"/>
    <w:rsid w:val="005E0A98"/>
    <w:rsid w:val="005E104B"/>
    <w:rsid w:val="005E109D"/>
    <w:rsid w:val="005E16C9"/>
    <w:rsid w:val="005E1961"/>
    <w:rsid w:val="005E1A4A"/>
    <w:rsid w:val="005E2204"/>
    <w:rsid w:val="005E25C1"/>
    <w:rsid w:val="005E2661"/>
    <w:rsid w:val="005E305F"/>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00E"/>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D33"/>
    <w:rsid w:val="005F5F36"/>
    <w:rsid w:val="005F618D"/>
    <w:rsid w:val="005F678F"/>
    <w:rsid w:val="005F6F53"/>
    <w:rsid w:val="005F73D0"/>
    <w:rsid w:val="005F7770"/>
    <w:rsid w:val="005F7B03"/>
    <w:rsid w:val="005F7C8F"/>
    <w:rsid w:val="0060043D"/>
    <w:rsid w:val="0060058E"/>
    <w:rsid w:val="006008D1"/>
    <w:rsid w:val="006009A8"/>
    <w:rsid w:val="00600A7A"/>
    <w:rsid w:val="0060128F"/>
    <w:rsid w:val="00601ECC"/>
    <w:rsid w:val="0060201E"/>
    <w:rsid w:val="006023D9"/>
    <w:rsid w:val="0060269A"/>
    <w:rsid w:val="00602739"/>
    <w:rsid w:val="00602916"/>
    <w:rsid w:val="00602979"/>
    <w:rsid w:val="006029F0"/>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0659"/>
    <w:rsid w:val="00610706"/>
    <w:rsid w:val="0061110A"/>
    <w:rsid w:val="006112CD"/>
    <w:rsid w:val="00611A84"/>
    <w:rsid w:val="00611AEA"/>
    <w:rsid w:val="00611B10"/>
    <w:rsid w:val="00611D72"/>
    <w:rsid w:val="00611ED0"/>
    <w:rsid w:val="0061201A"/>
    <w:rsid w:val="006120DB"/>
    <w:rsid w:val="00612230"/>
    <w:rsid w:val="00612DE6"/>
    <w:rsid w:val="00612E80"/>
    <w:rsid w:val="00612EAE"/>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BFE"/>
    <w:rsid w:val="00617567"/>
    <w:rsid w:val="00617C5A"/>
    <w:rsid w:val="00617D36"/>
    <w:rsid w:val="00617FA5"/>
    <w:rsid w:val="00620A75"/>
    <w:rsid w:val="00621089"/>
    <w:rsid w:val="00621308"/>
    <w:rsid w:val="00621407"/>
    <w:rsid w:val="00621757"/>
    <w:rsid w:val="00621D27"/>
    <w:rsid w:val="00622B92"/>
    <w:rsid w:val="00622CC0"/>
    <w:rsid w:val="00622E33"/>
    <w:rsid w:val="00622FC5"/>
    <w:rsid w:val="00623C20"/>
    <w:rsid w:val="006243D6"/>
    <w:rsid w:val="00624A25"/>
    <w:rsid w:val="00624A4F"/>
    <w:rsid w:val="00624FB0"/>
    <w:rsid w:val="006254B4"/>
    <w:rsid w:val="006254FD"/>
    <w:rsid w:val="006262CF"/>
    <w:rsid w:val="006266D4"/>
    <w:rsid w:val="006266E1"/>
    <w:rsid w:val="006266FA"/>
    <w:rsid w:val="00627067"/>
    <w:rsid w:val="0062728C"/>
    <w:rsid w:val="00627E48"/>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4CC"/>
    <w:rsid w:val="00636998"/>
    <w:rsid w:val="00636A17"/>
    <w:rsid w:val="0063703B"/>
    <w:rsid w:val="006372ED"/>
    <w:rsid w:val="006378C4"/>
    <w:rsid w:val="00637CB6"/>
    <w:rsid w:val="00637F0D"/>
    <w:rsid w:val="006409EE"/>
    <w:rsid w:val="00640E50"/>
    <w:rsid w:val="00640EC7"/>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C4C"/>
    <w:rsid w:val="00655E3E"/>
    <w:rsid w:val="00655F1F"/>
    <w:rsid w:val="00655F4D"/>
    <w:rsid w:val="00656718"/>
    <w:rsid w:val="00656BAC"/>
    <w:rsid w:val="00657A05"/>
    <w:rsid w:val="006603A8"/>
    <w:rsid w:val="006603BD"/>
    <w:rsid w:val="00660684"/>
    <w:rsid w:val="00660830"/>
    <w:rsid w:val="00660AE9"/>
    <w:rsid w:val="00661178"/>
    <w:rsid w:val="006614FF"/>
    <w:rsid w:val="0066160C"/>
    <w:rsid w:val="0066180C"/>
    <w:rsid w:val="006619E4"/>
    <w:rsid w:val="00661A73"/>
    <w:rsid w:val="00661C62"/>
    <w:rsid w:val="00661D3E"/>
    <w:rsid w:val="0066220E"/>
    <w:rsid w:val="00662307"/>
    <w:rsid w:val="006623B5"/>
    <w:rsid w:val="0066247E"/>
    <w:rsid w:val="0066283C"/>
    <w:rsid w:val="006633E2"/>
    <w:rsid w:val="006637E3"/>
    <w:rsid w:val="006638C7"/>
    <w:rsid w:val="00664914"/>
    <w:rsid w:val="00664BF0"/>
    <w:rsid w:val="00664C0B"/>
    <w:rsid w:val="00665A3C"/>
    <w:rsid w:val="00665D0D"/>
    <w:rsid w:val="00665E16"/>
    <w:rsid w:val="006662EB"/>
    <w:rsid w:val="006669FB"/>
    <w:rsid w:val="00666DFB"/>
    <w:rsid w:val="0066740E"/>
    <w:rsid w:val="00667800"/>
    <w:rsid w:val="00667918"/>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24F"/>
    <w:rsid w:val="00673B0F"/>
    <w:rsid w:val="00673B43"/>
    <w:rsid w:val="00673F70"/>
    <w:rsid w:val="00674196"/>
    <w:rsid w:val="00674720"/>
    <w:rsid w:val="00674C30"/>
    <w:rsid w:val="00675203"/>
    <w:rsid w:val="00675E8D"/>
    <w:rsid w:val="006760A1"/>
    <w:rsid w:val="00676AAC"/>
    <w:rsid w:val="00676B02"/>
    <w:rsid w:val="00676F2B"/>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46E"/>
    <w:rsid w:val="0068458E"/>
    <w:rsid w:val="006848E7"/>
    <w:rsid w:val="006850FB"/>
    <w:rsid w:val="006852CE"/>
    <w:rsid w:val="00685B39"/>
    <w:rsid w:val="00685BBD"/>
    <w:rsid w:val="0068664E"/>
    <w:rsid w:val="0068688B"/>
    <w:rsid w:val="00686997"/>
    <w:rsid w:val="00686BAD"/>
    <w:rsid w:val="00686C6D"/>
    <w:rsid w:val="00686D61"/>
    <w:rsid w:val="00687233"/>
    <w:rsid w:val="006873BE"/>
    <w:rsid w:val="006876AA"/>
    <w:rsid w:val="006903C0"/>
    <w:rsid w:val="0069052A"/>
    <w:rsid w:val="0069069C"/>
    <w:rsid w:val="006909B7"/>
    <w:rsid w:val="00690BA0"/>
    <w:rsid w:val="0069116A"/>
    <w:rsid w:val="00691664"/>
    <w:rsid w:val="0069186E"/>
    <w:rsid w:val="00691BD2"/>
    <w:rsid w:val="0069210E"/>
    <w:rsid w:val="00692220"/>
    <w:rsid w:val="006924D6"/>
    <w:rsid w:val="00692877"/>
    <w:rsid w:val="00692B60"/>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236"/>
    <w:rsid w:val="006A3398"/>
    <w:rsid w:val="006A36CD"/>
    <w:rsid w:val="006A396B"/>
    <w:rsid w:val="006A3A4C"/>
    <w:rsid w:val="006A3A96"/>
    <w:rsid w:val="006A3F9F"/>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6FC"/>
    <w:rsid w:val="006B1B43"/>
    <w:rsid w:val="006B1C34"/>
    <w:rsid w:val="006B1C4B"/>
    <w:rsid w:val="006B2C90"/>
    <w:rsid w:val="006B30E7"/>
    <w:rsid w:val="006B3157"/>
    <w:rsid w:val="006B35BB"/>
    <w:rsid w:val="006B36E4"/>
    <w:rsid w:val="006B3FCA"/>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D7DB4"/>
    <w:rsid w:val="006E0006"/>
    <w:rsid w:val="006E01B1"/>
    <w:rsid w:val="006E035D"/>
    <w:rsid w:val="006E083A"/>
    <w:rsid w:val="006E0857"/>
    <w:rsid w:val="006E0861"/>
    <w:rsid w:val="006E0970"/>
    <w:rsid w:val="006E0F43"/>
    <w:rsid w:val="006E10BA"/>
    <w:rsid w:val="006E1305"/>
    <w:rsid w:val="006E1699"/>
    <w:rsid w:val="006E1BC0"/>
    <w:rsid w:val="006E2242"/>
    <w:rsid w:val="006E227F"/>
    <w:rsid w:val="006E262F"/>
    <w:rsid w:val="006E29C7"/>
    <w:rsid w:val="006E2A46"/>
    <w:rsid w:val="006E2A62"/>
    <w:rsid w:val="006E338A"/>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7F7"/>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AB8"/>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6F7BD5"/>
    <w:rsid w:val="0070005F"/>
    <w:rsid w:val="007004AD"/>
    <w:rsid w:val="00700C18"/>
    <w:rsid w:val="007010C5"/>
    <w:rsid w:val="007011AB"/>
    <w:rsid w:val="00701595"/>
    <w:rsid w:val="00701953"/>
    <w:rsid w:val="00701BC0"/>
    <w:rsid w:val="00701F5E"/>
    <w:rsid w:val="007023F5"/>
    <w:rsid w:val="00702B73"/>
    <w:rsid w:val="00702D28"/>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20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46A"/>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811"/>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547"/>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50E"/>
    <w:rsid w:val="00745643"/>
    <w:rsid w:val="007458C6"/>
    <w:rsid w:val="007459A9"/>
    <w:rsid w:val="00745DFB"/>
    <w:rsid w:val="00746166"/>
    <w:rsid w:val="00746362"/>
    <w:rsid w:val="00746592"/>
    <w:rsid w:val="0074674C"/>
    <w:rsid w:val="007474E3"/>
    <w:rsid w:val="007477CB"/>
    <w:rsid w:val="0075075D"/>
    <w:rsid w:val="00750760"/>
    <w:rsid w:val="00750D2B"/>
    <w:rsid w:val="00750DDB"/>
    <w:rsid w:val="00750F60"/>
    <w:rsid w:val="00750FCA"/>
    <w:rsid w:val="007511B3"/>
    <w:rsid w:val="00752085"/>
    <w:rsid w:val="007525FC"/>
    <w:rsid w:val="00752726"/>
    <w:rsid w:val="00752868"/>
    <w:rsid w:val="0075295B"/>
    <w:rsid w:val="00752B82"/>
    <w:rsid w:val="00753414"/>
    <w:rsid w:val="0075357D"/>
    <w:rsid w:val="007535AA"/>
    <w:rsid w:val="007535DA"/>
    <w:rsid w:val="0075373B"/>
    <w:rsid w:val="00753E07"/>
    <w:rsid w:val="00753FA3"/>
    <w:rsid w:val="00754BEB"/>
    <w:rsid w:val="00754D6D"/>
    <w:rsid w:val="00754F62"/>
    <w:rsid w:val="007554D1"/>
    <w:rsid w:val="00755955"/>
    <w:rsid w:val="007559E4"/>
    <w:rsid w:val="00755B35"/>
    <w:rsid w:val="00755CC8"/>
    <w:rsid w:val="00755F55"/>
    <w:rsid w:val="00756497"/>
    <w:rsid w:val="00756552"/>
    <w:rsid w:val="00756F57"/>
    <w:rsid w:val="00756FFA"/>
    <w:rsid w:val="007574EF"/>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4F3"/>
    <w:rsid w:val="0077067E"/>
    <w:rsid w:val="00770D11"/>
    <w:rsid w:val="007712BF"/>
    <w:rsid w:val="0077170E"/>
    <w:rsid w:val="007717D8"/>
    <w:rsid w:val="0077186C"/>
    <w:rsid w:val="00771F80"/>
    <w:rsid w:val="0077215A"/>
    <w:rsid w:val="0077220B"/>
    <w:rsid w:val="00772910"/>
    <w:rsid w:val="00772A08"/>
    <w:rsid w:val="00772BA3"/>
    <w:rsid w:val="00772C6B"/>
    <w:rsid w:val="00773376"/>
    <w:rsid w:val="0077367F"/>
    <w:rsid w:val="0077392D"/>
    <w:rsid w:val="00773C98"/>
    <w:rsid w:val="00773E3E"/>
    <w:rsid w:val="007746FC"/>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C75"/>
    <w:rsid w:val="00777DA8"/>
    <w:rsid w:val="00777FE0"/>
    <w:rsid w:val="00780241"/>
    <w:rsid w:val="0078037A"/>
    <w:rsid w:val="00780521"/>
    <w:rsid w:val="00780E0F"/>
    <w:rsid w:val="00780EAB"/>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B83"/>
    <w:rsid w:val="00783C09"/>
    <w:rsid w:val="00783F49"/>
    <w:rsid w:val="007843F4"/>
    <w:rsid w:val="00784A45"/>
    <w:rsid w:val="00784B91"/>
    <w:rsid w:val="00784CF0"/>
    <w:rsid w:val="00785089"/>
    <w:rsid w:val="007851E1"/>
    <w:rsid w:val="00785300"/>
    <w:rsid w:val="0078568D"/>
    <w:rsid w:val="00785938"/>
    <w:rsid w:val="00785A12"/>
    <w:rsid w:val="00785AA2"/>
    <w:rsid w:val="00785AEE"/>
    <w:rsid w:val="00785FCA"/>
    <w:rsid w:val="00786086"/>
    <w:rsid w:val="007860F7"/>
    <w:rsid w:val="007861EC"/>
    <w:rsid w:val="00786379"/>
    <w:rsid w:val="007863E2"/>
    <w:rsid w:val="007864F2"/>
    <w:rsid w:val="00786862"/>
    <w:rsid w:val="00786B21"/>
    <w:rsid w:val="00787178"/>
    <w:rsid w:val="00787414"/>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3AA9"/>
    <w:rsid w:val="0079417E"/>
    <w:rsid w:val="007943AF"/>
    <w:rsid w:val="007947CB"/>
    <w:rsid w:val="00794808"/>
    <w:rsid w:val="0079521E"/>
    <w:rsid w:val="00795366"/>
    <w:rsid w:val="00795609"/>
    <w:rsid w:val="0079581E"/>
    <w:rsid w:val="00795C30"/>
    <w:rsid w:val="00795EC4"/>
    <w:rsid w:val="00795EE1"/>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4E9"/>
    <w:rsid w:val="007A1A56"/>
    <w:rsid w:val="007A22B8"/>
    <w:rsid w:val="007A2603"/>
    <w:rsid w:val="007A2C14"/>
    <w:rsid w:val="007A2C47"/>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E1C"/>
    <w:rsid w:val="007A63BF"/>
    <w:rsid w:val="007A6488"/>
    <w:rsid w:val="007A6951"/>
    <w:rsid w:val="007A71E7"/>
    <w:rsid w:val="007A766B"/>
    <w:rsid w:val="007A7A5E"/>
    <w:rsid w:val="007A7DED"/>
    <w:rsid w:val="007A7DF2"/>
    <w:rsid w:val="007B00D1"/>
    <w:rsid w:val="007B03D2"/>
    <w:rsid w:val="007B0B6E"/>
    <w:rsid w:val="007B0F02"/>
    <w:rsid w:val="007B1164"/>
    <w:rsid w:val="007B140D"/>
    <w:rsid w:val="007B15D3"/>
    <w:rsid w:val="007B197C"/>
    <w:rsid w:val="007B1D69"/>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1BC7"/>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BF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5A9"/>
    <w:rsid w:val="008037C4"/>
    <w:rsid w:val="0080394D"/>
    <w:rsid w:val="00803E7F"/>
    <w:rsid w:val="00804202"/>
    <w:rsid w:val="0080475D"/>
    <w:rsid w:val="008049A7"/>
    <w:rsid w:val="00804B47"/>
    <w:rsid w:val="00805563"/>
    <w:rsid w:val="00805D15"/>
    <w:rsid w:val="00805D3A"/>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6FA"/>
    <w:rsid w:val="00811B62"/>
    <w:rsid w:val="00811BE4"/>
    <w:rsid w:val="00811D7A"/>
    <w:rsid w:val="00812471"/>
    <w:rsid w:val="008125FD"/>
    <w:rsid w:val="00812815"/>
    <w:rsid w:val="00812942"/>
    <w:rsid w:val="00812A2A"/>
    <w:rsid w:val="008130E7"/>
    <w:rsid w:val="008134CB"/>
    <w:rsid w:val="0081365B"/>
    <w:rsid w:val="00813897"/>
    <w:rsid w:val="00813B7A"/>
    <w:rsid w:val="008141F0"/>
    <w:rsid w:val="008144C5"/>
    <w:rsid w:val="00815076"/>
    <w:rsid w:val="0081521B"/>
    <w:rsid w:val="00815479"/>
    <w:rsid w:val="0081570B"/>
    <w:rsid w:val="00815A5C"/>
    <w:rsid w:val="00815BDC"/>
    <w:rsid w:val="00816E7C"/>
    <w:rsid w:val="00817873"/>
    <w:rsid w:val="00820451"/>
    <w:rsid w:val="008207F6"/>
    <w:rsid w:val="008209FB"/>
    <w:rsid w:val="00820CF6"/>
    <w:rsid w:val="00820F1C"/>
    <w:rsid w:val="00820F9A"/>
    <w:rsid w:val="00821262"/>
    <w:rsid w:val="008212DD"/>
    <w:rsid w:val="00821EEC"/>
    <w:rsid w:val="008226F0"/>
    <w:rsid w:val="008227BC"/>
    <w:rsid w:val="00822AEC"/>
    <w:rsid w:val="00822C0A"/>
    <w:rsid w:val="00822CFF"/>
    <w:rsid w:val="00822EB8"/>
    <w:rsid w:val="008230D6"/>
    <w:rsid w:val="00823238"/>
    <w:rsid w:val="0082347E"/>
    <w:rsid w:val="00823550"/>
    <w:rsid w:val="008236C5"/>
    <w:rsid w:val="00823F98"/>
    <w:rsid w:val="00824171"/>
    <w:rsid w:val="0082438E"/>
    <w:rsid w:val="00824E40"/>
    <w:rsid w:val="00824EDE"/>
    <w:rsid w:val="0082545D"/>
    <w:rsid w:val="00825489"/>
    <w:rsid w:val="00825C51"/>
    <w:rsid w:val="00825D71"/>
    <w:rsid w:val="00825DF1"/>
    <w:rsid w:val="0082647E"/>
    <w:rsid w:val="00826694"/>
    <w:rsid w:val="0082677C"/>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89A"/>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C2"/>
    <w:rsid w:val="00836EF0"/>
    <w:rsid w:val="008370A9"/>
    <w:rsid w:val="008376D8"/>
    <w:rsid w:val="0083775B"/>
    <w:rsid w:val="00840D81"/>
    <w:rsid w:val="00840DFB"/>
    <w:rsid w:val="00840EEC"/>
    <w:rsid w:val="008411FB"/>
    <w:rsid w:val="00841202"/>
    <w:rsid w:val="00841303"/>
    <w:rsid w:val="008419BE"/>
    <w:rsid w:val="00841F95"/>
    <w:rsid w:val="00842269"/>
    <w:rsid w:val="008423CE"/>
    <w:rsid w:val="00842636"/>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CC"/>
    <w:rsid w:val="00846CDC"/>
    <w:rsid w:val="00846F12"/>
    <w:rsid w:val="00846F26"/>
    <w:rsid w:val="00847067"/>
    <w:rsid w:val="008472C8"/>
    <w:rsid w:val="00847833"/>
    <w:rsid w:val="00847A28"/>
    <w:rsid w:val="00850090"/>
    <w:rsid w:val="008500A9"/>
    <w:rsid w:val="00850326"/>
    <w:rsid w:val="00850766"/>
    <w:rsid w:val="00850A6C"/>
    <w:rsid w:val="00850DE6"/>
    <w:rsid w:val="0085205A"/>
    <w:rsid w:val="0085232C"/>
    <w:rsid w:val="00852345"/>
    <w:rsid w:val="00852C4A"/>
    <w:rsid w:val="00852C8B"/>
    <w:rsid w:val="00853053"/>
    <w:rsid w:val="0085362D"/>
    <w:rsid w:val="00853687"/>
    <w:rsid w:val="008536DA"/>
    <w:rsid w:val="008538DB"/>
    <w:rsid w:val="00853987"/>
    <w:rsid w:val="00853B92"/>
    <w:rsid w:val="00854775"/>
    <w:rsid w:val="00854891"/>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67CDE"/>
    <w:rsid w:val="008704DF"/>
    <w:rsid w:val="00870765"/>
    <w:rsid w:val="00870C20"/>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035"/>
    <w:rsid w:val="008742AF"/>
    <w:rsid w:val="00874B42"/>
    <w:rsid w:val="00874D8C"/>
    <w:rsid w:val="00875996"/>
    <w:rsid w:val="008759AC"/>
    <w:rsid w:val="00875A2E"/>
    <w:rsid w:val="00875CD3"/>
    <w:rsid w:val="008762A2"/>
    <w:rsid w:val="00876BC7"/>
    <w:rsid w:val="00876EAC"/>
    <w:rsid w:val="0087719B"/>
    <w:rsid w:val="00877975"/>
    <w:rsid w:val="00880672"/>
    <w:rsid w:val="00880758"/>
    <w:rsid w:val="008811B0"/>
    <w:rsid w:val="008814C6"/>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8B"/>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1F41"/>
    <w:rsid w:val="008A2952"/>
    <w:rsid w:val="008A300B"/>
    <w:rsid w:val="008A3042"/>
    <w:rsid w:val="008A31E8"/>
    <w:rsid w:val="008A31F7"/>
    <w:rsid w:val="008A3450"/>
    <w:rsid w:val="008A38F2"/>
    <w:rsid w:val="008A3B88"/>
    <w:rsid w:val="008A4229"/>
    <w:rsid w:val="008A431B"/>
    <w:rsid w:val="008A43D8"/>
    <w:rsid w:val="008A44B6"/>
    <w:rsid w:val="008A4612"/>
    <w:rsid w:val="008A4764"/>
    <w:rsid w:val="008A4977"/>
    <w:rsid w:val="008A5077"/>
    <w:rsid w:val="008A53E6"/>
    <w:rsid w:val="008A5BEF"/>
    <w:rsid w:val="008A5C16"/>
    <w:rsid w:val="008A615E"/>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BFA"/>
    <w:rsid w:val="008B5EC8"/>
    <w:rsid w:val="008B61AB"/>
    <w:rsid w:val="008B6359"/>
    <w:rsid w:val="008B63AA"/>
    <w:rsid w:val="008B64BF"/>
    <w:rsid w:val="008B65D8"/>
    <w:rsid w:val="008B6F4B"/>
    <w:rsid w:val="008B7302"/>
    <w:rsid w:val="008B7EEF"/>
    <w:rsid w:val="008C01E9"/>
    <w:rsid w:val="008C06D4"/>
    <w:rsid w:val="008C07EB"/>
    <w:rsid w:val="008C0821"/>
    <w:rsid w:val="008C0A56"/>
    <w:rsid w:val="008C0DDC"/>
    <w:rsid w:val="008C0E2F"/>
    <w:rsid w:val="008C14A9"/>
    <w:rsid w:val="008C17E1"/>
    <w:rsid w:val="008C18B2"/>
    <w:rsid w:val="008C1E06"/>
    <w:rsid w:val="008C20C8"/>
    <w:rsid w:val="008C27A1"/>
    <w:rsid w:val="008C27BC"/>
    <w:rsid w:val="008C2B05"/>
    <w:rsid w:val="008C2B8E"/>
    <w:rsid w:val="008C2D6D"/>
    <w:rsid w:val="008C2E6A"/>
    <w:rsid w:val="008C39C5"/>
    <w:rsid w:val="008C3C77"/>
    <w:rsid w:val="008C42A0"/>
    <w:rsid w:val="008C4536"/>
    <w:rsid w:val="008C4692"/>
    <w:rsid w:val="008C4FA6"/>
    <w:rsid w:val="008C4FB4"/>
    <w:rsid w:val="008C513F"/>
    <w:rsid w:val="008C51E3"/>
    <w:rsid w:val="008C5721"/>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2F20"/>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071F"/>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A90"/>
    <w:rsid w:val="008F0B33"/>
    <w:rsid w:val="008F0CD7"/>
    <w:rsid w:val="008F0D5D"/>
    <w:rsid w:val="008F10CE"/>
    <w:rsid w:val="008F15EA"/>
    <w:rsid w:val="008F15FF"/>
    <w:rsid w:val="008F16D5"/>
    <w:rsid w:val="008F257C"/>
    <w:rsid w:val="008F27C7"/>
    <w:rsid w:val="008F286B"/>
    <w:rsid w:val="008F3A69"/>
    <w:rsid w:val="008F3AD8"/>
    <w:rsid w:val="008F3DCC"/>
    <w:rsid w:val="008F4787"/>
    <w:rsid w:val="008F4C6F"/>
    <w:rsid w:val="008F4D3D"/>
    <w:rsid w:val="008F4E79"/>
    <w:rsid w:val="008F4E88"/>
    <w:rsid w:val="008F50A6"/>
    <w:rsid w:val="008F51FC"/>
    <w:rsid w:val="008F5280"/>
    <w:rsid w:val="008F5A1D"/>
    <w:rsid w:val="008F5CA9"/>
    <w:rsid w:val="008F631A"/>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5D6"/>
    <w:rsid w:val="00903B1A"/>
    <w:rsid w:val="009040AA"/>
    <w:rsid w:val="00904F14"/>
    <w:rsid w:val="00905031"/>
    <w:rsid w:val="009052C0"/>
    <w:rsid w:val="0090567B"/>
    <w:rsid w:val="00905730"/>
    <w:rsid w:val="00905BEE"/>
    <w:rsid w:val="0090692F"/>
    <w:rsid w:val="00906B2F"/>
    <w:rsid w:val="00906C3D"/>
    <w:rsid w:val="00907749"/>
    <w:rsid w:val="00907A52"/>
    <w:rsid w:val="00910716"/>
    <w:rsid w:val="00910751"/>
    <w:rsid w:val="00910990"/>
    <w:rsid w:val="00911114"/>
    <w:rsid w:val="009116AD"/>
    <w:rsid w:val="009116DB"/>
    <w:rsid w:val="0091198C"/>
    <w:rsid w:val="00911A16"/>
    <w:rsid w:val="00911B2D"/>
    <w:rsid w:val="00911D99"/>
    <w:rsid w:val="00912881"/>
    <w:rsid w:val="00912AD2"/>
    <w:rsid w:val="00912B89"/>
    <w:rsid w:val="00912D50"/>
    <w:rsid w:val="00912D89"/>
    <w:rsid w:val="009131EE"/>
    <w:rsid w:val="009133EF"/>
    <w:rsid w:val="00913AD8"/>
    <w:rsid w:val="009152CB"/>
    <w:rsid w:val="0091549E"/>
    <w:rsid w:val="0091580F"/>
    <w:rsid w:val="009158DF"/>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C25"/>
    <w:rsid w:val="00924D79"/>
    <w:rsid w:val="00924DFE"/>
    <w:rsid w:val="009255EB"/>
    <w:rsid w:val="00925652"/>
    <w:rsid w:val="00925EA0"/>
    <w:rsid w:val="009260F5"/>
    <w:rsid w:val="00926150"/>
    <w:rsid w:val="00926221"/>
    <w:rsid w:val="0092693D"/>
    <w:rsid w:val="00926B1B"/>
    <w:rsid w:val="00927A7F"/>
    <w:rsid w:val="00927C36"/>
    <w:rsid w:val="00930297"/>
    <w:rsid w:val="00930413"/>
    <w:rsid w:val="009304ED"/>
    <w:rsid w:val="0093064D"/>
    <w:rsid w:val="0093073A"/>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45F"/>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4AA"/>
    <w:rsid w:val="0095055C"/>
    <w:rsid w:val="009506F2"/>
    <w:rsid w:val="00950766"/>
    <w:rsid w:val="00950923"/>
    <w:rsid w:val="009510E7"/>
    <w:rsid w:val="0095111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1E5"/>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900"/>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94"/>
    <w:rsid w:val="009658AB"/>
    <w:rsid w:val="00965BD5"/>
    <w:rsid w:val="00965C39"/>
    <w:rsid w:val="00965CE0"/>
    <w:rsid w:val="00965E31"/>
    <w:rsid w:val="009661BD"/>
    <w:rsid w:val="00966A50"/>
    <w:rsid w:val="00966CA6"/>
    <w:rsid w:val="00966ED7"/>
    <w:rsid w:val="00967ADB"/>
    <w:rsid w:val="00967CBE"/>
    <w:rsid w:val="00967F6B"/>
    <w:rsid w:val="00970051"/>
    <w:rsid w:val="0097010A"/>
    <w:rsid w:val="009706D4"/>
    <w:rsid w:val="00970B6A"/>
    <w:rsid w:val="00970CC4"/>
    <w:rsid w:val="00970D7B"/>
    <w:rsid w:val="0097275D"/>
    <w:rsid w:val="009727D1"/>
    <w:rsid w:val="00972956"/>
    <w:rsid w:val="00972B1E"/>
    <w:rsid w:val="00972B93"/>
    <w:rsid w:val="00972C5B"/>
    <w:rsid w:val="00972F49"/>
    <w:rsid w:val="00973700"/>
    <w:rsid w:val="00973960"/>
    <w:rsid w:val="00973C50"/>
    <w:rsid w:val="0097539B"/>
    <w:rsid w:val="00975C91"/>
    <w:rsid w:val="00975D72"/>
    <w:rsid w:val="00976873"/>
    <w:rsid w:val="00976B89"/>
    <w:rsid w:val="00977318"/>
    <w:rsid w:val="0097757C"/>
    <w:rsid w:val="00977FB6"/>
    <w:rsid w:val="0098053B"/>
    <w:rsid w:val="009807C6"/>
    <w:rsid w:val="00980ACA"/>
    <w:rsid w:val="00980F14"/>
    <w:rsid w:val="0098125C"/>
    <w:rsid w:val="0098146B"/>
    <w:rsid w:val="00981877"/>
    <w:rsid w:val="00982725"/>
    <w:rsid w:val="009828BD"/>
    <w:rsid w:val="0098293C"/>
    <w:rsid w:val="009829FD"/>
    <w:rsid w:val="00982A6F"/>
    <w:rsid w:val="00982F90"/>
    <w:rsid w:val="00983984"/>
    <w:rsid w:val="00983BA8"/>
    <w:rsid w:val="00983C3B"/>
    <w:rsid w:val="00984DC5"/>
    <w:rsid w:val="00984DFF"/>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90C"/>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A4A"/>
    <w:rsid w:val="009A00A7"/>
    <w:rsid w:val="009A032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BA0"/>
    <w:rsid w:val="009A5178"/>
    <w:rsid w:val="009A5451"/>
    <w:rsid w:val="009A56FD"/>
    <w:rsid w:val="009A5D79"/>
    <w:rsid w:val="009A608A"/>
    <w:rsid w:val="009A62E0"/>
    <w:rsid w:val="009A6354"/>
    <w:rsid w:val="009A645E"/>
    <w:rsid w:val="009A64BF"/>
    <w:rsid w:val="009A69D0"/>
    <w:rsid w:val="009A6BD5"/>
    <w:rsid w:val="009A6DE2"/>
    <w:rsid w:val="009A6E4C"/>
    <w:rsid w:val="009A74C3"/>
    <w:rsid w:val="009A7D1C"/>
    <w:rsid w:val="009B0580"/>
    <w:rsid w:val="009B06C8"/>
    <w:rsid w:val="009B0701"/>
    <w:rsid w:val="009B0714"/>
    <w:rsid w:val="009B0ED2"/>
    <w:rsid w:val="009B0F6A"/>
    <w:rsid w:val="009B129D"/>
    <w:rsid w:val="009B1335"/>
    <w:rsid w:val="009B14D7"/>
    <w:rsid w:val="009B1665"/>
    <w:rsid w:val="009B18A0"/>
    <w:rsid w:val="009B241F"/>
    <w:rsid w:val="009B248F"/>
    <w:rsid w:val="009B27B5"/>
    <w:rsid w:val="009B31D6"/>
    <w:rsid w:val="009B385E"/>
    <w:rsid w:val="009B3AE9"/>
    <w:rsid w:val="009B3C74"/>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B7473"/>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286"/>
    <w:rsid w:val="009C64FA"/>
    <w:rsid w:val="009C6C1D"/>
    <w:rsid w:val="009C6EDB"/>
    <w:rsid w:val="009C76E4"/>
    <w:rsid w:val="009C79A8"/>
    <w:rsid w:val="009C7BA4"/>
    <w:rsid w:val="009C7CE6"/>
    <w:rsid w:val="009D046D"/>
    <w:rsid w:val="009D0AFD"/>
    <w:rsid w:val="009D0E38"/>
    <w:rsid w:val="009D0E99"/>
    <w:rsid w:val="009D0EA0"/>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94B"/>
    <w:rsid w:val="009D6B60"/>
    <w:rsid w:val="009D6F6C"/>
    <w:rsid w:val="009D7051"/>
    <w:rsid w:val="009D756C"/>
    <w:rsid w:val="009D7C0D"/>
    <w:rsid w:val="009D7D08"/>
    <w:rsid w:val="009E0077"/>
    <w:rsid w:val="009E05E2"/>
    <w:rsid w:val="009E0728"/>
    <w:rsid w:val="009E0B37"/>
    <w:rsid w:val="009E0BF0"/>
    <w:rsid w:val="009E0C93"/>
    <w:rsid w:val="009E0F8F"/>
    <w:rsid w:val="009E1066"/>
    <w:rsid w:val="009E13E5"/>
    <w:rsid w:val="009E1853"/>
    <w:rsid w:val="009E1A1E"/>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5F4C"/>
    <w:rsid w:val="009F61A9"/>
    <w:rsid w:val="009F68BB"/>
    <w:rsid w:val="009F6F55"/>
    <w:rsid w:val="009F71DE"/>
    <w:rsid w:val="009F7316"/>
    <w:rsid w:val="009F7423"/>
    <w:rsid w:val="009F7B97"/>
    <w:rsid w:val="00A00531"/>
    <w:rsid w:val="00A014C6"/>
    <w:rsid w:val="00A025B3"/>
    <w:rsid w:val="00A026B6"/>
    <w:rsid w:val="00A0276E"/>
    <w:rsid w:val="00A02793"/>
    <w:rsid w:val="00A028C3"/>
    <w:rsid w:val="00A0310E"/>
    <w:rsid w:val="00A0424C"/>
    <w:rsid w:val="00A0459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7F7"/>
    <w:rsid w:val="00A10897"/>
    <w:rsid w:val="00A10C8A"/>
    <w:rsid w:val="00A11BE6"/>
    <w:rsid w:val="00A11C70"/>
    <w:rsid w:val="00A11F87"/>
    <w:rsid w:val="00A124A0"/>
    <w:rsid w:val="00A128AF"/>
    <w:rsid w:val="00A12996"/>
    <w:rsid w:val="00A12A98"/>
    <w:rsid w:val="00A13499"/>
    <w:rsid w:val="00A13568"/>
    <w:rsid w:val="00A139AC"/>
    <w:rsid w:val="00A13CE0"/>
    <w:rsid w:val="00A1416B"/>
    <w:rsid w:val="00A1431F"/>
    <w:rsid w:val="00A14B4E"/>
    <w:rsid w:val="00A14C73"/>
    <w:rsid w:val="00A15676"/>
    <w:rsid w:val="00A159CE"/>
    <w:rsid w:val="00A16110"/>
    <w:rsid w:val="00A16714"/>
    <w:rsid w:val="00A16AB7"/>
    <w:rsid w:val="00A16B92"/>
    <w:rsid w:val="00A1747D"/>
    <w:rsid w:val="00A17780"/>
    <w:rsid w:val="00A17AB7"/>
    <w:rsid w:val="00A17CDF"/>
    <w:rsid w:val="00A17DD5"/>
    <w:rsid w:val="00A208AA"/>
    <w:rsid w:val="00A20FC9"/>
    <w:rsid w:val="00A20FFB"/>
    <w:rsid w:val="00A2103D"/>
    <w:rsid w:val="00A21346"/>
    <w:rsid w:val="00A2167F"/>
    <w:rsid w:val="00A219F9"/>
    <w:rsid w:val="00A21E88"/>
    <w:rsid w:val="00A21F9F"/>
    <w:rsid w:val="00A229D0"/>
    <w:rsid w:val="00A22B57"/>
    <w:rsid w:val="00A22BC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4C9"/>
    <w:rsid w:val="00A26603"/>
    <w:rsid w:val="00A269D4"/>
    <w:rsid w:val="00A26AF5"/>
    <w:rsid w:val="00A26BCA"/>
    <w:rsid w:val="00A26E4A"/>
    <w:rsid w:val="00A275DF"/>
    <w:rsid w:val="00A278A4"/>
    <w:rsid w:val="00A27A41"/>
    <w:rsid w:val="00A27F50"/>
    <w:rsid w:val="00A3009A"/>
    <w:rsid w:val="00A3084E"/>
    <w:rsid w:val="00A30995"/>
    <w:rsid w:val="00A30ABB"/>
    <w:rsid w:val="00A311E7"/>
    <w:rsid w:val="00A3137B"/>
    <w:rsid w:val="00A31534"/>
    <w:rsid w:val="00A31BA7"/>
    <w:rsid w:val="00A31FF7"/>
    <w:rsid w:val="00A32208"/>
    <w:rsid w:val="00A32357"/>
    <w:rsid w:val="00A324D5"/>
    <w:rsid w:val="00A3254C"/>
    <w:rsid w:val="00A3277A"/>
    <w:rsid w:val="00A33407"/>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86"/>
    <w:rsid w:val="00A41996"/>
    <w:rsid w:val="00A41AE6"/>
    <w:rsid w:val="00A41C3C"/>
    <w:rsid w:val="00A42597"/>
    <w:rsid w:val="00A42B8E"/>
    <w:rsid w:val="00A42DF0"/>
    <w:rsid w:val="00A43557"/>
    <w:rsid w:val="00A4361D"/>
    <w:rsid w:val="00A436C4"/>
    <w:rsid w:val="00A436F1"/>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9C2"/>
    <w:rsid w:val="00A52B92"/>
    <w:rsid w:val="00A52E7D"/>
    <w:rsid w:val="00A53095"/>
    <w:rsid w:val="00A5321D"/>
    <w:rsid w:val="00A53361"/>
    <w:rsid w:val="00A53CEB"/>
    <w:rsid w:val="00A53E52"/>
    <w:rsid w:val="00A53EAB"/>
    <w:rsid w:val="00A54248"/>
    <w:rsid w:val="00A54895"/>
    <w:rsid w:val="00A54972"/>
    <w:rsid w:val="00A54C4A"/>
    <w:rsid w:val="00A55099"/>
    <w:rsid w:val="00A551BD"/>
    <w:rsid w:val="00A553C8"/>
    <w:rsid w:val="00A5581C"/>
    <w:rsid w:val="00A55AE8"/>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83"/>
    <w:rsid w:val="00A61DDD"/>
    <w:rsid w:val="00A62811"/>
    <w:rsid w:val="00A62870"/>
    <w:rsid w:val="00A631C8"/>
    <w:rsid w:val="00A63E8C"/>
    <w:rsid w:val="00A63EEE"/>
    <w:rsid w:val="00A64417"/>
    <w:rsid w:val="00A64762"/>
    <w:rsid w:val="00A64C9F"/>
    <w:rsid w:val="00A653F3"/>
    <w:rsid w:val="00A665C7"/>
    <w:rsid w:val="00A66C93"/>
    <w:rsid w:val="00A66EEC"/>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38F"/>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8"/>
    <w:rsid w:val="00A84FBB"/>
    <w:rsid w:val="00A85143"/>
    <w:rsid w:val="00A852C8"/>
    <w:rsid w:val="00A85F86"/>
    <w:rsid w:val="00A86220"/>
    <w:rsid w:val="00A86289"/>
    <w:rsid w:val="00A8641B"/>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691"/>
    <w:rsid w:val="00A949D2"/>
    <w:rsid w:val="00A9559C"/>
    <w:rsid w:val="00A955CE"/>
    <w:rsid w:val="00A95B1D"/>
    <w:rsid w:val="00A95DD5"/>
    <w:rsid w:val="00A961F8"/>
    <w:rsid w:val="00A964D5"/>
    <w:rsid w:val="00A96624"/>
    <w:rsid w:val="00A96A4E"/>
    <w:rsid w:val="00A96EB4"/>
    <w:rsid w:val="00A96FF0"/>
    <w:rsid w:val="00A97593"/>
    <w:rsid w:val="00A977A0"/>
    <w:rsid w:val="00A97C74"/>
    <w:rsid w:val="00A97CA5"/>
    <w:rsid w:val="00A97D4C"/>
    <w:rsid w:val="00A97D55"/>
    <w:rsid w:val="00AA02EC"/>
    <w:rsid w:val="00AA06C5"/>
    <w:rsid w:val="00AA094A"/>
    <w:rsid w:val="00AA0B93"/>
    <w:rsid w:val="00AA12CB"/>
    <w:rsid w:val="00AA1768"/>
    <w:rsid w:val="00AA17E6"/>
    <w:rsid w:val="00AA1AA6"/>
    <w:rsid w:val="00AA1AAC"/>
    <w:rsid w:val="00AA1B65"/>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8A3"/>
    <w:rsid w:val="00AA791F"/>
    <w:rsid w:val="00AA7C65"/>
    <w:rsid w:val="00AA7D10"/>
    <w:rsid w:val="00AB0C26"/>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F96"/>
    <w:rsid w:val="00AC0148"/>
    <w:rsid w:val="00AC0287"/>
    <w:rsid w:val="00AC0A16"/>
    <w:rsid w:val="00AC0CD8"/>
    <w:rsid w:val="00AC138D"/>
    <w:rsid w:val="00AC140B"/>
    <w:rsid w:val="00AC17A3"/>
    <w:rsid w:val="00AC19F7"/>
    <w:rsid w:val="00AC1FFA"/>
    <w:rsid w:val="00AC22F9"/>
    <w:rsid w:val="00AC28FE"/>
    <w:rsid w:val="00AC297B"/>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286"/>
    <w:rsid w:val="00AD2747"/>
    <w:rsid w:val="00AD2C5E"/>
    <w:rsid w:val="00AD3037"/>
    <w:rsid w:val="00AD3296"/>
    <w:rsid w:val="00AD33BC"/>
    <w:rsid w:val="00AD391C"/>
    <w:rsid w:val="00AD49FA"/>
    <w:rsid w:val="00AD4A41"/>
    <w:rsid w:val="00AD4C26"/>
    <w:rsid w:val="00AD52BD"/>
    <w:rsid w:val="00AD57DD"/>
    <w:rsid w:val="00AD5DB5"/>
    <w:rsid w:val="00AD67D6"/>
    <w:rsid w:val="00AD6B3E"/>
    <w:rsid w:val="00AD70E2"/>
    <w:rsid w:val="00AD7588"/>
    <w:rsid w:val="00AD7813"/>
    <w:rsid w:val="00AD7C28"/>
    <w:rsid w:val="00AD7C88"/>
    <w:rsid w:val="00AE0962"/>
    <w:rsid w:val="00AE0A91"/>
    <w:rsid w:val="00AE0FCB"/>
    <w:rsid w:val="00AE116F"/>
    <w:rsid w:val="00AE1B7D"/>
    <w:rsid w:val="00AE1C38"/>
    <w:rsid w:val="00AE2C29"/>
    <w:rsid w:val="00AE2FBA"/>
    <w:rsid w:val="00AE3242"/>
    <w:rsid w:val="00AE3298"/>
    <w:rsid w:val="00AE36B4"/>
    <w:rsid w:val="00AE382A"/>
    <w:rsid w:val="00AE38F7"/>
    <w:rsid w:val="00AE3CF0"/>
    <w:rsid w:val="00AE4098"/>
    <w:rsid w:val="00AE4226"/>
    <w:rsid w:val="00AE448A"/>
    <w:rsid w:val="00AE4CD3"/>
    <w:rsid w:val="00AE4F2B"/>
    <w:rsid w:val="00AE53B1"/>
    <w:rsid w:val="00AE5A7C"/>
    <w:rsid w:val="00AE5B2E"/>
    <w:rsid w:val="00AE6090"/>
    <w:rsid w:val="00AE6236"/>
    <w:rsid w:val="00AE6583"/>
    <w:rsid w:val="00AE6630"/>
    <w:rsid w:val="00AE6724"/>
    <w:rsid w:val="00AE6BCD"/>
    <w:rsid w:val="00AE710C"/>
    <w:rsid w:val="00AE7375"/>
    <w:rsid w:val="00AE76F3"/>
    <w:rsid w:val="00AE77AB"/>
    <w:rsid w:val="00AE77D6"/>
    <w:rsid w:val="00AF0002"/>
    <w:rsid w:val="00AF0481"/>
    <w:rsid w:val="00AF0AEB"/>
    <w:rsid w:val="00AF0C58"/>
    <w:rsid w:val="00AF1079"/>
    <w:rsid w:val="00AF18BF"/>
    <w:rsid w:val="00AF1D5E"/>
    <w:rsid w:val="00AF203B"/>
    <w:rsid w:val="00AF2484"/>
    <w:rsid w:val="00AF2BC0"/>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65A"/>
    <w:rsid w:val="00B017D8"/>
    <w:rsid w:val="00B01A56"/>
    <w:rsid w:val="00B01E99"/>
    <w:rsid w:val="00B02271"/>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B40"/>
    <w:rsid w:val="00B10E0B"/>
    <w:rsid w:val="00B117AD"/>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67A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8DF"/>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1DE"/>
    <w:rsid w:val="00B30238"/>
    <w:rsid w:val="00B3044D"/>
    <w:rsid w:val="00B3050B"/>
    <w:rsid w:val="00B307F2"/>
    <w:rsid w:val="00B3082A"/>
    <w:rsid w:val="00B30A60"/>
    <w:rsid w:val="00B30B20"/>
    <w:rsid w:val="00B30EA5"/>
    <w:rsid w:val="00B314D1"/>
    <w:rsid w:val="00B31748"/>
    <w:rsid w:val="00B31C36"/>
    <w:rsid w:val="00B31D68"/>
    <w:rsid w:val="00B31F3C"/>
    <w:rsid w:val="00B32A69"/>
    <w:rsid w:val="00B32C2F"/>
    <w:rsid w:val="00B33139"/>
    <w:rsid w:val="00B336C5"/>
    <w:rsid w:val="00B33997"/>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8C2"/>
    <w:rsid w:val="00B45F88"/>
    <w:rsid w:val="00B4690A"/>
    <w:rsid w:val="00B46B70"/>
    <w:rsid w:val="00B4712F"/>
    <w:rsid w:val="00B4717F"/>
    <w:rsid w:val="00B4780B"/>
    <w:rsid w:val="00B47AF6"/>
    <w:rsid w:val="00B50F32"/>
    <w:rsid w:val="00B512C9"/>
    <w:rsid w:val="00B52051"/>
    <w:rsid w:val="00B5221E"/>
    <w:rsid w:val="00B5248C"/>
    <w:rsid w:val="00B526A3"/>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40B"/>
    <w:rsid w:val="00B57901"/>
    <w:rsid w:val="00B57B00"/>
    <w:rsid w:val="00B57BDF"/>
    <w:rsid w:val="00B57E69"/>
    <w:rsid w:val="00B601AA"/>
    <w:rsid w:val="00B60C53"/>
    <w:rsid w:val="00B60DC1"/>
    <w:rsid w:val="00B60F9D"/>
    <w:rsid w:val="00B61325"/>
    <w:rsid w:val="00B61B16"/>
    <w:rsid w:val="00B61F39"/>
    <w:rsid w:val="00B62003"/>
    <w:rsid w:val="00B62110"/>
    <w:rsid w:val="00B62425"/>
    <w:rsid w:val="00B62BAF"/>
    <w:rsid w:val="00B634EA"/>
    <w:rsid w:val="00B63B96"/>
    <w:rsid w:val="00B63F44"/>
    <w:rsid w:val="00B6404F"/>
    <w:rsid w:val="00B64CD9"/>
    <w:rsid w:val="00B65160"/>
    <w:rsid w:val="00B6549C"/>
    <w:rsid w:val="00B6553F"/>
    <w:rsid w:val="00B6561B"/>
    <w:rsid w:val="00B6566B"/>
    <w:rsid w:val="00B65C8D"/>
    <w:rsid w:val="00B65DA8"/>
    <w:rsid w:val="00B65E97"/>
    <w:rsid w:val="00B65EFE"/>
    <w:rsid w:val="00B66B90"/>
    <w:rsid w:val="00B670BF"/>
    <w:rsid w:val="00B670E1"/>
    <w:rsid w:val="00B674B6"/>
    <w:rsid w:val="00B67A58"/>
    <w:rsid w:val="00B7023B"/>
    <w:rsid w:val="00B702FF"/>
    <w:rsid w:val="00B70401"/>
    <w:rsid w:val="00B70436"/>
    <w:rsid w:val="00B70562"/>
    <w:rsid w:val="00B706DB"/>
    <w:rsid w:val="00B70D3B"/>
    <w:rsid w:val="00B71320"/>
    <w:rsid w:val="00B713D4"/>
    <w:rsid w:val="00B7189F"/>
    <w:rsid w:val="00B71A99"/>
    <w:rsid w:val="00B71B3E"/>
    <w:rsid w:val="00B71BB3"/>
    <w:rsid w:val="00B71C2B"/>
    <w:rsid w:val="00B7210F"/>
    <w:rsid w:val="00B72656"/>
    <w:rsid w:val="00B72791"/>
    <w:rsid w:val="00B73397"/>
    <w:rsid w:val="00B7377D"/>
    <w:rsid w:val="00B739CC"/>
    <w:rsid w:val="00B740EF"/>
    <w:rsid w:val="00B74861"/>
    <w:rsid w:val="00B748E1"/>
    <w:rsid w:val="00B74B2A"/>
    <w:rsid w:val="00B74B7C"/>
    <w:rsid w:val="00B75123"/>
    <w:rsid w:val="00B7562B"/>
    <w:rsid w:val="00B75894"/>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5BE"/>
    <w:rsid w:val="00B84996"/>
    <w:rsid w:val="00B8504C"/>
    <w:rsid w:val="00B857E4"/>
    <w:rsid w:val="00B862EF"/>
    <w:rsid w:val="00B86500"/>
    <w:rsid w:val="00B8691D"/>
    <w:rsid w:val="00B869CB"/>
    <w:rsid w:val="00B870F1"/>
    <w:rsid w:val="00B8751C"/>
    <w:rsid w:val="00B876CB"/>
    <w:rsid w:val="00B8775E"/>
    <w:rsid w:val="00B902C1"/>
    <w:rsid w:val="00B90460"/>
    <w:rsid w:val="00B90768"/>
    <w:rsid w:val="00B90893"/>
    <w:rsid w:val="00B90CC4"/>
    <w:rsid w:val="00B9168D"/>
    <w:rsid w:val="00B9172A"/>
    <w:rsid w:val="00B917A1"/>
    <w:rsid w:val="00B91993"/>
    <w:rsid w:val="00B91A3A"/>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3ED2"/>
    <w:rsid w:val="00BA4241"/>
    <w:rsid w:val="00BA4391"/>
    <w:rsid w:val="00BA43C5"/>
    <w:rsid w:val="00BA4E19"/>
    <w:rsid w:val="00BA4EBC"/>
    <w:rsid w:val="00BA4FB0"/>
    <w:rsid w:val="00BA5168"/>
    <w:rsid w:val="00BA51E6"/>
    <w:rsid w:val="00BA54D2"/>
    <w:rsid w:val="00BA581B"/>
    <w:rsid w:val="00BA58A1"/>
    <w:rsid w:val="00BA5948"/>
    <w:rsid w:val="00BA5D66"/>
    <w:rsid w:val="00BA655E"/>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897"/>
    <w:rsid w:val="00BB2992"/>
    <w:rsid w:val="00BB2B41"/>
    <w:rsid w:val="00BB2DB2"/>
    <w:rsid w:val="00BB318E"/>
    <w:rsid w:val="00BB35F3"/>
    <w:rsid w:val="00BB369F"/>
    <w:rsid w:val="00BB3C7B"/>
    <w:rsid w:val="00BB4405"/>
    <w:rsid w:val="00BB450E"/>
    <w:rsid w:val="00BB461D"/>
    <w:rsid w:val="00BB4B4F"/>
    <w:rsid w:val="00BB4FB2"/>
    <w:rsid w:val="00BB5913"/>
    <w:rsid w:val="00BB5B40"/>
    <w:rsid w:val="00BB5B68"/>
    <w:rsid w:val="00BB5B8A"/>
    <w:rsid w:val="00BB6023"/>
    <w:rsid w:val="00BB6376"/>
    <w:rsid w:val="00BB6DCE"/>
    <w:rsid w:val="00BB766C"/>
    <w:rsid w:val="00BB7EEF"/>
    <w:rsid w:val="00BC0244"/>
    <w:rsid w:val="00BC0602"/>
    <w:rsid w:val="00BC0AD6"/>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3B"/>
    <w:rsid w:val="00BD0D53"/>
    <w:rsid w:val="00BD143E"/>
    <w:rsid w:val="00BD150E"/>
    <w:rsid w:val="00BD154F"/>
    <w:rsid w:val="00BD16A2"/>
    <w:rsid w:val="00BD19B4"/>
    <w:rsid w:val="00BD1ADF"/>
    <w:rsid w:val="00BD1B1A"/>
    <w:rsid w:val="00BD1ED5"/>
    <w:rsid w:val="00BD1F97"/>
    <w:rsid w:val="00BD221D"/>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4E"/>
    <w:rsid w:val="00BD6855"/>
    <w:rsid w:val="00BD6D85"/>
    <w:rsid w:val="00BD6DEA"/>
    <w:rsid w:val="00BD7001"/>
    <w:rsid w:val="00BD7C73"/>
    <w:rsid w:val="00BD7F0D"/>
    <w:rsid w:val="00BE01AD"/>
    <w:rsid w:val="00BE04A5"/>
    <w:rsid w:val="00BE0A86"/>
    <w:rsid w:val="00BE0BE3"/>
    <w:rsid w:val="00BE0BEA"/>
    <w:rsid w:val="00BE123E"/>
    <w:rsid w:val="00BE1950"/>
    <w:rsid w:val="00BE1A72"/>
    <w:rsid w:val="00BE2571"/>
    <w:rsid w:val="00BE2751"/>
    <w:rsid w:val="00BE2793"/>
    <w:rsid w:val="00BE27D3"/>
    <w:rsid w:val="00BE28E7"/>
    <w:rsid w:val="00BE2E5C"/>
    <w:rsid w:val="00BE3329"/>
    <w:rsid w:val="00BE34C1"/>
    <w:rsid w:val="00BE36CC"/>
    <w:rsid w:val="00BE3813"/>
    <w:rsid w:val="00BE393E"/>
    <w:rsid w:val="00BE3C93"/>
    <w:rsid w:val="00BE3CD3"/>
    <w:rsid w:val="00BE40A6"/>
    <w:rsid w:val="00BE426A"/>
    <w:rsid w:val="00BE4301"/>
    <w:rsid w:val="00BE4624"/>
    <w:rsid w:val="00BE520A"/>
    <w:rsid w:val="00BE5406"/>
    <w:rsid w:val="00BE5BF2"/>
    <w:rsid w:val="00BE64AA"/>
    <w:rsid w:val="00BE6801"/>
    <w:rsid w:val="00BE69BB"/>
    <w:rsid w:val="00BE6DFC"/>
    <w:rsid w:val="00BE7094"/>
    <w:rsid w:val="00BE7160"/>
    <w:rsid w:val="00BE7455"/>
    <w:rsid w:val="00BE780B"/>
    <w:rsid w:val="00BE7846"/>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21D"/>
    <w:rsid w:val="00C00A4F"/>
    <w:rsid w:val="00C01033"/>
    <w:rsid w:val="00C012F5"/>
    <w:rsid w:val="00C014C4"/>
    <w:rsid w:val="00C01980"/>
    <w:rsid w:val="00C0287D"/>
    <w:rsid w:val="00C03D86"/>
    <w:rsid w:val="00C03DBB"/>
    <w:rsid w:val="00C03E57"/>
    <w:rsid w:val="00C04078"/>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6E"/>
    <w:rsid w:val="00C14DD9"/>
    <w:rsid w:val="00C150EB"/>
    <w:rsid w:val="00C15A13"/>
    <w:rsid w:val="00C15D91"/>
    <w:rsid w:val="00C15DF5"/>
    <w:rsid w:val="00C16237"/>
    <w:rsid w:val="00C162AA"/>
    <w:rsid w:val="00C162BC"/>
    <w:rsid w:val="00C16533"/>
    <w:rsid w:val="00C165B7"/>
    <w:rsid w:val="00C1677A"/>
    <w:rsid w:val="00C167F8"/>
    <w:rsid w:val="00C170C0"/>
    <w:rsid w:val="00C177D3"/>
    <w:rsid w:val="00C17BE6"/>
    <w:rsid w:val="00C17E34"/>
    <w:rsid w:val="00C20550"/>
    <w:rsid w:val="00C206A4"/>
    <w:rsid w:val="00C20842"/>
    <w:rsid w:val="00C20A13"/>
    <w:rsid w:val="00C20C40"/>
    <w:rsid w:val="00C2103F"/>
    <w:rsid w:val="00C210A6"/>
    <w:rsid w:val="00C21244"/>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8F"/>
    <w:rsid w:val="00C25FC0"/>
    <w:rsid w:val="00C25FEC"/>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C32"/>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1011"/>
    <w:rsid w:val="00C51174"/>
    <w:rsid w:val="00C51268"/>
    <w:rsid w:val="00C515D3"/>
    <w:rsid w:val="00C51B84"/>
    <w:rsid w:val="00C52067"/>
    <w:rsid w:val="00C52634"/>
    <w:rsid w:val="00C52B31"/>
    <w:rsid w:val="00C5304D"/>
    <w:rsid w:val="00C532A1"/>
    <w:rsid w:val="00C537ED"/>
    <w:rsid w:val="00C53AA8"/>
    <w:rsid w:val="00C53B82"/>
    <w:rsid w:val="00C5431F"/>
    <w:rsid w:val="00C5456C"/>
    <w:rsid w:val="00C548A0"/>
    <w:rsid w:val="00C54994"/>
    <w:rsid w:val="00C54DE2"/>
    <w:rsid w:val="00C5546B"/>
    <w:rsid w:val="00C557C0"/>
    <w:rsid w:val="00C55A26"/>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60"/>
    <w:rsid w:val="00C6220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403"/>
    <w:rsid w:val="00C705E4"/>
    <w:rsid w:val="00C70786"/>
    <w:rsid w:val="00C7081B"/>
    <w:rsid w:val="00C70FF3"/>
    <w:rsid w:val="00C715E0"/>
    <w:rsid w:val="00C719E3"/>
    <w:rsid w:val="00C72389"/>
    <w:rsid w:val="00C72D39"/>
    <w:rsid w:val="00C72E75"/>
    <w:rsid w:val="00C7318F"/>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58F"/>
    <w:rsid w:val="00C858A1"/>
    <w:rsid w:val="00C8600E"/>
    <w:rsid w:val="00C862F9"/>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BC8"/>
    <w:rsid w:val="00C92C19"/>
    <w:rsid w:val="00C9345A"/>
    <w:rsid w:val="00C935B8"/>
    <w:rsid w:val="00C93AA0"/>
    <w:rsid w:val="00C94090"/>
    <w:rsid w:val="00C94437"/>
    <w:rsid w:val="00C949F5"/>
    <w:rsid w:val="00C94FBE"/>
    <w:rsid w:val="00C95433"/>
    <w:rsid w:val="00C955D1"/>
    <w:rsid w:val="00C956EA"/>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A8"/>
    <w:rsid w:val="00CB33B9"/>
    <w:rsid w:val="00CB368B"/>
    <w:rsid w:val="00CB395E"/>
    <w:rsid w:val="00CB3A8F"/>
    <w:rsid w:val="00CB4229"/>
    <w:rsid w:val="00CB43FE"/>
    <w:rsid w:val="00CB45F8"/>
    <w:rsid w:val="00CB4A05"/>
    <w:rsid w:val="00CB5131"/>
    <w:rsid w:val="00CB5179"/>
    <w:rsid w:val="00CB568D"/>
    <w:rsid w:val="00CB5968"/>
    <w:rsid w:val="00CB5EB3"/>
    <w:rsid w:val="00CB6AFC"/>
    <w:rsid w:val="00CB74C3"/>
    <w:rsid w:val="00CB77DC"/>
    <w:rsid w:val="00CB7E6A"/>
    <w:rsid w:val="00CB7ECA"/>
    <w:rsid w:val="00CB7F5E"/>
    <w:rsid w:val="00CC0119"/>
    <w:rsid w:val="00CC0231"/>
    <w:rsid w:val="00CC057B"/>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07"/>
    <w:rsid w:val="00CC4D9D"/>
    <w:rsid w:val="00CC4F39"/>
    <w:rsid w:val="00CC54F6"/>
    <w:rsid w:val="00CC5A45"/>
    <w:rsid w:val="00CC5BE8"/>
    <w:rsid w:val="00CC602D"/>
    <w:rsid w:val="00CC65DB"/>
    <w:rsid w:val="00CC673D"/>
    <w:rsid w:val="00CC67D4"/>
    <w:rsid w:val="00CC6E76"/>
    <w:rsid w:val="00CC731B"/>
    <w:rsid w:val="00CC7676"/>
    <w:rsid w:val="00CC7832"/>
    <w:rsid w:val="00CC7B75"/>
    <w:rsid w:val="00CC7BC7"/>
    <w:rsid w:val="00CC7E21"/>
    <w:rsid w:val="00CC7FEC"/>
    <w:rsid w:val="00CD02E6"/>
    <w:rsid w:val="00CD102F"/>
    <w:rsid w:val="00CD104E"/>
    <w:rsid w:val="00CD1112"/>
    <w:rsid w:val="00CD17F9"/>
    <w:rsid w:val="00CD1A91"/>
    <w:rsid w:val="00CD1F29"/>
    <w:rsid w:val="00CD2779"/>
    <w:rsid w:val="00CD2E4B"/>
    <w:rsid w:val="00CD3AB1"/>
    <w:rsid w:val="00CD3CE5"/>
    <w:rsid w:val="00CD3CEB"/>
    <w:rsid w:val="00CD420A"/>
    <w:rsid w:val="00CD42BB"/>
    <w:rsid w:val="00CD42D7"/>
    <w:rsid w:val="00CD490E"/>
    <w:rsid w:val="00CD4964"/>
    <w:rsid w:val="00CD5284"/>
    <w:rsid w:val="00CD52F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21"/>
    <w:rsid w:val="00CE453E"/>
    <w:rsid w:val="00CE4A76"/>
    <w:rsid w:val="00CE4A97"/>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92A"/>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4B8"/>
    <w:rsid w:val="00D13526"/>
    <w:rsid w:val="00D13655"/>
    <w:rsid w:val="00D13749"/>
    <w:rsid w:val="00D14121"/>
    <w:rsid w:val="00D14D48"/>
    <w:rsid w:val="00D14E24"/>
    <w:rsid w:val="00D14EE7"/>
    <w:rsid w:val="00D14F29"/>
    <w:rsid w:val="00D14F40"/>
    <w:rsid w:val="00D15210"/>
    <w:rsid w:val="00D15362"/>
    <w:rsid w:val="00D1562D"/>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3005"/>
    <w:rsid w:val="00D2333E"/>
    <w:rsid w:val="00D23B18"/>
    <w:rsid w:val="00D23D0E"/>
    <w:rsid w:val="00D24D9F"/>
    <w:rsid w:val="00D255E1"/>
    <w:rsid w:val="00D25604"/>
    <w:rsid w:val="00D25B8C"/>
    <w:rsid w:val="00D26691"/>
    <w:rsid w:val="00D26FC2"/>
    <w:rsid w:val="00D270B3"/>
    <w:rsid w:val="00D27135"/>
    <w:rsid w:val="00D2725B"/>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6CF7"/>
    <w:rsid w:val="00D370E5"/>
    <w:rsid w:val="00D37164"/>
    <w:rsid w:val="00D37424"/>
    <w:rsid w:val="00D37659"/>
    <w:rsid w:val="00D37D9C"/>
    <w:rsid w:val="00D40641"/>
    <w:rsid w:val="00D40820"/>
    <w:rsid w:val="00D40CCA"/>
    <w:rsid w:val="00D40DB3"/>
    <w:rsid w:val="00D40DF5"/>
    <w:rsid w:val="00D41403"/>
    <w:rsid w:val="00D41678"/>
    <w:rsid w:val="00D41FB8"/>
    <w:rsid w:val="00D42003"/>
    <w:rsid w:val="00D42320"/>
    <w:rsid w:val="00D42602"/>
    <w:rsid w:val="00D42E52"/>
    <w:rsid w:val="00D43300"/>
    <w:rsid w:val="00D43AC8"/>
    <w:rsid w:val="00D43C10"/>
    <w:rsid w:val="00D43D05"/>
    <w:rsid w:val="00D44334"/>
    <w:rsid w:val="00D4447C"/>
    <w:rsid w:val="00D44859"/>
    <w:rsid w:val="00D44C91"/>
    <w:rsid w:val="00D45441"/>
    <w:rsid w:val="00D456E2"/>
    <w:rsid w:val="00D457CA"/>
    <w:rsid w:val="00D45A07"/>
    <w:rsid w:val="00D45A41"/>
    <w:rsid w:val="00D45ADC"/>
    <w:rsid w:val="00D460F1"/>
    <w:rsid w:val="00D46251"/>
    <w:rsid w:val="00D466F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71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8D1"/>
    <w:rsid w:val="00D62C04"/>
    <w:rsid w:val="00D6301D"/>
    <w:rsid w:val="00D632E4"/>
    <w:rsid w:val="00D63416"/>
    <w:rsid w:val="00D63796"/>
    <w:rsid w:val="00D639B5"/>
    <w:rsid w:val="00D63A6C"/>
    <w:rsid w:val="00D63D48"/>
    <w:rsid w:val="00D63F84"/>
    <w:rsid w:val="00D6449A"/>
    <w:rsid w:val="00D647A4"/>
    <w:rsid w:val="00D64D8D"/>
    <w:rsid w:val="00D64FD1"/>
    <w:rsid w:val="00D65004"/>
    <w:rsid w:val="00D65096"/>
    <w:rsid w:val="00D6546E"/>
    <w:rsid w:val="00D6569D"/>
    <w:rsid w:val="00D6586A"/>
    <w:rsid w:val="00D65B43"/>
    <w:rsid w:val="00D65C51"/>
    <w:rsid w:val="00D66196"/>
    <w:rsid w:val="00D66B22"/>
    <w:rsid w:val="00D66BCB"/>
    <w:rsid w:val="00D67569"/>
    <w:rsid w:val="00D67829"/>
    <w:rsid w:val="00D67BAA"/>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7A7"/>
    <w:rsid w:val="00D7482B"/>
    <w:rsid w:val="00D757DD"/>
    <w:rsid w:val="00D7587C"/>
    <w:rsid w:val="00D7591E"/>
    <w:rsid w:val="00D75F54"/>
    <w:rsid w:val="00D75F77"/>
    <w:rsid w:val="00D75FF5"/>
    <w:rsid w:val="00D765B1"/>
    <w:rsid w:val="00D76EF0"/>
    <w:rsid w:val="00D779E9"/>
    <w:rsid w:val="00D77A40"/>
    <w:rsid w:val="00D77C22"/>
    <w:rsid w:val="00D77C87"/>
    <w:rsid w:val="00D77DA6"/>
    <w:rsid w:val="00D80648"/>
    <w:rsid w:val="00D809C1"/>
    <w:rsid w:val="00D80B5C"/>
    <w:rsid w:val="00D80D2C"/>
    <w:rsid w:val="00D80DD3"/>
    <w:rsid w:val="00D81894"/>
    <w:rsid w:val="00D82181"/>
    <w:rsid w:val="00D824DF"/>
    <w:rsid w:val="00D82A76"/>
    <w:rsid w:val="00D82C6F"/>
    <w:rsid w:val="00D83083"/>
    <w:rsid w:val="00D83191"/>
    <w:rsid w:val="00D831F1"/>
    <w:rsid w:val="00D8336B"/>
    <w:rsid w:val="00D835C6"/>
    <w:rsid w:val="00D835CD"/>
    <w:rsid w:val="00D83970"/>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A99"/>
    <w:rsid w:val="00D90BFB"/>
    <w:rsid w:val="00D910FE"/>
    <w:rsid w:val="00D9150D"/>
    <w:rsid w:val="00D91CEB"/>
    <w:rsid w:val="00D91F7E"/>
    <w:rsid w:val="00D9209C"/>
    <w:rsid w:val="00D920D6"/>
    <w:rsid w:val="00D921BE"/>
    <w:rsid w:val="00D92719"/>
    <w:rsid w:val="00D92B1C"/>
    <w:rsid w:val="00D931C3"/>
    <w:rsid w:val="00D93CC6"/>
    <w:rsid w:val="00D93E1C"/>
    <w:rsid w:val="00D9415F"/>
    <w:rsid w:val="00D943AD"/>
    <w:rsid w:val="00D94F7E"/>
    <w:rsid w:val="00D9517F"/>
    <w:rsid w:val="00D95B90"/>
    <w:rsid w:val="00D972DF"/>
    <w:rsid w:val="00D9746A"/>
    <w:rsid w:val="00D97B01"/>
    <w:rsid w:val="00D97C41"/>
    <w:rsid w:val="00DA0378"/>
    <w:rsid w:val="00DA0680"/>
    <w:rsid w:val="00DA07B0"/>
    <w:rsid w:val="00DA09FE"/>
    <w:rsid w:val="00DA0D82"/>
    <w:rsid w:val="00DA0F6A"/>
    <w:rsid w:val="00DA1542"/>
    <w:rsid w:val="00DA172A"/>
    <w:rsid w:val="00DA1753"/>
    <w:rsid w:val="00DA1EA3"/>
    <w:rsid w:val="00DA1F6B"/>
    <w:rsid w:val="00DA1F8E"/>
    <w:rsid w:val="00DA2779"/>
    <w:rsid w:val="00DA2863"/>
    <w:rsid w:val="00DA2A2F"/>
    <w:rsid w:val="00DA2B8B"/>
    <w:rsid w:val="00DA2BA1"/>
    <w:rsid w:val="00DA2D38"/>
    <w:rsid w:val="00DA41DF"/>
    <w:rsid w:val="00DA42A8"/>
    <w:rsid w:val="00DA49C5"/>
    <w:rsid w:val="00DA4A20"/>
    <w:rsid w:val="00DA4DDC"/>
    <w:rsid w:val="00DA4F0F"/>
    <w:rsid w:val="00DA5902"/>
    <w:rsid w:val="00DA6432"/>
    <w:rsid w:val="00DA6459"/>
    <w:rsid w:val="00DA64FC"/>
    <w:rsid w:val="00DA6961"/>
    <w:rsid w:val="00DA6A1D"/>
    <w:rsid w:val="00DA6AC2"/>
    <w:rsid w:val="00DA6F2A"/>
    <w:rsid w:val="00DA70A2"/>
    <w:rsid w:val="00DA75D8"/>
    <w:rsid w:val="00DA7A4B"/>
    <w:rsid w:val="00DA7ACC"/>
    <w:rsid w:val="00DB04ED"/>
    <w:rsid w:val="00DB06BE"/>
    <w:rsid w:val="00DB0F93"/>
    <w:rsid w:val="00DB17F5"/>
    <w:rsid w:val="00DB19B1"/>
    <w:rsid w:val="00DB1ADD"/>
    <w:rsid w:val="00DB230F"/>
    <w:rsid w:val="00DB278D"/>
    <w:rsid w:val="00DB2A8D"/>
    <w:rsid w:val="00DB2AD1"/>
    <w:rsid w:val="00DB2F5C"/>
    <w:rsid w:val="00DB38A0"/>
    <w:rsid w:val="00DB3958"/>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6FBC"/>
    <w:rsid w:val="00DB768E"/>
    <w:rsid w:val="00DB79E5"/>
    <w:rsid w:val="00DB7B81"/>
    <w:rsid w:val="00DB7BC4"/>
    <w:rsid w:val="00DC02B2"/>
    <w:rsid w:val="00DC04E1"/>
    <w:rsid w:val="00DC0FA0"/>
    <w:rsid w:val="00DC12E8"/>
    <w:rsid w:val="00DC1A8B"/>
    <w:rsid w:val="00DC1D59"/>
    <w:rsid w:val="00DC206C"/>
    <w:rsid w:val="00DC228D"/>
    <w:rsid w:val="00DC2482"/>
    <w:rsid w:val="00DC2D5C"/>
    <w:rsid w:val="00DC2F5F"/>
    <w:rsid w:val="00DC2F74"/>
    <w:rsid w:val="00DC3078"/>
    <w:rsid w:val="00DC3086"/>
    <w:rsid w:val="00DC34EA"/>
    <w:rsid w:val="00DC37BD"/>
    <w:rsid w:val="00DC37F8"/>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22"/>
    <w:rsid w:val="00DC6A43"/>
    <w:rsid w:val="00DC6BD0"/>
    <w:rsid w:val="00DC6C0E"/>
    <w:rsid w:val="00DC6C10"/>
    <w:rsid w:val="00DC71F7"/>
    <w:rsid w:val="00DC7231"/>
    <w:rsid w:val="00DC787B"/>
    <w:rsid w:val="00DC78B2"/>
    <w:rsid w:val="00DD0515"/>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4FC0"/>
    <w:rsid w:val="00DD54FD"/>
    <w:rsid w:val="00DD5A6E"/>
    <w:rsid w:val="00DD5C06"/>
    <w:rsid w:val="00DD5D1D"/>
    <w:rsid w:val="00DD5DD0"/>
    <w:rsid w:val="00DD63FD"/>
    <w:rsid w:val="00DD6ACB"/>
    <w:rsid w:val="00DD6D94"/>
    <w:rsid w:val="00DD6E3B"/>
    <w:rsid w:val="00DD70A7"/>
    <w:rsid w:val="00DD7238"/>
    <w:rsid w:val="00DD735B"/>
    <w:rsid w:val="00DD75DF"/>
    <w:rsid w:val="00DD7833"/>
    <w:rsid w:val="00DE03C3"/>
    <w:rsid w:val="00DE07DE"/>
    <w:rsid w:val="00DE0987"/>
    <w:rsid w:val="00DE09EA"/>
    <w:rsid w:val="00DE0D49"/>
    <w:rsid w:val="00DE0E1F"/>
    <w:rsid w:val="00DE14DB"/>
    <w:rsid w:val="00DE1BB0"/>
    <w:rsid w:val="00DE20CE"/>
    <w:rsid w:val="00DE27B9"/>
    <w:rsid w:val="00DE291C"/>
    <w:rsid w:val="00DE31B5"/>
    <w:rsid w:val="00DE3281"/>
    <w:rsid w:val="00DE32BD"/>
    <w:rsid w:val="00DE4564"/>
    <w:rsid w:val="00DE47CE"/>
    <w:rsid w:val="00DE4C6A"/>
    <w:rsid w:val="00DE4F04"/>
    <w:rsid w:val="00DE522B"/>
    <w:rsid w:val="00DE5C5D"/>
    <w:rsid w:val="00DE710A"/>
    <w:rsid w:val="00DE7307"/>
    <w:rsid w:val="00DE7550"/>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0"/>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9B5"/>
    <w:rsid w:val="00E06B90"/>
    <w:rsid w:val="00E06C46"/>
    <w:rsid w:val="00E06E11"/>
    <w:rsid w:val="00E0707C"/>
    <w:rsid w:val="00E07792"/>
    <w:rsid w:val="00E0783E"/>
    <w:rsid w:val="00E07915"/>
    <w:rsid w:val="00E105A0"/>
    <w:rsid w:val="00E10607"/>
    <w:rsid w:val="00E10B17"/>
    <w:rsid w:val="00E10B2C"/>
    <w:rsid w:val="00E10F3E"/>
    <w:rsid w:val="00E1127C"/>
    <w:rsid w:val="00E11345"/>
    <w:rsid w:val="00E11351"/>
    <w:rsid w:val="00E11907"/>
    <w:rsid w:val="00E11BCD"/>
    <w:rsid w:val="00E11F35"/>
    <w:rsid w:val="00E12115"/>
    <w:rsid w:val="00E122D6"/>
    <w:rsid w:val="00E12340"/>
    <w:rsid w:val="00E1234C"/>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B94"/>
    <w:rsid w:val="00E16D5B"/>
    <w:rsid w:val="00E1740C"/>
    <w:rsid w:val="00E175F1"/>
    <w:rsid w:val="00E17605"/>
    <w:rsid w:val="00E1798C"/>
    <w:rsid w:val="00E17C6D"/>
    <w:rsid w:val="00E17E84"/>
    <w:rsid w:val="00E17F88"/>
    <w:rsid w:val="00E17F95"/>
    <w:rsid w:val="00E202D0"/>
    <w:rsid w:val="00E2047C"/>
    <w:rsid w:val="00E204C3"/>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47D"/>
    <w:rsid w:val="00E269D3"/>
    <w:rsid w:val="00E26A34"/>
    <w:rsid w:val="00E26E66"/>
    <w:rsid w:val="00E27A00"/>
    <w:rsid w:val="00E27A19"/>
    <w:rsid w:val="00E27CF0"/>
    <w:rsid w:val="00E27F2C"/>
    <w:rsid w:val="00E301D1"/>
    <w:rsid w:val="00E30EAD"/>
    <w:rsid w:val="00E30EDA"/>
    <w:rsid w:val="00E30EE0"/>
    <w:rsid w:val="00E30F72"/>
    <w:rsid w:val="00E315D6"/>
    <w:rsid w:val="00E31A7F"/>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6B"/>
    <w:rsid w:val="00E410D6"/>
    <w:rsid w:val="00E41592"/>
    <w:rsid w:val="00E417BC"/>
    <w:rsid w:val="00E41A79"/>
    <w:rsid w:val="00E4219D"/>
    <w:rsid w:val="00E426DA"/>
    <w:rsid w:val="00E4281C"/>
    <w:rsid w:val="00E42B3B"/>
    <w:rsid w:val="00E42C94"/>
    <w:rsid w:val="00E42F6E"/>
    <w:rsid w:val="00E43398"/>
    <w:rsid w:val="00E433BE"/>
    <w:rsid w:val="00E43614"/>
    <w:rsid w:val="00E436CF"/>
    <w:rsid w:val="00E437BC"/>
    <w:rsid w:val="00E43977"/>
    <w:rsid w:val="00E43CD5"/>
    <w:rsid w:val="00E4522B"/>
    <w:rsid w:val="00E4591C"/>
    <w:rsid w:val="00E45CB7"/>
    <w:rsid w:val="00E4630A"/>
    <w:rsid w:val="00E46901"/>
    <w:rsid w:val="00E469DD"/>
    <w:rsid w:val="00E46C23"/>
    <w:rsid w:val="00E46CC2"/>
    <w:rsid w:val="00E473E7"/>
    <w:rsid w:val="00E47A98"/>
    <w:rsid w:val="00E47D1E"/>
    <w:rsid w:val="00E47EB9"/>
    <w:rsid w:val="00E50111"/>
    <w:rsid w:val="00E506E9"/>
    <w:rsid w:val="00E50CB1"/>
    <w:rsid w:val="00E513DD"/>
    <w:rsid w:val="00E5145C"/>
    <w:rsid w:val="00E514AA"/>
    <w:rsid w:val="00E514F5"/>
    <w:rsid w:val="00E5164B"/>
    <w:rsid w:val="00E516F2"/>
    <w:rsid w:val="00E51954"/>
    <w:rsid w:val="00E51A6C"/>
    <w:rsid w:val="00E52159"/>
    <w:rsid w:val="00E52360"/>
    <w:rsid w:val="00E527F0"/>
    <w:rsid w:val="00E52857"/>
    <w:rsid w:val="00E5368A"/>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7"/>
    <w:rsid w:val="00E605ED"/>
    <w:rsid w:val="00E60BE7"/>
    <w:rsid w:val="00E60DA7"/>
    <w:rsid w:val="00E60DE1"/>
    <w:rsid w:val="00E60DF1"/>
    <w:rsid w:val="00E61262"/>
    <w:rsid w:val="00E6130D"/>
    <w:rsid w:val="00E614CE"/>
    <w:rsid w:val="00E61CCA"/>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000"/>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4C6"/>
    <w:rsid w:val="00E776DD"/>
    <w:rsid w:val="00E77CAE"/>
    <w:rsid w:val="00E77D71"/>
    <w:rsid w:val="00E77DDD"/>
    <w:rsid w:val="00E8001F"/>
    <w:rsid w:val="00E8018B"/>
    <w:rsid w:val="00E80430"/>
    <w:rsid w:val="00E8055B"/>
    <w:rsid w:val="00E807E2"/>
    <w:rsid w:val="00E816AF"/>
    <w:rsid w:val="00E81C5F"/>
    <w:rsid w:val="00E81D89"/>
    <w:rsid w:val="00E81E6A"/>
    <w:rsid w:val="00E821BE"/>
    <w:rsid w:val="00E8224D"/>
    <w:rsid w:val="00E825EC"/>
    <w:rsid w:val="00E82970"/>
    <w:rsid w:val="00E829ED"/>
    <w:rsid w:val="00E82B4E"/>
    <w:rsid w:val="00E83286"/>
    <w:rsid w:val="00E83618"/>
    <w:rsid w:val="00E8372C"/>
    <w:rsid w:val="00E83A82"/>
    <w:rsid w:val="00E83CF0"/>
    <w:rsid w:val="00E83EBA"/>
    <w:rsid w:val="00E84126"/>
    <w:rsid w:val="00E843AF"/>
    <w:rsid w:val="00E84532"/>
    <w:rsid w:val="00E84542"/>
    <w:rsid w:val="00E84621"/>
    <w:rsid w:val="00E846AF"/>
    <w:rsid w:val="00E856DD"/>
    <w:rsid w:val="00E85A14"/>
    <w:rsid w:val="00E85D3D"/>
    <w:rsid w:val="00E864BC"/>
    <w:rsid w:val="00E86667"/>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17"/>
    <w:rsid w:val="00E95227"/>
    <w:rsid w:val="00E95576"/>
    <w:rsid w:val="00E958A6"/>
    <w:rsid w:val="00E961AD"/>
    <w:rsid w:val="00E9636B"/>
    <w:rsid w:val="00E96576"/>
    <w:rsid w:val="00E96D09"/>
    <w:rsid w:val="00E96FED"/>
    <w:rsid w:val="00E97080"/>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12E"/>
    <w:rsid w:val="00EB74D6"/>
    <w:rsid w:val="00EB7608"/>
    <w:rsid w:val="00EB760C"/>
    <w:rsid w:val="00EB7D84"/>
    <w:rsid w:val="00EC07D1"/>
    <w:rsid w:val="00EC08F4"/>
    <w:rsid w:val="00EC0A69"/>
    <w:rsid w:val="00EC0D4A"/>
    <w:rsid w:val="00EC105F"/>
    <w:rsid w:val="00EC1A00"/>
    <w:rsid w:val="00EC1C96"/>
    <w:rsid w:val="00EC315E"/>
    <w:rsid w:val="00EC3720"/>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B01"/>
    <w:rsid w:val="00ED7CF4"/>
    <w:rsid w:val="00ED7D94"/>
    <w:rsid w:val="00EE081C"/>
    <w:rsid w:val="00EE0BDC"/>
    <w:rsid w:val="00EE0CC9"/>
    <w:rsid w:val="00EE10E5"/>
    <w:rsid w:val="00EE1603"/>
    <w:rsid w:val="00EE1A55"/>
    <w:rsid w:val="00EE2153"/>
    <w:rsid w:val="00EE2266"/>
    <w:rsid w:val="00EE2D15"/>
    <w:rsid w:val="00EE32D8"/>
    <w:rsid w:val="00EE36B2"/>
    <w:rsid w:val="00EE3A69"/>
    <w:rsid w:val="00EE3D13"/>
    <w:rsid w:val="00EE3D35"/>
    <w:rsid w:val="00EE3EBB"/>
    <w:rsid w:val="00EE4997"/>
    <w:rsid w:val="00EE4AFC"/>
    <w:rsid w:val="00EE5D3F"/>
    <w:rsid w:val="00EE61AD"/>
    <w:rsid w:val="00EE69A6"/>
    <w:rsid w:val="00EE6A67"/>
    <w:rsid w:val="00EE6E5F"/>
    <w:rsid w:val="00EE6EF4"/>
    <w:rsid w:val="00EE77E0"/>
    <w:rsid w:val="00EE782E"/>
    <w:rsid w:val="00EE78DF"/>
    <w:rsid w:val="00EE7946"/>
    <w:rsid w:val="00EE7CAB"/>
    <w:rsid w:val="00EF00BE"/>
    <w:rsid w:val="00EF0144"/>
    <w:rsid w:val="00EF0901"/>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563F"/>
    <w:rsid w:val="00EF5823"/>
    <w:rsid w:val="00EF6341"/>
    <w:rsid w:val="00EF6562"/>
    <w:rsid w:val="00EF682B"/>
    <w:rsid w:val="00EF692B"/>
    <w:rsid w:val="00EF6AB7"/>
    <w:rsid w:val="00EF7A5F"/>
    <w:rsid w:val="00F0034C"/>
    <w:rsid w:val="00F004EB"/>
    <w:rsid w:val="00F00518"/>
    <w:rsid w:val="00F0072E"/>
    <w:rsid w:val="00F009B0"/>
    <w:rsid w:val="00F01211"/>
    <w:rsid w:val="00F016CC"/>
    <w:rsid w:val="00F018EC"/>
    <w:rsid w:val="00F01E57"/>
    <w:rsid w:val="00F01F96"/>
    <w:rsid w:val="00F028E1"/>
    <w:rsid w:val="00F02C1C"/>
    <w:rsid w:val="00F02C33"/>
    <w:rsid w:val="00F02D86"/>
    <w:rsid w:val="00F02E46"/>
    <w:rsid w:val="00F03856"/>
    <w:rsid w:val="00F038E2"/>
    <w:rsid w:val="00F038F7"/>
    <w:rsid w:val="00F04172"/>
    <w:rsid w:val="00F041AE"/>
    <w:rsid w:val="00F041BD"/>
    <w:rsid w:val="00F04535"/>
    <w:rsid w:val="00F048BD"/>
    <w:rsid w:val="00F04D17"/>
    <w:rsid w:val="00F04D1D"/>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631"/>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8AC"/>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2B0"/>
    <w:rsid w:val="00F32383"/>
    <w:rsid w:val="00F326FA"/>
    <w:rsid w:val="00F327AA"/>
    <w:rsid w:val="00F3304D"/>
    <w:rsid w:val="00F331B8"/>
    <w:rsid w:val="00F331DA"/>
    <w:rsid w:val="00F33227"/>
    <w:rsid w:val="00F33D77"/>
    <w:rsid w:val="00F33DEA"/>
    <w:rsid w:val="00F33E93"/>
    <w:rsid w:val="00F33F3D"/>
    <w:rsid w:val="00F34413"/>
    <w:rsid w:val="00F3465B"/>
    <w:rsid w:val="00F348EE"/>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6D55"/>
    <w:rsid w:val="00F47012"/>
    <w:rsid w:val="00F47307"/>
    <w:rsid w:val="00F4763B"/>
    <w:rsid w:val="00F47BB9"/>
    <w:rsid w:val="00F47E7E"/>
    <w:rsid w:val="00F501F3"/>
    <w:rsid w:val="00F5023D"/>
    <w:rsid w:val="00F50C6C"/>
    <w:rsid w:val="00F50F92"/>
    <w:rsid w:val="00F5104B"/>
    <w:rsid w:val="00F51056"/>
    <w:rsid w:val="00F51676"/>
    <w:rsid w:val="00F517B0"/>
    <w:rsid w:val="00F51848"/>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A1D"/>
    <w:rsid w:val="00F55CC6"/>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027"/>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55C"/>
    <w:rsid w:val="00F6666A"/>
    <w:rsid w:val="00F667EF"/>
    <w:rsid w:val="00F66E05"/>
    <w:rsid w:val="00F67155"/>
    <w:rsid w:val="00F672D7"/>
    <w:rsid w:val="00F674E3"/>
    <w:rsid w:val="00F67C84"/>
    <w:rsid w:val="00F700B6"/>
    <w:rsid w:val="00F7012D"/>
    <w:rsid w:val="00F7061C"/>
    <w:rsid w:val="00F70890"/>
    <w:rsid w:val="00F70FDF"/>
    <w:rsid w:val="00F7215C"/>
    <w:rsid w:val="00F72873"/>
    <w:rsid w:val="00F72A89"/>
    <w:rsid w:val="00F72CD7"/>
    <w:rsid w:val="00F72DC1"/>
    <w:rsid w:val="00F731FF"/>
    <w:rsid w:val="00F733F4"/>
    <w:rsid w:val="00F73831"/>
    <w:rsid w:val="00F73B13"/>
    <w:rsid w:val="00F73E79"/>
    <w:rsid w:val="00F73F66"/>
    <w:rsid w:val="00F7456A"/>
    <w:rsid w:val="00F74B84"/>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437"/>
    <w:rsid w:val="00F80770"/>
    <w:rsid w:val="00F8097E"/>
    <w:rsid w:val="00F8149A"/>
    <w:rsid w:val="00F816B7"/>
    <w:rsid w:val="00F8178C"/>
    <w:rsid w:val="00F81C1E"/>
    <w:rsid w:val="00F81E14"/>
    <w:rsid w:val="00F8291D"/>
    <w:rsid w:val="00F83203"/>
    <w:rsid w:val="00F834A2"/>
    <w:rsid w:val="00F836D5"/>
    <w:rsid w:val="00F83F67"/>
    <w:rsid w:val="00F84461"/>
    <w:rsid w:val="00F84AB6"/>
    <w:rsid w:val="00F85101"/>
    <w:rsid w:val="00F851C4"/>
    <w:rsid w:val="00F85475"/>
    <w:rsid w:val="00F858E0"/>
    <w:rsid w:val="00F864E7"/>
    <w:rsid w:val="00F8670F"/>
    <w:rsid w:val="00F86963"/>
    <w:rsid w:val="00F86A4E"/>
    <w:rsid w:val="00F86E39"/>
    <w:rsid w:val="00F87086"/>
    <w:rsid w:val="00F90134"/>
    <w:rsid w:val="00F907C7"/>
    <w:rsid w:val="00F90854"/>
    <w:rsid w:val="00F91247"/>
    <w:rsid w:val="00F9198D"/>
    <w:rsid w:val="00F91B15"/>
    <w:rsid w:val="00F91B7E"/>
    <w:rsid w:val="00F92016"/>
    <w:rsid w:val="00F925B4"/>
    <w:rsid w:val="00F925F6"/>
    <w:rsid w:val="00F93AA3"/>
    <w:rsid w:val="00F94191"/>
    <w:rsid w:val="00F9443B"/>
    <w:rsid w:val="00F94741"/>
    <w:rsid w:val="00F94CA5"/>
    <w:rsid w:val="00F95262"/>
    <w:rsid w:val="00F952C5"/>
    <w:rsid w:val="00F953FE"/>
    <w:rsid w:val="00F96538"/>
    <w:rsid w:val="00F96AB2"/>
    <w:rsid w:val="00F97540"/>
    <w:rsid w:val="00F976DD"/>
    <w:rsid w:val="00F9777B"/>
    <w:rsid w:val="00F979B0"/>
    <w:rsid w:val="00F97FB0"/>
    <w:rsid w:val="00FA0BCC"/>
    <w:rsid w:val="00FA1070"/>
    <w:rsid w:val="00FA107A"/>
    <w:rsid w:val="00FA164F"/>
    <w:rsid w:val="00FA165E"/>
    <w:rsid w:val="00FA1ACB"/>
    <w:rsid w:val="00FA1BB5"/>
    <w:rsid w:val="00FA1FDF"/>
    <w:rsid w:val="00FA21F4"/>
    <w:rsid w:val="00FA250C"/>
    <w:rsid w:val="00FA26F2"/>
    <w:rsid w:val="00FA2DC9"/>
    <w:rsid w:val="00FA2F3A"/>
    <w:rsid w:val="00FA304B"/>
    <w:rsid w:val="00FA3214"/>
    <w:rsid w:val="00FA397C"/>
    <w:rsid w:val="00FA3D5B"/>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5E5"/>
    <w:rsid w:val="00FA77D4"/>
    <w:rsid w:val="00FA798A"/>
    <w:rsid w:val="00FA7E20"/>
    <w:rsid w:val="00FB0FF2"/>
    <w:rsid w:val="00FB17AF"/>
    <w:rsid w:val="00FB18B5"/>
    <w:rsid w:val="00FB197F"/>
    <w:rsid w:val="00FB23DD"/>
    <w:rsid w:val="00FB2830"/>
    <w:rsid w:val="00FB29D3"/>
    <w:rsid w:val="00FB312F"/>
    <w:rsid w:val="00FB35C3"/>
    <w:rsid w:val="00FB3D4E"/>
    <w:rsid w:val="00FB409D"/>
    <w:rsid w:val="00FB4272"/>
    <w:rsid w:val="00FB546C"/>
    <w:rsid w:val="00FB580C"/>
    <w:rsid w:val="00FB584F"/>
    <w:rsid w:val="00FB5D61"/>
    <w:rsid w:val="00FB6343"/>
    <w:rsid w:val="00FB6A75"/>
    <w:rsid w:val="00FB6BF7"/>
    <w:rsid w:val="00FB746B"/>
    <w:rsid w:val="00FB74A0"/>
    <w:rsid w:val="00FB7660"/>
    <w:rsid w:val="00FB7D96"/>
    <w:rsid w:val="00FC0142"/>
    <w:rsid w:val="00FC03A1"/>
    <w:rsid w:val="00FC0623"/>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8B9"/>
    <w:rsid w:val="00FD19A1"/>
    <w:rsid w:val="00FD1D0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9BF"/>
    <w:rsid w:val="00FE0AF7"/>
    <w:rsid w:val="00FE0FAD"/>
    <w:rsid w:val="00FE1448"/>
    <w:rsid w:val="00FE1B15"/>
    <w:rsid w:val="00FE203D"/>
    <w:rsid w:val="00FE22B4"/>
    <w:rsid w:val="00FE22B8"/>
    <w:rsid w:val="00FE31A3"/>
    <w:rsid w:val="00FE31B9"/>
    <w:rsid w:val="00FE3716"/>
    <w:rsid w:val="00FE37FF"/>
    <w:rsid w:val="00FE389E"/>
    <w:rsid w:val="00FE449C"/>
    <w:rsid w:val="00FE4949"/>
    <w:rsid w:val="00FE49BC"/>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636"/>
    <w:rsid w:val="00FF1755"/>
    <w:rsid w:val="00FF1865"/>
    <w:rsid w:val="00FF1B34"/>
    <w:rsid w:val="00FF2495"/>
    <w:rsid w:val="00FF2AC3"/>
    <w:rsid w:val="00FF2EC4"/>
    <w:rsid w:val="00FF3625"/>
    <w:rsid w:val="00FF36AA"/>
    <w:rsid w:val="00FF3D9F"/>
    <w:rsid w:val="00FF4055"/>
    <w:rsid w:val="00FF4786"/>
    <w:rsid w:val="00FF4978"/>
    <w:rsid w:val="00FF4BA5"/>
    <w:rsid w:val="00FF4D59"/>
    <w:rsid w:val="00FF4F4F"/>
    <w:rsid w:val="00FF5169"/>
    <w:rsid w:val="00FF5328"/>
    <w:rsid w:val="00FF5399"/>
    <w:rsid w:val="00FF58A7"/>
    <w:rsid w:val="00FF6A50"/>
    <w:rsid w:val="00FF6C63"/>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4018D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accent1"/>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accent1"/>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accent1"/>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accent1"/>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contextualSpacing/>
    </w:pPr>
    <w:rPr>
      <w:sz w:val="14"/>
    </w:rPr>
  </w:style>
  <w:style w:type="table" w:customStyle="1" w:styleId="HighlightTable">
    <w:name w:val="Highlight Table"/>
    <w:basedOn w:val="TableNormal"/>
    <w:uiPriority w:val="99"/>
    <w:rsid w:val="009B3C74"/>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accent1"/>
      <w:kern w:val="20"/>
      <w:sz w:val="24"/>
      <w:szCs w:val="28"/>
    </w:rPr>
  </w:style>
  <w:style w:type="character" w:customStyle="1" w:styleId="Heading1Char">
    <w:name w:val="Heading 1 Char"/>
    <w:basedOn w:val="DefaultParagraphFont"/>
    <w:link w:val="Heading1"/>
    <w:rsid w:val="00321955"/>
    <w:rPr>
      <w:b/>
      <w:bCs/>
      <w:color w:val="00B2A9" w:themeColor="accent1"/>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363534"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AFBEE" w:themeFill="accent5" w:themeFillTint="33"/>
    </w:tcPr>
    <w:tblStylePr w:type="firstRow">
      <w:rPr>
        <w:b/>
        <w:bCs/>
      </w:rPr>
      <w:tblPr/>
      <w:tcPr>
        <w:shd w:val="clear" w:color="auto" w:fill="F6F8DE" w:themeFill="accent5" w:themeFillTint="66"/>
      </w:tcPr>
    </w:tblStylePr>
    <w:tblStylePr w:type="lastRow">
      <w:rPr>
        <w:b/>
        <w:bCs/>
        <w:color w:val="363534" w:themeColor="text1"/>
      </w:rPr>
      <w:tblPr/>
      <w:tcPr>
        <w:shd w:val="clear" w:color="auto" w:fill="F6F8DE" w:themeFill="accent5" w:themeFillTint="66"/>
      </w:tcPr>
    </w:tblStylePr>
    <w:tblStylePr w:type="firstCol">
      <w:rPr>
        <w:color w:val="FFFFFF" w:themeColor="background1"/>
      </w:rPr>
      <w:tblPr/>
      <w:tcPr>
        <w:shd w:val="clear" w:color="auto" w:fill="D1DC58" w:themeFill="accent5" w:themeFillShade="BF"/>
      </w:tcPr>
    </w:tblStylePr>
    <w:tblStylePr w:type="lastCol">
      <w:rPr>
        <w:color w:val="FFFFFF" w:themeColor="background1"/>
      </w:rPr>
      <w:tblPr/>
      <w:tcPr>
        <w:shd w:val="clear" w:color="auto" w:fill="D1DC58" w:themeFill="accent5" w:themeFillShade="BF"/>
      </w:tc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CFDF7"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AEA" w:themeFill="accent5" w:themeFillTint="3F"/>
      </w:tcPr>
    </w:tblStylePr>
    <w:tblStylePr w:type="band1Horz">
      <w:tblPr/>
      <w:tcPr>
        <w:shd w:val="clear" w:color="auto" w:fill="FAFBEE"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D6DF69" w:themeFill="accent5" w:themeFillShade="CC"/>
      </w:tcPr>
    </w:tblStylePr>
    <w:tblStylePr w:type="lastRow">
      <w:rPr>
        <w:b/>
        <w:bCs/>
        <w:color w:val="D6DF6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E9EEAE" w:themeColor="accent5"/>
        <w:bottom w:val="single" w:sz="4" w:space="0" w:color="E9EEAE" w:themeColor="accent5"/>
        <w:right w:val="single" w:sz="4" w:space="0" w:color="E9EEAE" w:themeColor="accent5"/>
        <w:insideH w:val="single" w:sz="4" w:space="0" w:color="FFFFFF" w:themeColor="background1"/>
        <w:insideV w:val="single" w:sz="4" w:space="0" w:color="FFFFFF" w:themeColor="background1"/>
      </w:tblBorders>
    </w:tblPr>
    <w:tcPr>
      <w:shd w:val="clear" w:color="auto" w:fill="FCFDF7"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CC2B" w:themeFill="accent5" w:themeFillShade="99"/>
      </w:tcPr>
    </w:tblStylePr>
    <w:tblStylePr w:type="firstCol">
      <w:rPr>
        <w:color w:val="FFFFFF" w:themeColor="background1"/>
      </w:rPr>
      <w:tblPr/>
      <w:tcPr>
        <w:tcBorders>
          <w:top w:val="nil"/>
          <w:left w:val="nil"/>
          <w:bottom w:val="nil"/>
          <w:right w:val="nil"/>
          <w:insideH w:val="single" w:sz="4" w:space="0" w:color="BFCC2B" w:themeColor="accent5" w:themeShade="99"/>
          <w:insideV w:val="nil"/>
        </w:tcBorders>
        <w:shd w:val="clear" w:color="auto" w:fill="BFCC2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FCC2B" w:themeFill="accent5" w:themeFillShade="99"/>
      </w:tcPr>
    </w:tblStylePr>
    <w:tblStylePr w:type="band1Vert">
      <w:tblPr/>
      <w:tcPr>
        <w:shd w:val="clear" w:color="auto" w:fill="F6F8DE" w:themeFill="accent5" w:themeFillTint="66"/>
      </w:tcPr>
    </w:tblStylePr>
    <w:tblStylePr w:type="band1Horz">
      <w:tblPr/>
      <w:tcPr>
        <w:shd w:val="clear" w:color="auto" w:fill="F3F6D6"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E9EEAE"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E9EEA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9EA92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DC5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DC58" w:themeFill="accent5" w:themeFillShade="BF"/>
      </w:tcPr>
    </w:tblStylePr>
    <w:tblStylePr w:type="band1Vert">
      <w:tblPr/>
      <w:tcPr>
        <w:tcBorders>
          <w:top w:val="nil"/>
          <w:left w:val="nil"/>
          <w:bottom w:val="nil"/>
          <w:right w:val="nil"/>
          <w:insideH w:val="nil"/>
          <w:insideV w:val="nil"/>
        </w:tcBorders>
        <w:shd w:val="clear" w:color="auto" w:fill="D1DC58" w:themeFill="accent5" w:themeFillShade="BF"/>
      </w:tcPr>
    </w:tblStylePr>
    <w:tblStylePr w:type="band1Horz">
      <w:tblPr/>
      <w:tcPr>
        <w:tcBorders>
          <w:top w:val="nil"/>
          <w:left w:val="nil"/>
          <w:bottom w:val="nil"/>
          <w:right w:val="nil"/>
          <w:insideH w:val="nil"/>
          <w:insideV w:val="nil"/>
        </w:tcBorders>
        <w:shd w:val="clear" w:color="auto" w:fill="D1DC58"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F6F8DE" w:themeColor="accent5" w:themeTint="66"/>
        <w:left w:val="single" w:sz="4" w:space="0" w:color="F6F8DE" w:themeColor="accent5" w:themeTint="66"/>
        <w:bottom w:val="single" w:sz="4" w:space="0" w:color="F6F8DE" w:themeColor="accent5" w:themeTint="66"/>
        <w:right w:val="single" w:sz="4" w:space="0" w:color="F6F8DE" w:themeColor="accent5" w:themeTint="66"/>
        <w:insideH w:val="single" w:sz="4" w:space="0" w:color="F6F8DE" w:themeColor="accent5" w:themeTint="66"/>
        <w:insideV w:val="single" w:sz="4" w:space="0" w:color="F6F8DE" w:themeColor="accent5" w:themeTint="66"/>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2" w:space="0" w:color="F1F4C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F1F4CE" w:themeColor="accent5" w:themeTint="99"/>
        <w:bottom w:val="single" w:sz="2" w:space="0" w:color="F1F4CE" w:themeColor="accent5" w:themeTint="99"/>
        <w:insideH w:val="single" w:sz="2" w:space="0" w:color="F1F4CE" w:themeColor="accent5" w:themeTint="99"/>
        <w:insideV w:val="single" w:sz="2" w:space="0" w:color="F1F4CE" w:themeColor="accent5" w:themeTint="99"/>
      </w:tblBorders>
    </w:tblPr>
    <w:tblStylePr w:type="firstRow">
      <w:rPr>
        <w:b/>
        <w:bCs/>
      </w:rPr>
      <w:tblPr/>
      <w:tcPr>
        <w:tcBorders>
          <w:top w:val="nil"/>
          <w:bottom w:val="single" w:sz="12" w:space="0" w:color="F1F4CE" w:themeColor="accent5" w:themeTint="99"/>
          <w:insideH w:val="nil"/>
          <w:insideV w:val="nil"/>
        </w:tcBorders>
        <w:shd w:val="clear" w:color="auto" w:fill="FFFFFF" w:themeFill="background1"/>
      </w:tcPr>
    </w:tblStylePr>
    <w:tblStylePr w:type="lastRow">
      <w:rPr>
        <w:b/>
        <w:bCs/>
      </w:rPr>
      <w:tblPr/>
      <w:tcPr>
        <w:tcBorders>
          <w:top w:val="double" w:sz="2" w:space="0" w:color="F1F4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insideV w:val="nil"/>
        </w:tcBorders>
        <w:shd w:val="clear" w:color="auto" w:fill="E9EEAE" w:themeFill="accent5"/>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B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EE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EE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EE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EEAE" w:themeFill="accent5"/>
      </w:tcPr>
    </w:tblStylePr>
    <w:tblStylePr w:type="band1Vert">
      <w:tblPr/>
      <w:tcPr>
        <w:shd w:val="clear" w:color="auto" w:fill="F6F8DE" w:themeFill="accent5" w:themeFillTint="66"/>
      </w:tcPr>
    </w:tblStylePr>
    <w:tblStylePr w:type="band1Horz">
      <w:tblPr/>
      <w:tcPr>
        <w:shd w:val="clear" w:color="auto" w:fill="F6F8DE"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18" w:space="0" w:color="E9EEAE" w:themeColor="accent5"/>
          <w:right w:val="single" w:sz="8" w:space="0" w:color="E9EEAE" w:themeColor="accent5"/>
          <w:insideH w:val="nil"/>
          <w:insideV w:val="single" w:sz="8" w:space="0" w:color="E9EE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insideH w:val="nil"/>
          <w:insideV w:val="single" w:sz="8" w:space="0" w:color="E9EE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shd w:val="clear" w:color="auto" w:fill="F9FAEA" w:themeFill="accent5" w:themeFillTint="3F"/>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shd w:val="clear" w:color="auto" w:fill="F9FAEA" w:themeFill="accent5" w:themeFillTint="3F"/>
      </w:tcPr>
    </w:tblStylePr>
    <w:tblStylePr w:type="band2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pPr>
        <w:spacing w:before="0" w:after="0" w:line="240" w:lineRule="auto"/>
      </w:pPr>
      <w:rPr>
        <w:b/>
        <w:bCs/>
        <w:color w:val="FFFFFF" w:themeColor="background1"/>
      </w:rPr>
      <w:tblPr/>
      <w:tcPr>
        <w:shd w:val="clear" w:color="auto" w:fill="E9EEAE" w:themeFill="accent5"/>
      </w:tcPr>
    </w:tblStylePr>
    <w:tblStylePr w:type="lastRow">
      <w:pPr>
        <w:spacing w:before="0" w:after="0" w:line="240" w:lineRule="auto"/>
      </w:pPr>
      <w:rPr>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tcBorders>
      </w:tcPr>
    </w:tblStylePr>
    <w:tblStylePr w:type="firstCol">
      <w:rPr>
        <w:b/>
        <w:bCs/>
      </w:rPr>
    </w:tblStylePr>
    <w:tblStylePr w:type="lastCol">
      <w:rPr>
        <w:b/>
        <w:bCs/>
      </w:r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D1DC58" w:themeColor="accent5" w:themeShade="BF"/>
    </w:rPr>
    <w:tblPr>
      <w:tblStyleRowBandSize w:val="1"/>
      <w:tblStyleColBandSize w:val="1"/>
      <w:tblBorders>
        <w:top w:val="single" w:sz="8" w:space="0" w:color="E9EEAE" w:themeColor="accent5"/>
        <w:bottom w:val="single" w:sz="8" w:space="0" w:color="E9EEAE" w:themeColor="accent5"/>
      </w:tblBorders>
    </w:tblPr>
    <w:tblStylePr w:type="fir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la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left w:val="nil"/>
          <w:right w:val="nil"/>
          <w:insideH w:val="nil"/>
          <w:insideV w:val="nil"/>
        </w:tcBorders>
        <w:shd w:val="clear" w:color="auto" w:fill="F9FAEA"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F1F4CE" w:themeColor="accent5" w:themeTint="99"/>
        </w:tcBorders>
      </w:tcPr>
    </w:tblStylePr>
    <w:tblStylePr w:type="lastRow">
      <w:rPr>
        <w:b/>
        <w:bCs/>
      </w:rPr>
      <w:tblPr/>
      <w:tcPr>
        <w:tcBorders>
          <w:top w:val="sing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F1F4CE" w:themeColor="accent5" w:themeTint="99"/>
        <w:bottom w:val="single" w:sz="4" w:space="0" w:color="F1F4CE" w:themeColor="accent5" w:themeTint="99"/>
        <w:insideH w:val="single" w:sz="4" w:space="0" w:color="F1F4C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E9EEAE" w:themeColor="accent5"/>
        <w:left w:val="single" w:sz="4" w:space="0" w:color="E9EEAE" w:themeColor="accent5"/>
        <w:bottom w:val="single" w:sz="4" w:space="0" w:color="E9EEAE" w:themeColor="accent5"/>
        <w:right w:val="single" w:sz="4" w:space="0" w:color="E9EEAE" w:themeColor="accent5"/>
      </w:tblBorders>
    </w:tblPr>
    <w:tblStylePr w:type="firstRow">
      <w:rPr>
        <w:b/>
        <w:bCs/>
        <w:color w:val="FFFFFF" w:themeColor="background1"/>
      </w:rPr>
      <w:tblPr/>
      <w:tcPr>
        <w:shd w:val="clear" w:color="auto" w:fill="E9EEAE" w:themeFill="accent5"/>
      </w:tcPr>
    </w:tblStylePr>
    <w:tblStylePr w:type="lastRow">
      <w:rPr>
        <w:b/>
        <w:bCs/>
      </w:rPr>
      <w:tblPr/>
      <w:tcPr>
        <w:tcBorders>
          <w:top w:val="double" w:sz="4" w:space="0" w:color="E9EEA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EEAE" w:themeColor="accent5"/>
          <w:right w:val="single" w:sz="4" w:space="0" w:color="E9EEAE" w:themeColor="accent5"/>
        </w:tcBorders>
      </w:tcPr>
    </w:tblStylePr>
    <w:tblStylePr w:type="band1Horz">
      <w:tblPr/>
      <w:tcPr>
        <w:tcBorders>
          <w:top w:val="single" w:sz="4" w:space="0" w:color="E9EEAE" w:themeColor="accent5"/>
          <w:bottom w:val="single" w:sz="4" w:space="0" w:color="E9EEA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EEAE" w:themeColor="accent5"/>
          <w:left w:val="nil"/>
        </w:tcBorders>
      </w:tcPr>
    </w:tblStylePr>
    <w:tblStylePr w:type="swCell">
      <w:tblPr/>
      <w:tcPr>
        <w:tcBorders>
          <w:top w:val="double" w:sz="4" w:space="0" w:color="E9EEAE"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tcBorders>
        <w:shd w:val="clear" w:color="auto" w:fill="E9EEAE" w:themeFill="accent5"/>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E9EEAE" w:themeColor="accent5"/>
        <w:left w:val="single" w:sz="24" w:space="0" w:color="E9EEAE" w:themeColor="accent5"/>
        <w:bottom w:val="single" w:sz="24" w:space="0" w:color="E9EEAE" w:themeColor="accent5"/>
        <w:right w:val="single" w:sz="24" w:space="0" w:color="E9EEAE" w:themeColor="accent5"/>
      </w:tblBorders>
    </w:tblPr>
    <w:tcPr>
      <w:shd w:val="clear" w:color="auto" w:fill="E9EEA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D1DC58" w:themeColor="accent5" w:themeShade="BF"/>
    </w:rPr>
    <w:tblPr>
      <w:tblStyleRowBandSize w:val="1"/>
      <w:tblStyleColBandSize w:val="1"/>
      <w:tblBorders>
        <w:top w:val="single" w:sz="4" w:space="0" w:color="E9EEAE" w:themeColor="accent5"/>
        <w:bottom w:val="single" w:sz="4" w:space="0" w:color="E9EEAE" w:themeColor="accent5"/>
      </w:tblBorders>
    </w:tblPr>
    <w:tblStylePr w:type="firstRow">
      <w:rPr>
        <w:b/>
        <w:bCs/>
      </w:rPr>
      <w:tblPr/>
      <w:tcPr>
        <w:tcBorders>
          <w:bottom w:val="single" w:sz="4" w:space="0" w:color="E9EEAE" w:themeColor="accent5"/>
        </w:tcBorders>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D1DC5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EEA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EEA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EEA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EEAE" w:themeColor="accent5"/>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insideV w:val="single" w:sz="8" w:space="0" w:color="EEF2C2" w:themeColor="accent5" w:themeTint="BF"/>
      </w:tblBorders>
    </w:tblPr>
    <w:tcPr>
      <w:shd w:val="clear" w:color="auto" w:fill="F9FAEA" w:themeFill="accent5" w:themeFillTint="3F"/>
    </w:tcPr>
    <w:tblStylePr w:type="firstRow">
      <w:rPr>
        <w:b/>
        <w:bCs/>
      </w:rPr>
    </w:tblStylePr>
    <w:tblStylePr w:type="lastRow">
      <w:rPr>
        <w:b/>
        <w:bCs/>
      </w:rPr>
      <w:tblPr/>
      <w:tcPr>
        <w:tcBorders>
          <w:top w:val="single" w:sz="18" w:space="0" w:color="EEF2C2" w:themeColor="accent5" w:themeTint="BF"/>
        </w:tcBorders>
      </w:tcPr>
    </w:tblStylePr>
    <w:tblStylePr w:type="firstCol">
      <w:rPr>
        <w:b/>
        <w:bCs/>
      </w:rPr>
    </w:tblStylePr>
    <w:tblStylePr w:type="lastCol">
      <w:rPr>
        <w:b/>
        <w:bCs/>
      </w:r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363534" w:themeColor="text1"/>
      </w:rPr>
      <w:tblPr/>
      <w:tcPr>
        <w:shd w:val="clear" w:color="auto" w:fill="FAFBE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cPr>
      <w:shd w:val="clear" w:color="auto" w:fill="F9FAEA" w:themeFill="accent5" w:themeFillTint="3F"/>
    </w:tcPr>
    <w:tblStylePr w:type="firstRow">
      <w:rPr>
        <w:b/>
        <w:bCs/>
        <w:color w:val="363534" w:themeColor="text1"/>
      </w:rPr>
      <w:tblPr/>
      <w:tcPr>
        <w:shd w:val="clear" w:color="auto" w:fill="FCFDF7"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AFBEE" w:themeFill="accent5" w:themeFillTint="33"/>
      </w:tcPr>
    </w:tblStylePr>
    <w:tblStylePr w:type="band1Vert">
      <w:tblPr/>
      <w:tcPr>
        <w:shd w:val="clear" w:color="auto" w:fill="F3F6D6" w:themeFill="accent5" w:themeFillTint="7F"/>
      </w:tcPr>
    </w:tblStylePr>
    <w:tblStylePr w:type="band1Horz">
      <w:tblPr/>
      <w:tcPr>
        <w:tcBorders>
          <w:insideH w:val="single" w:sz="6" w:space="0" w:color="E9EEAE" w:themeColor="accent5"/>
          <w:insideV w:val="single" w:sz="6" w:space="0" w:color="E9EEAE" w:themeColor="accent5"/>
        </w:tcBorders>
        <w:shd w:val="clear" w:color="auto" w:fill="F3F6D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A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EE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EE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F6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F6D6"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CDDC2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CDDC2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CDDC29"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CDDC29"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CDDC29"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E9EEAE" w:themeColor="accent5"/>
        <w:bottom w:val="single" w:sz="8" w:space="0" w:color="E9EEAE" w:themeColor="accent5"/>
      </w:tblBorders>
    </w:tblPr>
    <w:tblStylePr w:type="firstRow">
      <w:rPr>
        <w:rFonts w:asciiTheme="majorHAnsi" w:eastAsiaTheme="majorEastAsia" w:hAnsiTheme="majorHAnsi" w:cstheme="majorBidi"/>
      </w:rPr>
      <w:tblPr/>
      <w:tcPr>
        <w:tcBorders>
          <w:top w:val="nil"/>
          <w:bottom w:val="single" w:sz="8" w:space="0" w:color="E9EEAE" w:themeColor="accent5"/>
        </w:tcBorders>
      </w:tcPr>
    </w:tblStylePr>
    <w:tblStylePr w:type="lastRow">
      <w:rPr>
        <w:b/>
        <w:bCs/>
        <w:color w:val="CDDC29" w:themeColor="text2"/>
      </w:rPr>
      <w:tblPr/>
      <w:tcPr>
        <w:tcBorders>
          <w:top w:val="single" w:sz="8" w:space="0" w:color="E9EEAE" w:themeColor="accent5"/>
          <w:bottom w:val="single" w:sz="8" w:space="0" w:color="E9EEAE" w:themeColor="accent5"/>
        </w:tcBorders>
      </w:tcPr>
    </w:tblStylePr>
    <w:tblStylePr w:type="firstCol">
      <w:rPr>
        <w:b/>
        <w:bCs/>
      </w:rPr>
    </w:tblStylePr>
    <w:tblStylePr w:type="lastCol">
      <w:rPr>
        <w:b/>
        <w:bCs/>
      </w:rPr>
      <w:tblPr/>
      <w:tcPr>
        <w:tcBorders>
          <w:top w:val="single" w:sz="8" w:space="0" w:color="E9EEAE" w:themeColor="accent5"/>
          <w:bottom w:val="single" w:sz="8" w:space="0" w:color="E9EEAE" w:themeColor="accent5"/>
        </w:tcBorders>
      </w:tcPr>
    </w:tblStylePr>
    <w:tblStylePr w:type="band1Vert">
      <w:tblPr/>
      <w:tcPr>
        <w:shd w:val="clear" w:color="auto" w:fill="F9FAEA" w:themeFill="accent5" w:themeFillTint="3F"/>
      </w:tcPr>
    </w:tblStylePr>
    <w:tblStylePr w:type="band1Horz">
      <w:tblPr/>
      <w:tcPr>
        <w:shd w:val="clear" w:color="auto" w:fill="F9FAEA"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CDDC29"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rPr>
        <w:sz w:val="24"/>
        <w:szCs w:val="24"/>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tblPr/>
      <w:tcPr>
        <w:tcBorders>
          <w:top w:val="single" w:sz="8" w:space="0" w:color="E9EEA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EEAE" w:themeColor="accent5"/>
          <w:insideH w:val="nil"/>
          <w:insideV w:val="nil"/>
        </w:tcBorders>
        <w:shd w:val="clear" w:color="auto" w:fill="FFFFFF" w:themeFill="background1"/>
      </w:tcPr>
    </w:tblStylePr>
    <w:tblStylePr w:type="lastCol">
      <w:tblPr/>
      <w:tcPr>
        <w:tcBorders>
          <w:top w:val="nil"/>
          <w:left w:val="single" w:sz="8" w:space="0" w:color="E9EEA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top w:val="nil"/>
          <w:bottom w:val="nil"/>
          <w:insideH w:val="nil"/>
          <w:insideV w:val="nil"/>
        </w:tcBorders>
        <w:shd w:val="clear" w:color="auto" w:fill="F9FA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tblBorders>
    </w:tblPr>
    <w:tblStylePr w:type="firstRow">
      <w:pPr>
        <w:spacing w:before="0" w:after="0" w:line="240" w:lineRule="auto"/>
      </w:pPr>
      <w:rPr>
        <w:b/>
        <w:bCs/>
        <w:color w:val="FFFFFF" w:themeColor="background1"/>
      </w:rPr>
      <w:tblPr/>
      <w:tcPr>
        <w:tc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shd w:val="clear" w:color="auto" w:fill="E9EEAE" w:themeFill="accent5"/>
      </w:tcPr>
    </w:tblStylePr>
    <w:tblStylePr w:type="lastRow">
      <w:pPr>
        <w:spacing w:before="0" w:after="0" w:line="240" w:lineRule="auto"/>
      </w:pPr>
      <w:rPr>
        <w:b/>
        <w:bCs/>
      </w:rPr>
      <w:tblPr/>
      <w:tcPr>
        <w:tcBorders>
          <w:top w:val="double" w:sz="6"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FAEA" w:themeFill="accent5" w:themeFillTint="3F"/>
      </w:tcPr>
    </w:tblStylePr>
    <w:tblStylePr w:type="band1Horz">
      <w:tblPr/>
      <w:tcPr>
        <w:tcBorders>
          <w:insideH w:val="nil"/>
          <w:insideV w:val="nil"/>
        </w:tcBorders>
        <w:shd w:val="clear" w:color="auto" w:fill="F9FA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EEA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EEAE" w:themeFill="accent5"/>
      </w:tcPr>
    </w:tblStylePr>
    <w:tblStylePr w:type="lastCol">
      <w:rPr>
        <w:b/>
        <w:bCs/>
        <w:color w:val="FFFFFF" w:themeColor="background1"/>
      </w:rPr>
      <w:tblPr/>
      <w:tcPr>
        <w:tcBorders>
          <w:left w:val="nil"/>
          <w:right w:val="nil"/>
          <w:insideH w:val="nil"/>
          <w:insideV w:val="nil"/>
        </w:tcBorders>
        <w:shd w:val="clear" w:color="auto" w:fill="E9EEA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unhideWhenUsed/>
    <w:rsid w:val="00582647"/>
    <w:rPr>
      <w:color w:val="605E5C"/>
      <w:shd w:val="clear" w:color="auto" w:fill="E1DFDD"/>
    </w:rPr>
  </w:style>
  <w:style w:type="character" w:customStyle="1" w:styleId="AbbreviationsTerm">
    <w:name w:val="Abbreviations Term"/>
    <w:uiPriority w:val="1"/>
    <w:rsid w:val="0078037A"/>
    <w:rPr>
      <w:b w:val="0"/>
    </w:rPr>
  </w:style>
  <w:style w:type="paragraph" w:styleId="EndnoteText">
    <w:name w:val="endnote text"/>
    <w:basedOn w:val="Normal"/>
    <w:link w:val="EndnoteTextChar"/>
    <w:unhideWhenUsed/>
    <w:rsid w:val="00B61325"/>
    <w:pPr>
      <w:spacing w:line="240" w:lineRule="auto"/>
    </w:pPr>
  </w:style>
  <w:style w:type="character" w:customStyle="1" w:styleId="EndnoteTextChar">
    <w:name w:val="Endnote Text Char"/>
    <w:basedOn w:val="DefaultParagraphFont"/>
    <w:link w:val="EndnoteText"/>
    <w:rsid w:val="00B61325"/>
  </w:style>
  <w:style w:type="character" w:styleId="EndnoteReference">
    <w:name w:val="endnote reference"/>
    <w:basedOn w:val="DefaultParagraphFont"/>
    <w:semiHidden/>
    <w:unhideWhenUsed/>
    <w:rsid w:val="00B61325"/>
    <w:rPr>
      <w:vertAlign w:val="superscript"/>
    </w:rPr>
  </w:style>
  <w:style w:type="table" w:customStyle="1" w:styleId="TableGrid0">
    <w:name w:val="TableGrid"/>
    <w:rsid w:val="00B46B70"/>
    <w:pPr>
      <w:spacing w:line="240" w:lineRule="auto"/>
    </w:pPr>
    <w:rPr>
      <w:rFonts w:eastAsiaTheme="minorEastAsia" w:cstheme="minorBidi"/>
      <w:color w:val="auto"/>
      <w:sz w:val="22"/>
      <w:szCs w:val="22"/>
    </w:rPr>
    <w:tblPr>
      <w:tblCellMar>
        <w:top w:w="0" w:type="dxa"/>
        <w:left w:w="0" w:type="dxa"/>
        <w:bottom w:w="0" w:type="dxa"/>
        <w:right w:w="0" w:type="dxa"/>
      </w:tblCellMar>
    </w:tblPr>
  </w:style>
  <w:style w:type="character" w:styleId="Mention">
    <w:name w:val="Mention"/>
    <w:basedOn w:val="DefaultParagraphFont"/>
    <w:uiPriority w:val="99"/>
    <w:unhideWhenUsed/>
    <w:rsid w:val="00E069B5"/>
    <w:rPr>
      <w:color w:val="2B579A"/>
      <w:shd w:val="clear" w:color="auto" w:fill="E1DFDD"/>
    </w:rPr>
  </w:style>
  <w:style w:type="paragraph" w:styleId="Revision">
    <w:name w:val="Revision"/>
    <w:hidden/>
    <w:uiPriority w:val="99"/>
    <w:semiHidden/>
    <w:rsid w:val="00FE09B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641734">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80870761">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mailto:customer.service@delwp.vic.gov.au" TargetMode="External"/><Relationship Id="rId51"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3.xml"/><Relationship Id="rId42" Type="http://schemas.openxmlformats.org/officeDocument/2006/relationships/header" Target="header4.xml"/><Relationship Id="rId47" Type="http://schemas.openxmlformats.org/officeDocument/2006/relationships/header" Target="header7.xml"/><Relationship Id="rId50" Type="http://schemas.openxmlformats.org/officeDocument/2006/relationships/hyperlink" Target="http://www.vic.gov.au/operational-licences-permits-issued-conservation-regulator" TargetMode="External"/><Relationship Id="rId7"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oter" Target="footer2.xml"/><Relationship Id="rId38" Type="http://schemas.openxmlformats.org/officeDocument/2006/relationships/hyperlink" Target="http://creativecommons.org/licenses/by/4.0/" TargetMode="External"/><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g"/><Relationship Id="rId29" Type="http://schemas.openxmlformats.org/officeDocument/2006/relationships/image" Target="media/image11.jpg"/><Relationship Id="rId41" Type="http://schemas.openxmlformats.org/officeDocument/2006/relationships/hyperlink" Target="http://www.delwp.vic.gov.a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8.jpg"/><Relationship Id="rId32" Type="http://schemas.openxmlformats.org/officeDocument/2006/relationships/footer" Target="footer1.xml"/><Relationship Id="rId37" Type="http://schemas.openxmlformats.org/officeDocument/2006/relationships/image" Target="media/image16.emf"/><Relationship Id="rId40" Type="http://schemas.openxmlformats.org/officeDocument/2006/relationships/hyperlink" Target="http://www.relayservice.com.au" TargetMode="External"/><Relationship Id="rId45" Type="http://schemas.openxmlformats.org/officeDocument/2006/relationships/footer" Target="footer5.xml"/><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0.jpg"/><Relationship Id="rId36" Type="http://schemas.openxmlformats.org/officeDocument/2006/relationships/image" Target="media/image15.png"/><Relationship Id="rId49" Type="http://schemas.openxmlformats.org/officeDocument/2006/relationships/footer" Target="footer7.xml"/><Relationship Id="rId19" Type="http://schemas.openxmlformats.org/officeDocument/2006/relationships/image" Target="media/image60.png"/><Relationship Id="rId31" Type="http://schemas.openxmlformats.org/officeDocument/2006/relationships/header" Target="header2.xml"/><Relationship Id="rId44" Type="http://schemas.openxmlformats.org/officeDocument/2006/relationships/header" Target="header5.xml"/><Relationship Id="rId52" Type="http://schemas.openxmlformats.org/officeDocument/2006/relationships/fontTable" Target="fontTable.xml"/><Relationship Id="rId4" Type="http://schemas.openxmlformats.org/officeDocument/2006/relationships/settings" Target="settings.xml"/><Relationship Id="rId22" Type="http://schemas.openxmlformats.org/officeDocument/2006/relationships/image" Target="media/image7.jpg"/><Relationship Id="rId27" Type="http://schemas.openxmlformats.org/officeDocument/2006/relationships/image" Target="media/image14.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footer" Target="footer4.xml"/><Relationship Id="rId48" Type="http://schemas.openxmlformats.org/officeDocument/2006/relationships/footer" Target="footer6.xml"/></Relationships>
</file>

<file path=word/_rels/footer3.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emf"/><Relationship Id="rId1" Type="http://schemas.openxmlformats.org/officeDocument/2006/relationships/image" Target="media/image1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A1B980AD65C4C4BBAA6A02A7B2733ED"/>
        <w:category>
          <w:name w:val="General"/>
          <w:gallery w:val="placeholder"/>
        </w:category>
        <w:types>
          <w:type w:val="bbPlcHdr"/>
        </w:types>
        <w:behaviors>
          <w:behavior w:val="content"/>
        </w:behaviors>
        <w:guid w:val="{C7644E69-D882-4389-BE98-3EEC7AE266C7}"/>
      </w:docPartPr>
      <w:docPartBody>
        <w:p w:rsidR="00F6719E" w:rsidRDefault="0057267A">
          <w:pPr>
            <w:pStyle w:val="2A1B980AD65C4C4BBAA6A02A7B2733ED"/>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19E"/>
    <w:rsid w:val="001D6C7F"/>
    <w:rsid w:val="00243FC8"/>
    <w:rsid w:val="00246078"/>
    <w:rsid w:val="0057267A"/>
    <w:rsid w:val="008569F7"/>
    <w:rsid w:val="00924123"/>
    <w:rsid w:val="00B94578"/>
    <w:rsid w:val="00C7013D"/>
    <w:rsid w:val="00D25C25"/>
    <w:rsid w:val="00E116B8"/>
    <w:rsid w:val="00F6719E"/>
    <w:rsid w:val="00F850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2A1B980AD65C4C4BBAA6A02A7B2733ED">
    <w:name w:val="2A1B980AD65C4C4BBAA6A02A7B2733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3109</Words>
  <Characters>17726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20794</CharactersWithSpaces>
  <SharedDoc>false</SharedDoc>
  <HLinks>
    <vt:vector size="162" baseType="variant">
      <vt:variant>
        <vt:i4>1376271</vt:i4>
      </vt:variant>
      <vt:variant>
        <vt:i4>156</vt:i4>
      </vt:variant>
      <vt:variant>
        <vt:i4>0</vt:i4>
      </vt:variant>
      <vt:variant>
        <vt:i4>5</vt:i4>
      </vt:variant>
      <vt:variant>
        <vt:lpwstr>http://www.vic.gov.au/operational-licences-permits-issued-conservation-regulator</vt:lpwstr>
      </vt:variant>
      <vt:variant>
        <vt:lpwstr/>
      </vt:variant>
      <vt:variant>
        <vt:i4>1310781</vt:i4>
      </vt:variant>
      <vt:variant>
        <vt:i4>140</vt:i4>
      </vt:variant>
      <vt:variant>
        <vt:i4>0</vt:i4>
      </vt:variant>
      <vt:variant>
        <vt:i4>5</vt:i4>
      </vt:variant>
      <vt:variant>
        <vt:lpwstr/>
      </vt:variant>
      <vt:variant>
        <vt:lpwstr>_Toc95905187</vt:lpwstr>
      </vt:variant>
      <vt:variant>
        <vt:i4>1376317</vt:i4>
      </vt:variant>
      <vt:variant>
        <vt:i4>134</vt:i4>
      </vt:variant>
      <vt:variant>
        <vt:i4>0</vt:i4>
      </vt:variant>
      <vt:variant>
        <vt:i4>5</vt:i4>
      </vt:variant>
      <vt:variant>
        <vt:lpwstr/>
      </vt:variant>
      <vt:variant>
        <vt:lpwstr>_Toc95905186</vt:lpwstr>
      </vt:variant>
      <vt:variant>
        <vt:i4>1441853</vt:i4>
      </vt:variant>
      <vt:variant>
        <vt:i4>128</vt:i4>
      </vt:variant>
      <vt:variant>
        <vt:i4>0</vt:i4>
      </vt:variant>
      <vt:variant>
        <vt:i4>5</vt:i4>
      </vt:variant>
      <vt:variant>
        <vt:lpwstr/>
      </vt:variant>
      <vt:variant>
        <vt:lpwstr>_Toc95905185</vt:lpwstr>
      </vt:variant>
      <vt:variant>
        <vt:i4>1507389</vt:i4>
      </vt:variant>
      <vt:variant>
        <vt:i4>122</vt:i4>
      </vt:variant>
      <vt:variant>
        <vt:i4>0</vt:i4>
      </vt:variant>
      <vt:variant>
        <vt:i4>5</vt:i4>
      </vt:variant>
      <vt:variant>
        <vt:lpwstr/>
      </vt:variant>
      <vt:variant>
        <vt:lpwstr>_Toc95905184</vt:lpwstr>
      </vt:variant>
      <vt:variant>
        <vt:i4>1048637</vt:i4>
      </vt:variant>
      <vt:variant>
        <vt:i4>116</vt:i4>
      </vt:variant>
      <vt:variant>
        <vt:i4>0</vt:i4>
      </vt:variant>
      <vt:variant>
        <vt:i4>5</vt:i4>
      </vt:variant>
      <vt:variant>
        <vt:lpwstr/>
      </vt:variant>
      <vt:variant>
        <vt:lpwstr>_Toc95905183</vt:lpwstr>
      </vt:variant>
      <vt:variant>
        <vt:i4>1114173</vt:i4>
      </vt:variant>
      <vt:variant>
        <vt:i4>110</vt:i4>
      </vt:variant>
      <vt:variant>
        <vt:i4>0</vt:i4>
      </vt:variant>
      <vt:variant>
        <vt:i4>5</vt:i4>
      </vt:variant>
      <vt:variant>
        <vt:lpwstr/>
      </vt:variant>
      <vt:variant>
        <vt:lpwstr>_Toc95905182</vt:lpwstr>
      </vt:variant>
      <vt:variant>
        <vt:i4>1179709</vt:i4>
      </vt:variant>
      <vt:variant>
        <vt:i4>104</vt:i4>
      </vt:variant>
      <vt:variant>
        <vt:i4>0</vt:i4>
      </vt:variant>
      <vt:variant>
        <vt:i4>5</vt:i4>
      </vt:variant>
      <vt:variant>
        <vt:lpwstr/>
      </vt:variant>
      <vt:variant>
        <vt:lpwstr>_Toc95905181</vt:lpwstr>
      </vt:variant>
      <vt:variant>
        <vt:i4>1245245</vt:i4>
      </vt:variant>
      <vt:variant>
        <vt:i4>98</vt:i4>
      </vt:variant>
      <vt:variant>
        <vt:i4>0</vt:i4>
      </vt:variant>
      <vt:variant>
        <vt:i4>5</vt:i4>
      </vt:variant>
      <vt:variant>
        <vt:lpwstr/>
      </vt:variant>
      <vt:variant>
        <vt:lpwstr>_Toc95905180</vt:lpwstr>
      </vt:variant>
      <vt:variant>
        <vt:i4>1703986</vt:i4>
      </vt:variant>
      <vt:variant>
        <vt:i4>92</vt:i4>
      </vt:variant>
      <vt:variant>
        <vt:i4>0</vt:i4>
      </vt:variant>
      <vt:variant>
        <vt:i4>5</vt:i4>
      </vt:variant>
      <vt:variant>
        <vt:lpwstr/>
      </vt:variant>
      <vt:variant>
        <vt:lpwstr>_Toc95905179</vt:lpwstr>
      </vt:variant>
      <vt:variant>
        <vt:i4>1769522</vt:i4>
      </vt:variant>
      <vt:variant>
        <vt:i4>86</vt:i4>
      </vt:variant>
      <vt:variant>
        <vt:i4>0</vt:i4>
      </vt:variant>
      <vt:variant>
        <vt:i4>5</vt:i4>
      </vt:variant>
      <vt:variant>
        <vt:lpwstr/>
      </vt:variant>
      <vt:variant>
        <vt:lpwstr>_Toc95905178</vt:lpwstr>
      </vt:variant>
      <vt:variant>
        <vt:i4>1310770</vt:i4>
      </vt:variant>
      <vt:variant>
        <vt:i4>80</vt:i4>
      </vt:variant>
      <vt:variant>
        <vt:i4>0</vt:i4>
      </vt:variant>
      <vt:variant>
        <vt:i4>5</vt:i4>
      </vt:variant>
      <vt:variant>
        <vt:lpwstr/>
      </vt:variant>
      <vt:variant>
        <vt:lpwstr>_Toc95905177</vt:lpwstr>
      </vt:variant>
      <vt:variant>
        <vt:i4>1376306</vt:i4>
      </vt:variant>
      <vt:variant>
        <vt:i4>74</vt:i4>
      </vt:variant>
      <vt:variant>
        <vt:i4>0</vt:i4>
      </vt:variant>
      <vt:variant>
        <vt:i4>5</vt:i4>
      </vt:variant>
      <vt:variant>
        <vt:lpwstr/>
      </vt:variant>
      <vt:variant>
        <vt:lpwstr>_Toc95905176</vt:lpwstr>
      </vt:variant>
      <vt:variant>
        <vt:i4>1441842</vt:i4>
      </vt:variant>
      <vt:variant>
        <vt:i4>68</vt:i4>
      </vt:variant>
      <vt:variant>
        <vt:i4>0</vt:i4>
      </vt:variant>
      <vt:variant>
        <vt:i4>5</vt:i4>
      </vt:variant>
      <vt:variant>
        <vt:lpwstr/>
      </vt:variant>
      <vt:variant>
        <vt:lpwstr>_Toc95905175</vt:lpwstr>
      </vt:variant>
      <vt:variant>
        <vt:i4>1507378</vt:i4>
      </vt:variant>
      <vt:variant>
        <vt:i4>62</vt:i4>
      </vt:variant>
      <vt:variant>
        <vt:i4>0</vt:i4>
      </vt:variant>
      <vt:variant>
        <vt:i4>5</vt:i4>
      </vt:variant>
      <vt:variant>
        <vt:lpwstr/>
      </vt:variant>
      <vt:variant>
        <vt:lpwstr>_Toc95905174</vt:lpwstr>
      </vt:variant>
      <vt:variant>
        <vt:i4>1048626</vt:i4>
      </vt:variant>
      <vt:variant>
        <vt:i4>56</vt:i4>
      </vt:variant>
      <vt:variant>
        <vt:i4>0</vt:i4>
      </vt:variant>
      <vt:variant>
        <vt:i4>5</vt:i4>
      </vt:variant>
      <vt:variant>
        <vt:lpwstr/>
      </vt:variant>
      <vt:variant>
        <vt:lpwstr>_Toc95905173</vt:lpwstr>
      </vt:variant>
      <vt:variant>
        <vt:i4>1114162</vt:i4>
      </vt:variant>
      <vt:variant>
        <vt:i4>50</vt:i4>
      </vt:variant>
      <vt:variant>
        <vt:i4>0</vt:i4>
      </vt:variant>
      <vt:variant>
        <vt:i4>5</vt:i4>
      </vt:variant>
      <vt:variant>
        <vt:lpwstr/>
      </vt:variant>
      <vt:variant>
        <vt:lpwstr>_Toc95905172</vt:lpwstr>
      </vt:variant>
      <vt:variant>
        <vt:i4>1179698</vt:i4>
      </vt:variant>
      <vt:variant>
        <vt:i4>44</vt:i4>
      </vt:variant>
      <vt:variant>
        <vt:i4>0</vt:i4>
      </vt:variant>
      <vt:variant>
        <vt:i4>5</vt:i4>
      </vt:variant>
      <vt:variant>
        <vt:lpwstr/>
      </vt:variant>
      <vt:variant>
        <vt:lpwstr>_Toc95905171</vt:lpwstr>
      </vt:variant>
      <vt:variant>
        <vt:i4>1245234</vt:i4>
      </vt:variant>
      <vt:variant>
        <vt:i4>38</vt:i4>
      </vt:variant>
      <vt:variant>
        <vt:i4>0</vt:i4>
      </vt:variant>
      <vt:variant>
        <vt:i4>5</vt:i4>
      </vt:variant>
      <vt:variant>
        <vt:lpwstr/>
      </vt:variant>
      <vt:variant>
        <vt:lpwstr>_Toc95905170</vt:lpwstr>
      </vt:variant>
      <vt:variant>
        <vt:i4>1703987</vt:i4>
      </vt:variant>
      <vt:variant>
        <vt:i4>32</vt:i4>
      </vt:variant>
      <vt:variant>
        <vt:i4>0</vt:i4>
      </vt:variant>
      <vt:variant>
        <vt:i4>5</vt:i4>
      </vt:variant>
      <vt:variant>
        <vt:lpwstr/>
      </vt:variant>
      <vt:variant>
        <vt:lpwstr>_Toc95905169</vt:lpwstr>
      </vt:variant>
      <vt:variant>
        <vt:i4>1769523</vt:i4>
      </vt:variant>
      <vt:variant>
        <vt:i4>26</vt:i4>
      </vt:variant>
      <vt:variant>
        <vt:i4>0</vt:i4>
      </vt:variant>
      <vt:variant>
        <vt:i4>5</vt:i4>
      </vt:variant>
      <vt:variant>
        <vt:lpwstr/>
      </vt:variant>
      <vt:variant>
        <vt:lpwstr>_Toc95905168</vt:lpwstr>
      </vt:variant>
      <vt:variant>
        <vt:i4>1310771</vt:i4>
      </vt:variant>
      <vt:variant>
        <vt:i4>20</vt:i4>
      </vt:variant>
      <vt:variant>
        <vt:i4>0</vt:i4>
      </vt:variant>
      <vt:variant>
        <vt:i4>5</vt:i4>
      </vt:variant>
      <vt:variant>
        <vt:lpwstr/>
      </vt:variant>
      <vt:variant>
        <vt:lpwstr>_Toc95905167</vt:lpwstr>
      </vt:variant>
      <vt:variant>
        <vt:i4>1376307</vt:i4>
      </vt:variant>
      <vt:variant>
        <vt:i4>14</vt:i4>
      </vt:variant>
      <vt:variant>
        <vt:i4>0</vt:i4>
      </vt:variant>
      <vt:variant>
        <vt:i4>5</vt:i4>
      </vt:variant>
      <vt:variant>
        <vt:lpwstr/>
      </vt:variant>
      <vt:variant>
        <vt:lpwstr>_Toc95905166</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2022-03-29T22:17:00Z</dcterms:created>
  <dcterms:modified xsi:type="dcterms:W3CDTF">2022-03-29T22:21:00Z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2022-03-29T22:21:39Z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ff9e17cf-c54d-4870-856a-418288bd7938</vt:lpwstr>
  </property>
  <property fmtid="{D5CDD505-2E9C-101B-9397-08002B2CF9AE}" pid="8" name="MSIP_Label_4257e2ab-f512-40e2-9c9a-c64247360765_ContentBits">
    <vt:lpwstr>2</vt:lpwstr>
  </property>
</Properties>
</file>