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C46A59" w:rsidRPr="00F579ED" w14:paraId="1BD64E4E" w14:textId="77777777" w:rsidTr="002543A9">
        <w:trPr>
          <w:trHeight w:hRule="exact" w:val="1418"/>
        </w:trPr>
        <w:tc>
          <w:tcPr>
            <w:tcW w:w="7761" w:type="dxa"/>
            <w:vAlign w:val="center"/>
          </w:tcPr>
          <w:p w14:paraId="0B06B83A" w14:textId="7E862759" w:rsidR="00C46A59" w:rsidRPr="00F579ED" w:rsidRDefault="00DE48BD" w:rsidP="00C46A59">
            <w:pPr>
              <w:pStyle w:val="Title"/>
            </w:pPr>
            <w:r>
              <w:t>202</w:t>
            </w:r>
            <w:r w:rsidR="00492B3F">
              <w:t>2</w:t>
            </w:r>
            <w:r>
              <w:t xml:space="preserve"> Kangaroo Harvest </w:t>
            </w:r>
            <w:r w:rsidR="00245426">
              <w:t>Quota Determination</w:t>
            </w:r>
          </w:p>
        </w:tc>
      </w:tr>
      <w:tr w:rsidR="00C46A59" w:rsidRPr="00F579ED" w14:paraId="5B617AE2" w14:textId="77777777" w:rsidTr="002543A9">
        <w:trPr>
          <w:trHeight w:val="1247"/>
        </w:trPr>
        <w:tc>
          <w:tcPr>
            <w:tcW w:w="7761" w:type="dxa"/>
            <w:vAlign w:val="center"/>
          </w:tcPr>
          <w:p w14:paraId="0786D9E2" w14:textId="7FE79CAC" w:rsidR="00C46A59" w:rsidRPr="00F579ED" w:rsidRDefault="00245426" w:rsidP="00C46A59">
            <w:pPr>
              <w:pStyle w:val="Subtitle"/>
            </w:pPr>
            <w:r>
              <w:t xml:space="preserve"> Quota for 1 January 202</w:t>
            </w:r>
            <w:r w:rsidR="00626548">
              <w:t>2</w:t>
            </w:r>
            <w:r>
              <w:t xml:space="preserve"> to 31 December 202</w:t>
            </w:r>
            <w:r w:rsidR="005F2546">
              <w:t>2</w:t>
            </w:r>
          </w:p>
        </w:tc>
      </w:tr>
    </w:tbl>
    <w:p w14:paraId="45B40A64" w14:textId="77777777" w:rsidR="00C46A59" w:rsidRDefault="00C46A59" w:rsidP="00C46A59"/>
    <w:p w14:paraId="26FF7373" w14:textId="77777777" w:rsidR="00C46A59" w:rsidRDefault="00C46A59" w:rsidP="00C46A59">
      <w:pPr>
        <w:pStyle w:val="BodyText"/>
        <w:sectPr w:rsidR="00C46A59"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14:paraId="30FCC371" w14:textId="77777777" w:rsidR="00245426" w:rsidRDefault="00245426" w:rsidP="00245426">
      <w:pPr>
        <w:pStyle w:val="Heading2"/>
        <w:numPr>
          <w:ilvl w:val="0"/>
          <w:numId w:val="0"/>
        </w:numPr>
        <w:jc w:val="both"/>
      </w:pPr>
      <w:r>
        <w:t xml:space="preserve">Kangaroo Harvesting Program </w:t>
      </w:r>
    </w:p>
    <w:p w14:paraId="6BE29685" w14:textId="77777777" w:rsidR="00245426" w:rsidRDefault="00245426" w:rsidP="00245426">
      <w:pPr>
        <w:pStyle w:val="BodyText"/>
        <w:jc w:val="both"/>
      </w:pPr>
      <w:r w:rsidRPr="00934F87">
        <w:t xml:space="preserve">The Kangaroo Harvest Program (KHP) </w:t>
      </w:r>
      <w:r>
        <w:t xml:space="preserve">allows harvesting of Eastern and Western grey kangaroos on private land for commercial purposes. </w:t>
      </w:r>
    </w:p>
    <w:p w14:paraId="6EB56FAA" w14:textId="3D8A9B25" w:rsidR="00245426" w:rsidRDefault="00245426" w:rsidP="00245426">
      <w:pPr>
        <w:pStyle w:val="BodyText"/>
        <w:jc w:val="both"/>
      </w:pPr>
      <w:r>
        <w:t xml:space="preserve">The </w:t>
      </w:r>
      <w:r w:rsidR="009238E4">
        <w:t>commercial harvest of kangaroos</w:t>
      </w:r>
      <w:r>
        <w:t xml:space="preserve"> </w:t>
      </w:r>
      <w:r w:rsidRPr="00934F87">
        <w:t xml:space="preserve">is </w:t>
      </w:r>
      <w:r>
        <w:t>authorised</w:t>
      </w:r>
      <w:r w:rsidRPr="00934F87">
        <w:t xml:space="preserve"> by the Kangaroo Harvest Management Plan 2021-2023 under the </w:t>
      </w:r>
      <w:r w:rsidRPr="00934F87">
        <w:rPr>
          <w:i/>
          <w:iCs/>
        </w:rPr>
        <w:t>Wildlife Act 1975</w:t>
      </w:r>
      <w:r w:rsidRPr="00934F87">
        <w:t xml:space="preserve">.  This plan requires the Secretary to the Department of Environment, Land, Water and Planning (DELWP) to </w:t>
      </w:r>
      <w:r>
        <w:t>set</w:t>
      </w:r>
      <w:r w:rsidRPr="00934F87">
        <w:t xml:space="preserve"> a quota</w:t>
      </w:r>
      <w:r>
        <w:t xml:space="preserve"> each year</w:t>
      </w:r>
      <w:r w:rsidRPr="00934F87">
        <w:t xml:space="preserve">. </w:t>
      </w:r>
      <w:r>
        <w:t xml:space="preserve">The quota is the maximum number of kangaroos that can be harvested commercially in a year. </w:t>
      </w:r>
    </w:p>
    <w:p w14:paraId="4189B6A2" w14:textId="57D62E8E" w:rsidR="00245426" w:rsidRDefault="00245426" w:rsidP="00245426">
      <w:pPr>
        <w:pStyle w:val="BodyText"/>
        <w:jc w:val="both"/>
      </w:pPr>
      <w:r w:rsidRPr="00934F87">
        <w:t xml:space="preserve">The </w:t>
      </w:r>
      <w:r>
        <w:t>quota takes into account the predicted numbers of Authorities to Control Wildlife</w:t>
      </w:r>
      <w:r w:rsidR="00CE2EED">
        <w:t xml:space="preserve"> (ATCW)</w:t>
      </w:r>
      <w:r>
        <w:t xml:space="preserve"> that may be issued to </w:t>
      </w:r>
      <w:r w:rsidRPr="00934F87">
        <w:t xml:space="preserve">landholders </w:t>
      </w:r>
      <w:r>
        <w:t xml:space="preserve">to reduce </w:t>
      </w:r>
      <w:r w:rsidRPr="00934F87">
        <w:t>damage caused by kangaroos.</w:t>
      </w:r>
    </w:p>
    <w:p w14:paraId="5B3031A7" w14:textId="77777777" w:rsidR="00245426" w:rsidRDefault="00245426" w:rsidP="00245426">
      <w:pPr>
        <w:pStyle w:val="BodyText"/>
        <w:jc w:val="both"/>
      </w:pPr>
      <w:r>
        <w:t xml:space="preserve">The quota is set annually to respond to changes in kangaroo populations and ensure populations are sustainable. </w:t>
      </w:r>
    </w:p>
    <w:p w14:paraId="62EDB479" w14:textId="6E42BB86" w:rsidR="00245426" w:rsidRPr="00FC4F19" w:rsidRDefault="00A51E3F" w:rsidP="00245426">
      <w:pPr>
        <w:pStyle w:val="Heading2"/>
        <w:rPr>
          <w:rStyle w:val="Heading2Char"/>
          <w:b/>
          <w:bCs/>
          <w:iCs/>
        </w:rPr>
      </w:pPr>
      <w:r>
        <w:rPr>
          <w:rStyle w:val="Heading2Char"/>
          <w:b/>
          <w:bCs/>
          <w:iCs/>
        </w:rPr>
        <w:t xml:space="preserve"> Kangaroo Harvesting Program</w:t>
      </w:r>
      <w:r w:rsidRPr="00FC4F19">
        <w:rPr>
          <w:rStyle w:val="Heading2Char"/>
          <w:b/>
          <w:bCs/>
          <w:iCs/>
        </w:rPr>
        <w:t xml:space="preserve"> </w:t>
      </w:r>
      <w:r w:rsidR="00245426" w:rsidRPr="00FC4F19">
        <w:rPr>
          <w:rStyle w:val="Heading2Char"/>
          <w:b/>
          <w:bCs/>
          <w:iCs/>
        </w:rPr>
        <w:t>quotas in 202</w:t>
      </w:r>
      <w:r w:rsidR="00531E75">
        <w:rPr>
          <w:rStyle w:val="Heading2Char"/>
          <w:b/>
          <w:bCs/>
          <w:iCs/>
        </w:rPr>
        <w:t>2</w:t>
      </w:r>
    </w:p>
    <w:p w14:paraId="543179DF" w14:textId="7D5A5EB4" w:rsidR="00245426" w:rsidRDefault="00245426" w:rsidP="00245426">
      <w:pPr>
        <w:pStyle w:val="BodyText"/>
        <w:jc w:val="both"/>
      </w:pPr>
      <w:r w:rsidRPr="009F7D57">
        <w:t>The KHP quota for 202</w:t>
      </w:r>
      <w:r w:rsidR="00531E75">
        <w:t>2</w:t>
      </w:r>
      <w:r w:rsidRPr="009F7D57">
        <w:t xml:space="preserve"> </w:t>
      </w:r>
      <w:r>
        <w:t>is</w:t>
      </w:r>
      <w:r w:rsidRPr="009F7D57">
        <w:t xml:space="preserve"> </w:t>
      </w:r>
      <w:r w:rsidR="00153378" w:rsidRPr="00153378">
        <w:rPr>
          <w:rStyle w:val="normaltextrun"/>
          <w:rFonts w:cstheme="minorHAnsi"/>
          <w:szCs w:val="22"/>
        </w:rPr>
        <w:t>127,850</w:t>
      </w:r>
      <w:r>
        <w:t>.</w:t>
      </w:r>
      <w:r w:rsidRPr="009F7D57">
        <w:t xml:space="preserve"> The recommended total take for 202</w:t>
      </w:r>
      <w:r w:rsidR="005F2546">
        <w:t>2</w:t>
      </w:r>
      <w:r w:rsidRPr="009F7D57">
        <w:t xml:space="preserve"> is </w:t>
      </w:r>
      <w:r w:rsidR="005D7DDB">
        <w:t>185,850</w:t>
      </w:r>
      <w:r>
        <w:t xml:space="preserve">, which includes both harvest under </w:t>
      </w:r>
      <w:r w:rsidRPr="009F7D57">
        <w:t>the KHP and predicted take through the ATCW system.</w:t>
      </w:r>
      <w:r>
        <w:t xml:space="preserve"> </w:t>
      </w:r>
    </w:p>
    <w:p w14:paraId="091D39C8" w14:textId="77777777" w:rsidR="00245426" w:rsidRDefault="00245426" w:rsidP="00245426">
      <w:pPr>
        <w:pStyle w:val="BodyText"/>
        <w:jc w:val="both"/>
      </w:pPr>
      <w:r>
        <w:t xml:space="preserve">Victoria is divided into seven harvest zones to allow quotas to be responsive to local kangaroo population changes. Table 1 shows the quota and recommended total take in each harvest zone. </w:t>
      </w:r>
    </w:p>
    <w:p w14:paraId="413E51FF" w14:textId="7149308E" w:rsidR="00245426" w:rsidRPr="00AD2897" w:rsidRDefault="00245426" w:rsidP="00245426">
      <w:pPr>
        <w:pStyle w:val="TableHeadingLeft"/>
        <w:rPr>
          <w:b w:val="0"/>
          <w:i/>
          <w:iCs/>
        </w:rPr>
      </w:pPr>
      <w:r w:rsidRPr="00AD2897">
        <w:rPr>
          <w:i/>
          <w:iCs/>
        </w:rPr>
        <w:t xml:space="preserve">Table 1. </w:t>
      </w:r>
      <w:r>
        <w:rPr>
          <w:i/>
          <w:iCs/>
        </w:rPr>
        <w:t>Kangaroo Harvest Program quota and r</w:t>
      </w:r>
      <w:r w:rsidRPr="00AD2897">
        <w:rPr>
          <w:i/>
          <w:iCs/>
        </w:rPr>
        <w:t>ecommended total take of grey kangaroos</w:t>
      </w:r>
      <w:r>
        <w:rPr>
          <w:i/>
          <w:iCs/>
        </w:rPr>
        <w:t>*</w:t>
      </w:r>
      <w:r w:rsidRPr="00AD2897">
        <w:rPr>
          <w:i/>
          <w:iCs/>
        </w:rPr>
        <w:t xml:space="preserve"> (under ATCW and KHP) in each Victorian harvest zone for the period 1 January – 31 December 202</w:t>
      </w:r>
      <w:r w:rsidR="00153378">
        <w:rPr>
          <w:i/>
          <w:iCs/>
        </w:rPr>
        <w:t>2</w:t>
      </w:r>
      <w:r w:rsidRPr="00AD2897">
        <w:rPr>
          <w:i/>
          <w:iCs/>
        </w:rPr>
        <w:t>.</w:t>
      </w:r>
      <w:r w:rsidRPr="00AD2897">
        <w:rPr>
          <w:b w:val="0"/>
          <w:i/>
          <w:iCs/>
        </w:rPr>
        <w:t xml:space="preserve"> </w:t>
      </w:r>
      <w:r>
        <w:rPr>
          <w:b w:val="0"/>
          <w:i/>
          <w:iCs/>
        </w:rPr>
        <w:br/>
      </w:r>
    </w:p>
    <w:tbl>
      <w:tblPr>
        <w:tblStyle w:val="DELWPTable"/>
        <w:tblW w:w="0" w:type="auto"/>
        <w:tblInd w:w="709" w:type="dxa"/>
        <w:tblLayout w:type="fixed"/>
        <w:tblLook w:val="01E0" w:firstRow="1" w:lastRow="1" w:firstColumn="1" w:lastColumn="1" w:noHBand="0" w:noVBand="0"/>
      </w:tblPr>
      <w:tblGrid>
        <w:gridCol w:w="2126"/>
        <w:gridCol w:w="2977"/>
        <w:gridCol w:w="2552"/>
      </w:tblGrid>
      <w:tr w:rsidR="00153378" w:rsidRPr="00D836E6" w14:paraId="27AC58EC" w14:textId="77777777" w:rsidTr="005D7DDB">
        <w:trPr>
          <w:cnfStyle w:val="100000000000" w:firstRow="1" w:lastRow="0" w:firstColumn="0" w:lastColumn="0" w:oddVBand="0" w:evenVBand="0" w:oddHBand="0" w:evenHBand="0" w:firstRowFirstColumn="0" w:firstRowLastColumn="0" w:lastRowFirstColumn="0" w:lastRowLastColumn="0"/>
        </w:trPr>
        <w:tc>
          <w:tcPr>
            <w:tcW w:w="2126" w:type="dxa"/>
          </w:tcPr>
          <w:p w14:paraId="0EDC8127" w14:textId="77777777" w:rsidR="00153378" w:rsidRPr="005D7DDB" w:rsidRDefault="00153378" w:rsidP="00153378">
            <w:pPr>
              <w:keepNext/>
              <w:keepLines/>
              <w:spacing w:before="60" w:after="60" w:line="276" w:lineRule="auto"/>
              <w:rPr>
                <w:rFonts w:asciiTheme="majorHAnsi" w:hAnsiTheme="majorHAnsi" w:cstheme="majorHAnsi"/>
                <w:b/>
                <w:bCs/>
                <w:color w:val="FFFFFF" w:themeColor="background1"/>
                <w:lang w:eastAsia="en-US"/>
              </w:rPr>
            </w:pPr>
            <w:r w:rsidRPr="005D7DDB">
              <w:rPr>
                <w:rFonts w:asciiTheme="majorHAnsi" w:hAnsiTheme="majorHAnsi" w:cstheme="majorHAnsi"/>
                <w:b/>
                <w:bCs/>
                <w:color w:val="FFFFFF" w:themeColor="background1"/>
                <w:lang w:eastAsia="en-US"/>
              </w:rPr>
              <w:t>Harvest Zone</w:t>
            </w:r>
          </w:p>
        </w:tc>
        <w:tc>
          <w:tcPr>
            <w:tcW w:w="2977" w:type="dxa"/>
          </w:tcPr>
          <w:p w14:paraId="301DA32A" w14:textId="24C38EB4" w:rsidR="00153378" w:rsidRPr="005D7DDB" w:rsidRDefault="00153378" w:rsidP="005F2546">
            <w:pPr>
              <w:keepNext/>
              <w:keepLines/>
              <w:spacing w:before="60" w:after="60" w:line="276" w:lineRule="auto"/>
              <w:jc w:val="right"/>
              <w:rPr>
                <w:rFonts w:asciiTheme="majorHAnsi" w:hAnsiTheme="majorHAnsi" w:cstheme="majorHAnsi"/>
                <w:b/>
                <w:bCs/>
                <w:color w:val="FFFFFF" w:themeColor="background1"/>
                <w:lang w:eastAsia="en-US"/>
              </w:rPr>
            </w:pPr>
            <w:r w:rsidRPr="005D7DDB">
              <w:rPr>
                <w:rFonts w:asciiTheme="majorHAnsi" w:hAnsiTheme="majorHAnsi" w:cstheme="majorHAnsi"/>
                <w:b/>
                <w:bCs/>
                <w:color w:val="FFFFFF" w:themeColor="background1"/>
                <w:lang w:eastAsia="en-US"/>
              </w:rPr>
              <w:t xml:space="preserve">Recommended total take </w:t>
            </w:r>
            <w:r w:rsidR="005F2546" w:rsidRPr="005D7DDB">
              <w:rPr>
                <w:rFonts w:asciiTheme="majorHAnsi" w:hAnsiTheme="majorHAnsi" w:cstheme="majorHAnsi"/>
                <w:b/>
                <w:bCs/>
                <w:color w:val="FFFFFF" w:themeColor="background1"/>
                <w:lang w:eastAsia="en-US"/>
              </w:rPr>
              <w:t xml:space="preserve">in 2022 </w:t>
            </w:r>
            <w:r w:rsidRPr="005D7DDB">
              <w:rPr>
                <w:rFonts w:asciiTheme="majorHAnsi" w:hAnsiTheme="majorHAnsi" w:cstheme="majorHAnsi"/>
                <w:b/>
                <w:bCs/>
                <w:color w:val="FFFFFF" w:themeColor="background1"/>
                <w:lang w:eastAsia="en-US"/>
              </w:rPr>
              <w:t>(including both ATCW and KHP quota)</w:t>
            </w:r>
          </w:p>
        </w:tc>
        <w:tc>
          <w:tcPr>
            <w:tcW w:w="2552" w:type="dxa"/>
          </w:tcPr>
          <w:p w14:paraId="3C535CA8" w14:textId="5CB28A4D" w:rsidR="00153378" w:rsidRPr="005D7DDB" w:rsidRDefault="00153378" w:rsidP="00153378">
            <w:pPr>
              <w:keepNext/>
              <w:keepLines/>
              <w:spacing w:before="60" w:after="60" w:line="276" w:lineRule="auto"/>
              <w:jc w:val="right"/>
              <w:rPr>
                <w:rFonts w:asciiTheme="majorHAnsi" w:hAnsiTheme="majorHAnsi" w:cstheme="majorHAnsi"/>
                <w:b/>
                <w:bCs/>
                <w:color w:val="FFFFFF" w:themeColor="background1"/>
                <w:lang w:eastAsia="en-US"/>
              </w:rPr>
            </w:pPr>
            <w:r w:rsidRPr="005D7DDB">
              <w:rPr>
                <w:rFonts w:asciiTheme="majorHAnsi" w:hAnsiTheme="majorHAnsi" w:cstheme="majorHAnsi"/>
                <w:b/>
                <w:bCs/>
                <w:color w:val="FFFFFF" w:themeColor="background1"/>
                <w:lang w:eastAsia="en-US"/>
              </w:rPr>
              <w:t>Kangaroo Harvest Program 202</w:t>
            </w:r>
            <w:r w:rsidR="005F2546" w:rsidRPr="005D7DDB">
              <w:rPr>
                <w:rFonts w:asciiTheme="majorHAnsi" w:hAnsiTheme="majorHAnsi" w:cstheme="majorHAnsi"/>
                <w:b/>
                <w:bCs/>
                <w:color w:val="FFFFFF" w:themeColor="background1"/>
                <w:lang w:eastAsia="en-US"/>
              </w:rPr>
              <w:t>2</w:t>
            </w:r>
            <w:r w:rsidRPr="005D7DDB">
              <w:rPr>
                <w:rFonts w:asciiTheme="majorHAnsi" w:hAnsiTheme="majorHAnsi" w:cstheme="majorHAnsi"/>
                <w:b/>
                <w:bCs/>
                <w:color w:val="FFFFFF" w:themeColor="background1"/>
                <w:lang w:eastAsia="en-US"/>
              </w:rPr>
              <w:t xml:space="preserve"> Quota</w:t>
            </w:r>
          </w:p>
        </w:tc>
      </w:tr>
      <w:tr w:rsidR="00A921C7" w:rsidRPr="00D836E6" w14:paraId="41BF37A5" w14:textId="77777777" w:rsidTr="005D7DDB">
        <w:tc>
          <w:tcPr>
            <w:tcW w:w="2126" w:type="dxa"/>
          </w:tcPr>
          <w:p w14:paraId="19DC0E62" w14:textId="77777777" w:rsidR="00A921C7" w:rsidRPr="00D836E6" w:rsidRDefault="00A921C7" w:rsidP="00A921C7">
            <w:pPr>
              <w:keepNext/>
              <w:keepLines/>
              <w:spacing w:line="276" w:lineRule="auto"/>
              <w:rPr>
                <w:rFonts w:asciiTheme="majorHAnsi" w:hAnsiTheme="majorHAnsi" w:cstheme="majorHAnsi"/>
              </w:rPr>
            </w:pPr>
            <w:r w:rsidRPr="00D836E6">
              <w:rPr>
                <w:rFonts w:asciiTheme="majorHAnsi" w:hAnsiTheme="majorHAnsi" w:cstheme="majorHAnsi"/>
              </w:rPr>
              <w:t>Mallee</w:t>
            </w:r>
          </w:p>
        </w:tc>
        <w:tc>
          <w:tcPr>
            <w:tcW w:w="2977" w:type="dxa"/>
          </w:tcPr>
          <w:p w14:paraId="18A9D7DE" w14:textId="2917975D" w:rsidR="00A921C7" w:rsidRPr="00456EBB" w:rsidRDefault="00A921C7" w:rsidP="00A921C7">
            <w:pPr>
              <w:pStyle w:val="TableTextRight"/>
              <w:rPr>
                <w:rStyle w:val="normaltextrun"/>
                <w:rFonts w:cstheme="minorHAnsi"/>
                <w:sz w:val="20"/>
                <w:szCs w:val="22"/>
              </w:rPr>
            </w:pPr>
            <w:r w:rsidRPr="00456EBB">
              <w:rPr>
                <w:rStyle w:val="normaltextrun"/>
                <w:rFonts w:asciiTheme="minorHAnsi" w:hAnsiTheme="minorHAnsi" w:cstheme="minorHAnsi"/>
                <w:sz w:val="20"/>
                <w:szCs w:val="22"/>
              </w:rPr>
              <w:t>3,650</w:t>
            </w:r>
            <w:r w:rsidRPr="00456EBB">
              <w:rPr>
                <w:rStyle w:val="eop"/>
                <w:rFonts w:asciiTheme="minorHAnsi" w:hAnsiTheme="minorHAnsi" w:cstheme="minorHAnsi"/>
                <w:sz w:val="20"/>
                <w:szCs w:val="22"/>
              </w:rPr>
              <w:t> </w:t>
            </w:r>
          </w:p>
        </w:tc>
        <w:tc>
          <w:tcPr>
            <w:tcW w:w="2552" w:type="dxa"/>
          </w:tcPr>
          <w:p w14:paraId="2A20855E" w14:textId="0256E1E2" w:rsidR="00A921C7" w:rsidRPr="00A15532" w:rsidRDefault="00C534BC" w:rsidP="00A921C7">
            <w:pPr>
              <w:pStyle w:val="TableTextRight"/>
              <w:rPr>
                <w:rStyle w:val="normaltextrun"/>
                <w:rFonts w:asciiTheme="minorHAnsi" w:hAnsiTheme="minorHAnsi" w:cstheme="minorHAnsi"/>
                <w:sz w:val="20"/>
                <w:szCs w:val="22"/>
              </w:rPr>
            </w:pPr>
            <w:r>
              <w:rPr>
                <w:rStyle w:val="normaltextrun"/>
                <w:rFonts w:asciiTheme="minorHAnsi" w:hAnsiTheme="minorHAnsi" w:cstheme="minorHAnsi"/>
                <w:sz w:val="20"/>
                <w:szCs w:val="22"/>
              </w:rPr>
              <w:t>1,050</w:t>
            </w:r>
          </w:p>
        </w:tc>
      </w:tr>
      <w:tr w:rsidR="00A921C7" w:rsidRPr="00D836E6" w14:paraId="5C0E3487" w14:textId="77777777" w:rsidTr="005D7DDB">
        <w:tc>
          <w:tcPr>
            <w:tcW w:w="2126" w:type="dxa"/>
          </w:tcPr>
          <w:p w14:paraId="5FC69A3E" w14:textId="77777777" w:rsidR="00A921C7" w:rsidRPr="00D836E6" w:rsidRDefault="00A921C7" w:rsidP="00A921C7">
            <w:pPr>
              <w:keepNext/>
              <w:keepLines/>
              <w:spacing w:line="276" w:lineRule="auto"/>
              <w:rPr>
                <w:rFonts w:asciiTheme="majorHAnsi" w:hAnsiTheme="majorHAnsi" w:cstheme="majorHAnsi"/>
              </w:rPr>
            </w:pPr>
            <w:r w:rsidRPr="00D836E6">
              <w:rPr>
                <w:rFonts w:asciiTheme="majorHAnsi" w:hAnsiTheme="majorHAnsi" w:cstheme="majorHAnsi"/>
              </w:rPr>
              <w:t>Upper Wimmera</w:t>
            </w:r>
          </w:p>
        </w:tc>
        <w:tc>
          <w:tcPr>
            <w:tcW w:w="2977" w:type="dxa"/>
          </w:tcPr>
          <w:p w14:paraId="221F29FA" w14:textId="09169E42" w:rsidR="00A921C7" w:rsidRPr="00456EBB" w:rsidRDefault="00A921C7" w:rsidP="00A921C7">
            <w:pPr>
              <w:pStyle w:val="TableTextRight"/>
              <w:rPr>
                <w:rStyle w:val="normaltextrun"/>
                <w:rFonts w:cstheme="minorHAnsi"/>
                <w:sz w:val="20"/>
                <w:szCs w:val="22"/>
              </w:rPr>
            </w:pPr>
            <w:r w:rsidRPr="00153378">
              <w:rPr>
                <w:rStyle w:val="normaltextrun"/>
                <w:rFonts w:asciiTheme="minorHAnsi" w:hAnsiTheme="minorHAnsi" w:cstheme="minorHAnsi"/>
                <w:sz w:val="20"/>
                <w:szCs w:val="22"/>
              </w:rPr>
              <w:t>13,350</w:t>
            </w:r>
            <w:r w:rsidRPr="00153378">
              <w:rPr>
                <w:rStyle w:val="eop"/>
                <w:rFonts w:asciiTheme="minorHAnsi" w:hAnsiTheme="minorHAnsi" w:cstheme="minorHAnsi"/>
                <w:sz w:val="20"/>
                <w:szCs w:val="22"/>
              </w:rPr>
              <w:t> </w:t>
            </w:r>
          </w:p>
        </w:tc>
        <w:tc>
          <w:tcPr>
            <w:tcW w:w="2552" w:type="dxa"/>
          </w:tcPr>
          <w:p w14:paraId="61182C8A" w14:textId="50C6E1CE" w:rsidR="00A921C7" w:rsidRPr="00A15532" w:rsidRDefault="00E16A72" w:rsidP="00A921C7">
            <w:pPr>
              <w:pStyle w:val="TableTextRight"/>
              <w:rPr>
                <w:rStyle w:val="normaltextrun"/>
                <w:rFonts w:asciiTheme="minorHAnsi" w:hAnsiTheme="minorHAnsi" w:cstheme="minorHAnsi"/>
                <w:sz w:val="20"/>
                <w:szCs w:val="22"/>
              </w:rPr>
            </w:pPr>
            <w:r>
              <w:rPr>
                <w:rStyle w:val="normaltextrun"/>
                <w:rFonts w:asciiTheme="minorHAnsi" w:hAnsiTheme="minorHAnsi" w:cstheme="minorHAnsi"/>
                <w:sz w:val="20"/>
                <w:szCs w:val="22"/>
              </w:rPr>
              <w:t>11,400</w:t>
            </w:r>
          </w:p>
        </w:tc>
      </w:tr>
      <w:tr w:rsidR="00A921C7" w:rsidRPr="00D836E6" w14:paraId="46F44553" w14:textId="77777777" w:rsidTr="005D7DDB">
        <w:tc>
          <w:tcPr>
            <w:tcW w:w="2126" w:type="dxa"/>
          </w:tcPr>
          <w:p w14:paraId="28020F83" w14:textId="77777777" w:rsidR="00A921C7" w:rsidRPr="00D836E6" w:rsidRDefault="00A921C7" w:rsidP="00A921C7">
            <w:pPr>
              <w:keepNext/>
              <w:keepLines/>
              <w:spacing w:line="276" w:lineRule="auto"/>
              <w:rPr>
                <w:rFonts w:asciiTheme="majorHAnsi" w:hAnsiTheme="majorHAnsi" w:cstheme="majorHAnsi"/>
              </w:rPr>
            </w:pPr>
            <w:r w:rsidRPr="00D836E6">
              <w:rPr>
                <w:rFonts w:asciiTheme="majorHAnsi" w:hAnsiTheme="majorHAnsi" w:cstheme="majorHAnsi"/>
              </w:rPr>
              <w:t>Lower Wimmera</w:t>
            </w:r>
          </w:p>
        </w:tc>
        <w:tc>
          <w:tcPr>
            <w:tcW w:w="2977" w:type="dxa"/>
          </w:tcPr>
          <w:p w14:paraId="4DE28C90" w14:textId="43C20ACA" w:rsidR="00A921C7" w:rsidRPr="00153378" w:rsidRDefault="00A921C7" w:rsidP="00A921C7">
            <w:pPr>
              <w:pStyle w:val="TableTextRight"/>
              <w:rPr>
                <w:rStyle w:val="normaltextrun"/>
                <w:rFonts w:cstheme="minorHAnsi"/>
                <w:sz w:val="20"/>
                <w:szCs w:val="22"/>
              </w:rPr>
            </w:pPr>
            <w:r w:rsidRPr="00153378">
              <w:rPr>
                <w:rStyle w:val="normaltextrun"/>
                <w:rFonts w:asciiTheme="minorHAnsi" w:hAnsiTheme="minorHAnsi" w:cstheme="minorHAnsi"/>
                <w:sz w:val="20"/>
                <w:szCs w:val="22"/>
              </w:rPr>
              <w:t>41,050</w:t>
            </w:r>
            <w:r w:rsidRPr="00153378">
              <w:rPr>
                <w:rStyle w:val="eop"/>
                <w:rFonts w:asciiTheme="minorHAnsi" w:hAnsiTheme="minorHAnsi" w:cstheme="minorHAnsi"/>
                <w:sz w:val="20"/>
                <w:szCs w:val="22"/>
              </w:rPr>
              <w:t> </w:t>
            </w:r>
          </w:p>
        </w:tc>
        <w:tc>
          <w:tcPr>
            <w:tcW w:w="2552" w:type="dxa"/>
          </w:tcPr>
          <w:p w14:paraId="7219E0B7" w14:textId="113C3FC2" w:rsidR="00A921C7" w:rsidRPr="00A15532" w:rsidRDefault="00E16A72" w:rsidP="00A921C7">
            <w:pPr>
              <w:pStyle w:val="TableTextRight"/>
              <w:rPr>
                <w:rStyle w:val="normaltextrun"/>
                <w:rFonts w:asciiTheme="minorHAnsi" w:hAnsiTheme="minorHAnsi" w:cstheme="minorHAnsi"/>
                <w:sz w:val="20"/>
                <w:szCs w:val="22"/>
              </w:rPr>
            </w:pPr>
            <w:r>
              <w:rPr>
                <w:rStyle w:val="normaltextrun"/>
                <w:rFonts w:asciiTheme="minorHAnsi" w:hAnsiTheme="minorHAnsi" w:cstheme="minorHAnsi"/>
                <w:sz w:val="20"/>
                <w:szCs w:val="22"/>
              </w:rPr>
              <w:t>30,550</w:t>
            </w:r>
          </w:p>
        </w:tc>
      </w:tr>
      <w:tr w:rsidR="00A921C7" w:rsidRPr="00D836E6" w14:paraId="74062C17" w14:textId="77777777" w:rsidTr="005D7DDB">
        <w:tc>
          <w:tcPr>
            <w:tcW w:w="2126" w:type="dxa"/>
          </w:tcPr>
          <w:p w14:paraId="24145E84" w14:textId="77777777" w:rsidR="00A921C7" w:rsidRPr="00D836E6" w:rsidRDefault="00A921C7" w:rsidP="00A921C7">
            <w:pPr>
              <w:keepNext/>
              <w:keepLines/>
              <w:spacing w:line="276" w:lineRule="auto"/>
              <w:rPr>
                <w:rFonts w:asciiTheme="majorHAnsi" w:hAnsiTheme="majorHAnsi" w:cstheme="majorHAnsi"/>
              </w:rPr>
            </w:pPr>
            <w:r w:rsidRPr="00D836E6">
              <w:rPr>
                <w:rFonts w:asciiTheme="majorHAnsi" w:hAnsiTheme="majorHAnsi" w:cstheme="majorHAnsi"/>
              </w:rPr>
              <w:t>Central</w:t>
            </w:r>
          </w:p>
        </w:tc>
        <w:tc>
          <w:tcPr>
            <w:tcW w:w="2977" w:type="dxa"/>
          </w:tcPr>
          <w:p w14:paraId="007B1C07" w14:textId="0624C5CC" w:rsidR="00A921C7" w:rsidRPr="00153378" w:rsidRDefault="00A921C7" w:rsidP="00A921C7">
            <w:pPr>
              <w:pStyle w:val="TableTextRight"/>
              <w:rPr>
                <w:rStyle w:val="normaltextrun"/>
                <w:rFonts w:cstheme="minorHAnsi"/>
                <w:sz w:val="20"/>
                <w:szCs w:val="22"/>
              </w:rPr>
            </w:pPr>
            <w:r w:rsidRPr="00153378">
              <w:rPr>
                <w:rStyle w:val="normaltextrun"/>
                <w:rFonts w:asciiTheme="minorHAnsi" w:hAnsiTheme="minorHAnsi" w:cstheme="minorHAnsi"/>
                <w:sz w:val="20"/>
                <w:szCs w:val="22"/>
              </w:rPr>
              <w:t>65,050</w:t>
            </w:r>
            <w:r w:rsidRPr="00153378">
              <w:rPr>
                <w:rStyle w:val="eop"/>
                <w:rFonts w:asciiTheme="minorHAnsi" w:hAnsiTheme="minorHAnsi" w:cstheme="minorHAnsi"/>
                <w:sz w:val="20"/>
                <w:szCs w:val="22"/>
              </w:rPr>
              <w:t> </w:t>
            </w:r>
          </w:p>
        </w:tc>
        <w:tc>
          <w:tcPr>
            <w:tcW w:w="2552" w:type="dxa"/>
          </w:tcPr>
          <w:p w14:paraId="3C7AADDE" w14:textId="519D6C3B" w:rsidR="00A921C7" w:rsidRPr="00A15532" w:rsidRDefault="00E16A72" w:rsidP="00A921C7">
            <w:pPr>
              <w:pStyle w:val="TableTextRight"/>
              <w:rPr>
                <w:rStyle w:val="normaltextrun"/>
                <w:rFonts w:asciiTheme="minorHAnsi" w:hAnsiTheme="minorHAnsi" w:cstheme="minorHAnsi"/>
                <w:sz w:val="20"/>
                <w:szCs w:val="22"/>
              </w:rPr>
            </w:pPr>
            <w:r w:rsidRPr="00A15532">
              <w:rPr>
                <w:rStyle w:val="normaltextrun"/>
                <w:rFonts w:asciiTheme="minorHAnsi" w:hAnsiTheme="minorHAnsi" w:cstheme="minorHAnsi"/>
                <w:sz w:val="20"/>
                <w:szCs w:val="22"/>
              </w:rPr>
              <w:t>46,150</w:t>
            </w:r>
            <w:r w:rsidR="00C534BC" w:rsidRPr="00A15532">
              <w:rPr>
                <w:rStyle w:val="normaltextrun"/>
                <w:rFonts w:asciiTheme="minorHAnsi" w:hAnsiTheme="minorHAnsi" w:cstheme="minorHAnsi"/>
                <w:sz w:val="20"/>
                <w:szCs w:val="22"/>
              </w:rPr>
              <w:t> </w:t>
            </w:r>
          </w:p>
        </w:tc>
      </w:tr>
      <w:tr w:rsidR="00A921C7" w:rsidRPr="00D836E6" w14:paraId="691D9968" w14:textId="77777777" w:rsidTr="005D7DDB">
        <w:tc>
          <w:tcPr>
            <w:tcW w:w="2126" w:type="dxa"/>
          </w:tcPr>
          <w:p w14:paraId="2BD65469" w14:textId="77777777" w:rsidR="00A921C7" w:rsidRPr="00D836E6" w:rsidRDefault="00A921C7" w:rsidP="00A921C7">
            <w:pPr>
              <w:keepNext/>
              <w:keepLines/>
              <w:spacing w:line="276" w:lineRule="auto"/>
              <w:rPr>
                <w:rFonts w:asciiTheme="majorHAnsi" w:hAnsiTheme="majorHAnsi" w:cstheme="majorHAnsi"/>
              </w:rPr>
            </w:pPr>
            <w:r w:rsidRPr="00D836E6">
              <w:rPr>
                <w:rFonts w:asciiTheme="majorHAnsi" w:hAnsiTheme="majorHAnsi" w:cstheme="majorHAnsi"/>
              </w:rPr>
              <w:t>Otway</w:t>
            </w:r>
          </w:p>
        </w:tc>
        <w:tc>
          <w:tcPr>
            <w:tcW w:w="2977" w:type="dxa"/>
          </w:tcPr>
          <w:p w14:paraId="212A2D45" w14:textId="4BC4D17D" w:rsidR="00A921C7" w:rsidRPr="00153378" w:rsidRDefault="00A921C7" w:rsidP="00A921C7">
            <w:pPr>
              <w:pStyle w:val="TableTextRight"/>
              <w:rPr>
                <w:rStyle w:val="normaltextrun"/>
                <w:rFonts w:cstheme="minorHAnsi"/>
                <w:sz w:val="20"/>
                <w:szCs w:val="22"/>
              </w:rPr>
            </w:pPr>
            <w:r w:rsidRPr="00153378">
              <w:rPr>
                <w:rStyle w:val="normaltextrun"/>
                <w:rFonts w:asciiTheme="minorHAnsi" w:hAnsiTheme="minorHAnsi" w:cstheme="minorHAnsi"/>
                <w:sz w:val="20"/>
                <w:szCs w:val="22"/>
              </w:rPr>
              <w:t>23,600</w:t>
            </w:r>
            <w:r w:rsidRPr="00153378">
              <w:rPr>
                <w:rStyle w:val="eop"/>
                <w:rFonts w:asciiTheme="minorHAnsi" w:hAnsiTheme="minorHAnsi" w:cstheme="minorHAnsi"/>
                <w:sz w:val="20"/>
                <w:szCs w:val="22"/>
              </w:rPr>
              <w:t> </w:t>
            </w:r>
          </w:p>
        </w:tc>
        <w:tc>
          <w:tcPr>
            <w:tcW w:w="2552" w:type="dxa"/>
          </w:tcPr>
          <w:p w14:paraId="587102E8" w14:textId="7EDC9A0C" w:rsidR="00A921C7" w:rsidRPr="00A15532" w:rsidRDefault="00E16A72" w:rsidP="00A921C7">
            <w:pPr>
              <w:pStyle w:val="TableTextRight"/>
              <w:rPr>
                <w:rStyle w:val="normaltextrun"/>
                <w:rFonts w:asciiTheme="minorHAnsi" w:hAnsiTheme="minorHAnsi" w:cstheme="minorHAnsi"/>
                <w:sz w:val="20"/>
                <w:szCs w:val="22"/>
              </w:rPr>
            </w:pPr>
            <w:r>
              <w:rPr>
                <w:rStyle w:val="normaltextrun"/>
                <w:rFonts w:asciiTheme="minorHAnsi" w:hAnsiTheme="minorHAnsi" w:cstheme="minorHAnsi"/>
                <w:sz w:val="20"/>
                <w:szCs w:val="22"/>
              </w:rPr>
              <w:t>20,650</w:t>
            </w:r>
          </w:p>
        </w:tc>
      </w:tr>
      <w:tr w:rsidR="00A921C7" w:rsidRPr="00D836E6" w14:paraId="2D611EB8" w14:textId="77777777" w:rsidTr="005D7DDB">
        <w:tc>
          <w:tcPr>
            <w:tcW w:w="2126" w:type="dxa"/>
          </w:tcPr>
          <w:p w14:paraId="2F931F13" w14:textId="77777777" w:rsidR="00A921C7" w:rsidRPr="00B94381" w:rsidRDefault="00A921C7" w:rsidP="00A921C7">
            <w:pPr>
              <w:keepNext/>
              <w:keepLines/>
              <w:spacing w:line="276" w:lineRule="auto"/>
              <w:rPr>
                <w:rFonts w:asciiTheme="majorHAnsi" w:hAnsiTheme="majorHAnsi" w:cstheme="majorHAnsi"/>
              </w:rPr>
            </w:pPr>
            <w:r w:rsidRPr="00B94381">
              <w:rPr>
                <w:rFonts w:asciiTheme="majorHAnsi" w:hAnsiTheme="majorHAnsi" w:cstheme="majorHAnsi"/>
              </w:rPr>
              <w:t>North East</w:t>
            </w:r>
          </w:p>
        </w:tc>
        <w:tc>
          <w:tcPr>
            <w:tcW w:w="2977" w:type="dxa"/>
          </w:tcPr>
          <w:p w14:paraId="41441585" w14:textId="58A592F5" w:rsidR="00A921C7" w:rsidRPr="00153378" w:rsidRDefault="00A921C7" w:rsidP="00A921C7">
            <w:pPr>
              <w:pStyle w:val="TableTextRight"/>
              <w:rPr>
                <w:rStyle w:val="normaltextrun"/>
                <w:rFonts w:cstheme="minorHAnsi"/>
                <w:sz w:val="20"/>
                <w:szCs w:val="22"/>
              </w:rPr>
            </w:pPr>
            <w:r w:rsidRPr="00153378">
              <w:rPr>
                <w:rStyle w:val="normaltextrun"/>
                <w:rFonts w:asciiTheme="minorHAnsi" w:hAnsiTheme="minorHAnsi" w:cstheme="minorHAnsi"/>
                <w:sz w:val="20"/>
                <w:szCs w:val="22"/>
              </w:rPr>
              <w:t>22,100</w:t>
            </w:r>
            <w:r w:rsidRPr="00153378">
              <w:rPr>
                <w:rStyle w:val="eop"/>
                <w:rFonts w:asciiTheme="minorHAnsi" w:hAnsiTheme="minorHAnsi" w:cstheme="minorHAnsi"/>
                <w:sz w:val="20"/>
                <w:szCs w:val="22"/>
              </w:rPr>
              <w:t> </w:t>
            </w:r>
          </w:p>
        </w:tc>
        <w:tc>
          <w:tcPr>
            <w:tcW w:w="2552" w:type="dxa"/>
          </w:tcPr>
          <w:p w14:paraId="3A1BE2C9" w14:textId="661C0EBF" w:rsidR="00A921C7" w:rsidRPr="00A15532" w:rsidRDefault="009C6B4D" w:rsidP="00A921C7">
            <w:pPr>
              <w:pStyle w:val="TableTextRight"/>
              <w:rPr>
                <w:rStyle w:val="normaltextrun"/>
                <w:rFonts w:asciiTheme="minorHAnsi" w:hAnsiTheme="minorHAnsi" w:cstheme="minorHAnsi"/>
                <w:sz w:val="20"/>
                <w:szCs w:val="22"/>
              </w:rPr>
            </w:pPr>
            <w:r>
              <w:rPr>
                <w:rStyle w:val="normaltextrun"/>
                <w:rFonts w:asciiTheme="minorHAnsi" w:hAnsiTheme="minorHAnsi" w:cstheme="minorHAnsi"/>
                <w:sz w:val="20"/>
                <w:szCs w:val="22"/>
              </w:rPr>
              <w:t>4,950</w:t>
            </w:r>
          </w:p>
        </w:tc>
      </w:tr>
      <w:tr w:rsidR="00A921C7" w:rsidRPr="00D836E6" w14:paraId="006C97BB" w14:textId="77777777" w:rsidTr="005D7DDB">
        <w:tc>
          <w:tcPr>
            <w:tcW w:w="2126" w:type="dxa"/>
          </w:tcPr>
          <w:p w14:paraId="01E43504" w14:textId="77777777" w:rsidR="00A921C7" w:rsidRPr="00B94381" w:rsidRDefault="00A921C7" w:rsidP="00A921C7">
            <w:pPr>
              <w:keepNext/>
              <w:keepLines/>
              <w:spacing w:line="276" w:lineRule="auto"/>
              <w:rPr>
                <w:rFonts w:asciiTheme="majorHAnsi" w:hAnsiTheme="majorHAnsi" w:cstheme="majorHAnsi"/>
              </w:rPr>
            </w:pPr>
            <w:r w:rsidRPr="00B94381">
              <w:rPr>
                <w:rFonts w:asciiTheme="majorHAnsi" w:hAnsiTheme="majorHAnsi" w:cstheme="majorHAnsi"/>
              </w:rPr>
              <w:t>Gippsland</w:t>
            </w:r>
          </w:p>
        </w:tc>
        <w:tc>
          <w:tcPr>
            <w:tcW w:w="2977" w:type="dxa"/>
          </w:tcPr>
          <w:p w14:paraId="1925C9AE" w14:textId="6303A615" w:rsidR="00A921C7" w:rsidRPr="00153378" w:rsidRDefault="00A921C7" w:rsidP="00A921C7">
            <w:pPr>
              <w:pStyle w:val="TableTextRight"/>
              <w:rPr>
                <w:rStyle w:val="normaltextrun"/>
                <w:rFonts w:cstheme="minorHAnsi"/>
                <w:sz w:val="20"/>
                <w:szCs w:val="22"/>
              </w:rPr>
            </w:pPr>
            <w:r w:rsidRPr="00153378">
              <w:rPr>
                <w:rStyle w:val="normaltextrun"/>
                <w:rFonts w:asciiTheme="minorHAnsi" w:hAnsiTheme="minorHAnsi" w:cstheme="minorHAnsi"/>
                <w:sz w:val="20"/>
                <w:szCs w:val="22"/>
              </w:rPr>
              <w:t>17,050</w:t>
            </w:r>
            <w:r w:rsidRPr="00153378">
              <w:rPr>
                <w:rStyle w:val="eop"/>
                <w:rFonts w:asciiTheme="minorHAnsi" w:hAnsiTheme="minorHAnsi" w:cstheme="minorHAnsi"/>
                <w:sz w:val="20"/>
                <w:szCs w:val="22"/>
              </w:rPr>
              <w:t> </w:t>
            </w:r>
          </w:p>
        </w:tc>
        <w:tc>
          <w:tcPr>
            <w:tcW w:w="2552" w:type="dxa"/>
          </w:tcPr>
          <w:p w14:paraId="2AD28876" w14:textId="39AA28D8" w:rsidR="00A921C7" w:rsidRPr="00A15532" w:rsidRDefault="009C6B4D" w:rsidP="00A921C7">
            <w:pPr>
              <w:pStyle w:val="TableTextRight"/>
              <w:rPr>
                <w:rStyle w:val="normaltextrun"/>
                <w:rFonts w:asciiTheme="minorHAnsi" w:hAnsiTheme="minorHAnsi" w:cstheme="minorHAnsi"/>
                <w:sz w:val="20"/>
                <w:szCs w:val="22"/>
              </w:rPr>
            </w:pPr>
            <w:r>
              <w:rPr>
                <w:rStyle w:val="normaltextrun"/>
                <w:rFonts w:asciiTheme="minorHAnsi" w:hAnsiTheme="minorHAnsi" w:cstheme="minorHAnsi"/>
                <w:sz w:val="20"/>
                <w:szCs w:val="22"/>
              </w:rPr>
              <w:t>13,100</w:t>
            </w:r>
          </w:p>
        </w:tc>
      </w:tr>
      <w:tr w:rsidR="00A921C7" w:rsidRPr="00D836E6" w14:paraId="2E098BB5" w14:textId="77777777" w:rsidTr="00A15532">
        <w:tc>
          <w:tcPr>
            <w:tcW w:w="0" w:type="dxa"/>
            <w:shd w:val="clear" w:color="auto" w:fill="D6F2F1" w:themeFill="accent4" w:themeFillTint="66"/>
          </w:tcPr>
          <w:p w14:paraId="61058ABE" w14:textId="77777777" w:rsidR="00A921C7" w:rsidRPr="00D836E6" w:rsidRDefault="00A921C7" w:rsidP="00A921C7">
            <w:pPr>
              <w:keepNext/>
              <w:keepLines/>
              <w:spacing w:line="276" w:lineRule="auto"/>
              <w:rPr>
                <w:rFonts w:asciiTheme="majorHAnsi" w:hAnsiTheme="majorHAnsi" w:cstheme="majorHAnsi"/>
                <w:b/>
              </w:rPr>
            </w:pPr>
            <w:r w:rsidRPr="00D836E6">
              <w:rPr>
                <w:rFonts w:asciiTheme="majorHAnsi" w:hAnsiTheme="majorHAnsi" w:cstheme="majorHAnsi"/>
                <w:b/>
              </w:rPr>
              <w:t>Statewide total</w:t>
            </w:r>
          </w:p>
        </w:tc>
        <w:tc>
          <w:tcPr>
            <w:tcW w:w="0" w:type="dxa"/>
            <w:shd w:val="clear" w:color="auto" w:fill="D6F2F1" w:themeFill="accent4" w:themeFillTint="66"/>
          </w:tcPr>
          <w:p w14:paraId="62DDD33C" w14:textId="1E074EBE" w:rsidR="00A921C7" w:rsidRPr="005D7DDB" w:rsidRDefault="00A921C7" w:rsidP="00A921C7">
            <w:pPr>
              <w:pStyle w:val="TableTextRight"/>
              <w:rPr>
                <w:rStyle w:val="normaltextrun"/>
                <w:rFonts w:cstheme="minorHAnsi"/>
                <w:b/>
                <w:bCs/>
                <w:sz w:val="20"/>
                <w:szCs w:val="22"/>
              </w:rPr>
            </w:pPr>
            <w:r w:rsidRPr="005D7DDB">
              <w:rPr>
                <w:rStyle w:val="normaltextrun"/>
                <w:rFonts w:asciiTheme="minorHAnsi" w:hAnsiTheme="minorHAnsi" w:cstheme="minorHAnsi"/>
                <w:b/>
                <w:bCs/>
                <w:sz w:val="20"/>
                <w:szCs w:val="22"/>
              </w:rPr>
              <w:t>185,850</w:t>
            </w:r>
            <w:r w:rsidRPr="005D7DDB">
              <w:rPr>
                <w:rStyle w:val="normaltextrun"/>
                <w:b/>
                <w:bCs/>
              </w:rPr>
              <w:t> </w:t>
            </w:r>
          </w:p>
        </w:tc>
        <w:tc>
          <w:tcPr>
            <w:tcW w:w="0" w:type="dxa"/>
            <w:shd w:val="clear" w:color="auto" w:fill="D6F2F1" w:themeFill="accent4" w:themeFillTint="66"/>
          </w:tcPr>
          <w:p w14:paraId="2CA88281" w14:textId="411F56D3" w:rsidR="00A921C7" w:rsidRPr="00A15532" w:rsidRDefault="00A921C7" w:rsidP="00A921C7">
            <w:pPr>
              <w:pStyle w:val="TableTextRight"/>
              <w:rPr>
                <w:rStyle w:val="normaltextrun"/>
                <w:rFonts w:asciiTheme="minorHAnsi" w:hAnsiTheme="minorHAnsi" w:cstheme="minorHAnsi"/>
                <w:b/>
                <w:bCs/>
                <w:sz w:val="20"/>
                <w:szCs w:val="22"/>
              </w:rPr>
            </w:pPr>
            <w:r w:rsidRPr="00A15532">
              <w:rPr>
                <w:rStyle w:val="normaltextrun"/>
                <w:rFonts w:asciiTheme="minorHAnsi" w:hAnsiTheme="minorHAnsi" w:cstheme="minorHAnsi"/>
                <w:b/>
                <w:bCs/>
                <w:sz w:val="20"/>
                <w:szCs w:val="22"/>
              </w:rPr>
              <w:t xml:space="preserve">127,850 </w:t>
            </w:r>
          </w:p>
        </w:tc>
      </w:tr>
    </w:tbl>
    <w:p w14:paraId="3F417A18" w14:textId="77777777" w:rsidR="00245426" w:rsidRPr="00AD2897" w:rsidRDefault="00245426" w:rsidP="00245426">
      <w:pPr>
        <w:pStyle w:val="BodyText"/>
        <w:spacing w:line="240" w:lineRule="auto"/>
        <w:rPr>
          <w:sz w:val="22"/>
          <w:szCs w:val="22"/>
          <w:vertAlign w:val="superscript"/>
        </w:rPr>
      </w:pPr>
      <w:r>
        <w:br/>
      </w:r>
      <w:r w:rsidRPr="00062F47">
        <w:rPr>
          <w:sz w:val="24"/>
          <w:szCs w:val="24"/>
          <w:vertAlign w:val="superscript"/>
        </w:rPr>
        <w:t>*For quota purposes, Eastern and Western Grey kangaroos are treated as “grey kangaroos” primarily because of the expected difficulty in distinguishing between the two species under harvest conditions. The species both occur in the Mallee, Upper Wimmera and Lower Wimmera harvest zones; the remaining harvest zones only have Eastern Grey kangaroos.</w:t>
      </w:r>
    </w:p>
    <w:p w14:paraId="4DF5AE4E" w14:textId="77777777" w:rsidR="00245426" w:rsidRPr="0005352B" w:rsidRDefault="00245426" w:rsidP="00245426">
      <w:pPr>
        <w:pStyle w:val="Heading2"/>
      </w:pPr>
      <w:r>
        <w:lastRenderedPageBreak/>
        <w:t>Determining the q</w:t>
      </w:r>
      <w:r w:rsidRPr="0005352B">
        <w:t xml:space="preserve">uota </w:t>
      </w:r>
    </w:p>
    <w:p w14:paraId="1CCABFE4" w14:textId="505EB695" w:rsidR="00433D86" w:rsidRDefault="00433D86" w:rsidP="00433D86">
      <w:pPr>
        <w:pStyle w:val="BodyText"/>
        <w:jc w:val="both"/>
      </w:pPr>
      <w:r>
        <w:t>The Arthur Rylah Institute for Environmental Research (ARI) was engaged to provide</w:t>
      </w:r>
      <w:r w:rsidR="00C63305">
        <w:t xml:space="preserve"> a</w:t>
      </w:r>
      <w:r>
        <w:t xml:space="preserve"> recommendation on the kangaroo harvest quota for Victoria - see </w:t>
      </w:r>
      <w:r w:rsidRPr="00D553F7">
        <w:rPr>
          <w:i/>
          <w:iCs/>
        </w:rPr>
        <w:t>Kangaroo harvest quotas for Victoria, 202</w:t>
      </w:r>
      <w:r w:rsidR="00A40AEB">
        <w:rPr>
          <w:i/>
          <w:iCs/>
        </w:rPr>
        <w:t>2</w:t>
      </w:r>
      <w:r>
        <w:t>.</w:t>
      </w:r>
    </w:p>
    <w:p w14:paraId="652CBA07" w14:textId="1F9198FB" w:rsidR="00245426" w:rsidRDefault="00245426" w:rsidP="00245426">
      <w:pPr>
        <w:pStyle w:val="BodyText"/>
        <w:jc w:val="both"/>
      </w:pPr>
      <w:r>
        <w:t xml:space="preserve">In forming </w:t>
      </w:r>
      <w:r w:rsidR="00726C73">
        <w:t xml:space="preserve">its </w:t>
      </w:r>
      <w:r>
        <w:t>recommendations</w:t>
      </w:r>
      <w:r w:rsidR="009330C4">
        <w:t xml:space="preserve"> for</w:t>
      </w:r>
      <w:r>
        <w:t xml:space="preserve"> quotas, ARI took into account:</w:t>
      </w:r>
    </w:p>
    <w:p w14:paraId="7FE99A9F" w14:textId="77777777" w:rsidR="00245426" w:rsidRDefault="00245426" w:rsidP="00245426">
      <w:pPr>
        <w:pStyle w:val="ListBullet"/>
      </w:pPr>
      <w:r>
        <w:t xml:space="preserve">predictions on kangaroo densities and abundance through the latest population aerial survey data, environmental variables, kangaroo age and sex structures and dispersal.  </w:t>
      </w:r>
    </w:p>
    <w:p w14:paraId="3FDDBE2C" w14:textId="77777777" w:rsidR="00245426" w:rsidRDefault="00245426" w:rsidP="00245426">
      <w:pPr>
        <w:pStyle w:val="ListBullet"/>
      </w:pPr>
      <w:r>
        <w:t>different harvest regimes.</w:t>
      </w:r>
    </w:p>
    <w:p w14:paraId="38D573EE" w14:textId="4EDA0EDC" w:rsidR="00245426" w:rsidRDefault="00245426" w:rsidP="00245426">
      <w:pPr>
        <w:pStyle w:val="BodyText"/>
        <w:jc w:val="both"/>
      </w:pPr>
      <w:r>
        <w:t>ARI recommended the total state-wide take should not exceed 10</w:t>
      </w:r>
      <w:r w:rsidR="00BE5EBE">
        <w:t> per cent</w:t>
      </w:r>
      <w:r>
        <w:t xml:space="preserve"> of the population across both the ATCW system and the KHP to maintain sustainable grey kangaroo populations.</w:t>
      </w:r>
      <w:r w:rsidRPr="006E2505">
        <w:t xml:space="preserve"> </w:t>
      </w:r>
      <w:r>
        <w:t xml:space="preserve">The KHP quotas are calculated after accounting for the estimated number of kangaroos that are predicted to be controlled under the ATCW system in each harvest zone in the coming year. </w:t>
      </w:r>
    </w:p>
    <w:p w14:paraId="335E2041" w14:textId="2C672EC5" w:rsidR="00245426" w:rsidRDefault="007E5EA0" w:rsidP="00DD1FCA">
      <w:pPr>
        <w:pStyle w:val="BodyText"/>
        <w:jc w:val="both"/>
      </w:pPr>
      <w:r w:rsidRPr="0077404E">
        <w:t xml:space="preserve">DELWP expects some transfer from </w:t>
      </w:r>
      <w:r w:rsidR="00AC28D4">
        <w:t xml:space="preserve">the </w:t>
      </w:r>
      <w:r w:rsidRPr="0077404E">
        <w:t>ATCW</w:t>
      </w:r>
      <w:r w:rsidR="00AC28D4">
        <w:t xml:space="preserve"> </w:t>
      </w:r>
      <w:r w:rsidRPr="0077404E">
        <w:t>s</w:t>
      </w:r>
      <w:r w:rsidR="00AC28D4">
        <w:t>ystem</w:t>
      </w:r>
      <w:r w:rsidRPr="0077404E">
        <w:t xml:space="preserve"> to the </w:t>
      </w:r>
      <w:r w:rsidR="00AC28D4">
        <w:t>KHP</w:t>
      </w:r>
      <w:r w:rsidRPr="0077404E">
        <w:t xml:space="preserve"> </w:t>
      </w:r>
      <w:r>
        <w:t xml:space="preserve">as </w:t>
      </w:r>
      <w:r w:rsidR="000E16A0">
        <w:t xml:space="preserve">the program enters its third year and landholders increasingly become aware </w:t>
      </w:r>
      <w:r>
        <w:t>of the benefits of the program. The quot</w:t>
      </w:r>
      <w:r w:rsidR="00DD1FCA">
        <w:t>a</w:t>
      </w:r>
      <w:r>
        <w:t xml:space="preserve"> has been set </w:t>
      </w:r>
      <w:r w:rsidR="00603F85">
        <w:t xml:space="preserve">based on </w:t>
      </w:r>
      <w:r>
        <w:t xml:space="preserve">an assumption that </w:t>
      </w:r>
      <w:r w:rsidR="00245426">
        <w:t>20</w:t>
      </w:r>
      <w:r w:rsidR="00603F85">
        <w:t> per cent</w:t>
      </w:r>
      <w:r w:rsidR="00245426">
        <w:t xml:space="preserve"> of landholders who </w:t>
      </w:r>
      <w:r w:rsidR="00603F85">
        <w:t xml:space="preserve">would </w:t>
      </w:r>
      <w:r w:rsidR="00245426">
        <w:t xml:space="preserve">previously </w:t>
      </w:r>
      <w:r w:rsidR="00603F85">
        <w:t xml:space="preserve">have </w:t>
      </w:r>
      <w:r w:rsidR="00245426">
        <w:t xml:space="preserve">sought </w:t>
      </w:r>
      <w:r w:rsidR="00C81254">
        <w:t>ATCWs</w:t>
      </w:r>
      <w:r w:rsidR="00245426">
        <w:t xml:space="preserve"> will instead choose to have kangaroos controlled through the </w:t>
      </w:r>
      <w:r w:rsidR="00603F85">
        <w:t>KHP</w:t>
      </w:r>
      <w:r w:rsidR="00245426">
        <w:t xml:space="preserve">. </w:t>
      </w:r>
      <w:r w:rsidR="00AC28D4">
        <w:t xml:space="preserve">This is consistent with the analysis and options </w:t>
      </w:r>
      <w:r w:rsidR="00603F85">
        <w:t xml:space="preserve">identified </w:t>
      </w:r>
      <w:r w:rsidR="00AC28D4">
        <w:t>for sustainable management in the ARI report.</w:t>
      </w:r>
    </w:p>
    <w:p w14:paraId="7CE5AA19" w14:textId="1B2B8EBD" w:rsidR="00245426" w:rsidRDefault="00245426" w:rsidP="00DD1FCA">
      <w:pPr>
        <w:pStyle w:val="BodyText"/>
        <w:jc w:val="both"/>
        <w:rPr>
          <w:b/>
          <w:bCs/>
          <w:lang w:eastAsia="en-AU"/>
        </w:rPr>
      </w:pPr>
      <w:r>
        <w:rPr>
          <w:lang w:eastAsia="en-AU"/>
        </w:rPr>
        <w:t>Throughout the year</w:t>
      </w:r>
      <w:r w:rsidRPr="002D35DB">
        <w:rPr>
          <w:lang w:eastAsia="en-AU"/>
        </w:rPr>
        <w:t xml:space="preserve">, DELWP will regularly monitor the number of kangaroos being taken through both the </w:t>
      </w:r>
      <w:r w:rsidR="00603F85">
        <w:rPr>
          <w:lang w:eastAsia="en-AU"/>
        </w:rPr>
        <w:t>KHP</w:t>
      </w:r>
      <w:r w:rsidRPr="002D35DB">
        <w:rPr>
          <w:lang w:eastAsia="en-AU"/>
        </w:rPr>
        <w:t xml:space="preserve"> and the </w:t>
      </w:r>
      <w:r w:rsidR="00C81254">
        <w:t>ATCW</w:t>
      </w:r>
      <w:r>
        <w:t xml:space="preserve"> </w:t>
      </w:r>
      <w:r w:rsidRPr="002D35DB">
        <w:rPr>
          <w:lang w:eastAsia="en-AU"/>
        </w:rPr>
        <w:t xml:space="preserve">system. If numbers taken are approaching the recommended </w:t>
      </w:r>
      <w:r>
        <w:rPr>
          <w:lang w:eastAsia="en-AU"/>
        </w:rPr>
        <w:t>total</w:t>
      </w:r>
      <w:r w:rsidRPr="002D35DB">
        <w:rPr>
          <w:lang w:eastAsia="en-AU"/>
        </w:rPr>
        <w:t xml:space="preserve"> take in any zone, </w:t>
      </w:r>
      <w:r>
        <w:rPr>
          <w:lang w:eastAsia="en-AU"/>
        </w:rPr>
        <w:t>or</w:t>
      </w:r>
      <w:r w:rsidRPr="00EA3199">
        <w:rPr>
          <w:lang w:eastAsia="en-AU"/>
        </w:rPr>
        <w:t xml:space="preserve"> if there are other events which threaten kangaroos, such as bushfires, the impact</w:t>
      </w:r>
      <w:r>
        <w:rPr>
          <w:lang w:eastAsia="en-AU"/>
        </w:rPr>
        <w:t>s</w:t>
      </w:r>
      <w:r w:rsidRPr="00EA3199">
        <w:rPr>
          <w:lang w:eastAsia="en-AU"/>
        </w:rPr>
        <w:t xml:space="preserve"> will be </w:t>
      </w:r>
      <w:r w:rsidR="00190EC0" w:rsidRPr="00EA3199">
        <w:rPr>
          <w:lang w:eastAsia="en-AU"/>
        </w:rPr>
        <w:t>evaluated,</w:t>
      </w:r>
      <w:r w:rsidRPr="00EA3199">
        <w:rPr>
          <w:lang w:eastAsia="en-AU"/>
        </w:rPr>
        <w:t xml:space="preserve"> and harvesting </w:t>
      </w:r>
      <w:r w:rsidRPr="00560D79">
        <w:rPr>
          <w:lang w:eastAsia="en-AU"/>
        </w:rPr>
        <w:t>may be suspended or</w:t>
      </w:r>
      <w:r>
        <w:rPr>
          <w:lang w:eastAsia="en-AU"/>
        </w:rPr>
        <w:t xml:space="preserve"> closed with the</w:t>
      </w:r>
      <w:r w:rsidRPr="00560D79">
        <w:rPr>
          <w:lang w:eastAsia="en-AU"/>
        </w:rPr>
        <w:t xml:space="preserve"> quota reduce</w:t>
      </w:r>
      <w:r>
        <w:rPr>
          <w:lang w:eastAsia="en-AU"/>
        </w:rPr>
        <w:t>d</w:t>
      </w:r>
      <w:r w:rsidRPr="00EA3199">
        <w:rPr>
          <w:lang w:eastAsia="en-AU"/>
        </w:rPr>
        <w:t xml:space="preserve"> in affected areas.</w:t>
      </w:r>
      <w:r>
        <w:rPr>
          <w:lang w:eastAsia="en-AU"/>
        </w:rPr>
        <w:t xml:space="preserve"> These </w:t>
      </w:r>
      <w:r w:rsidRPr="002D35DB">
        <w:rPr>
          <w:lang w:eastAsia="en-AU"/>
        </w:rPr>
        <w:t>action</w:t>
      </w:r>
      <w:r>
        <w:rPr>
          <w:lang w:eastAsia="en-AU"/>
        </w:rPr>
        <w:t>s</w:t>
      </w:r>
      <w:r w:rsidRPr="002D35DB">
        <w:rPr>
          <w:lang w:eastAsia="en-AU"/>
        </w:rPr>
        <w:t xml:space="preserve"> will ensure </w:t>
      </w:r>
      <w:r w:rsidR="004134C0">
        <w:rPr>
          <w:lang w:eastAsia="en-AU"/>
        </w:rPr>
        <w:t xml:space="preserve">kangaroo populations </w:t>
      </w:r>
      <w:r w:rsidRPr="002D35DB">
        <w:rPr>
          <w:lang w:eastAsia="en-AU"/>
        </w:rPr>
        <w:t xml:space="preserve">remain sustainable. </w:t>
      </w:r>
    </w:p>
    <w:p w14:paraId="11BB7406" w14:textId="77777777" w:rsidR="00245426" w:rsidRPr="002A0419" w:rsidRDefault="00245426" w:rsidP="00A40AEB">
      <w:pPr>
        <w:pStyle w:val="Heading2"/>
      </w:pPr>
      <w:r w:rsidRPr="000E107E">
        <w:t>F</w:t>
      </w:r>
      <w:r>
        <w:t xml:space="preserve">urther </w:t>
      </w:r>
      <w:r w:rsidRPr="005D7DDB">
        <w:t>information</w:t>
      </w:r>
    </w:p>
    <w:p w14:paraId="5F5ED63B" w14:textId="36490C6F" w:rsidR="00245426" w:rsidRDefault="00245426" w:rsidP="00DD1FCA">
      <w:pPr>
        <w:pStyle w:val="BodyText"/>
        <w:jc w:val="both"/>
      </w:pPr>
      <w:r>
        <w:t>For more detailed information on the calculation of the quota,</w:t>
      </w:r>
      <w:r w:rsidDel="001B1CFE">
        <w:t xml:space="preserve"> </w:t>
      </w:r>
      <w:r>
        <w:t>refer to the ARI report,</w:t>
      </w:r>
      <w:r w:rsidRPr="00486877">
        <w:t xml:space="preserve"> </w:t>
      </w:r>
      <w:r w:rsidRPr="007044A0">
        <w:rPr>
          <w:i/>
          <w:iCs/>
        </w:rPr>
        <w:t>Kangaroo harvest quotas for Victoria, 202</w:t>
      </w:r>
      <w:r w:rsidR="00A40AEB">
        <w:rPr>
          <w:i/>
          <w:iCs/>
        </w:rPr>
        <w:t>2</w:t>
      </w:r>
      <w:r>
        <w:rPr>
          <w:i/>
          <w:iCs/>
        </w:rPr>
        <w:t>.</w:t>
      </w:r>
    </w:p>
    <w:p w14:paraId="544D7D49" w14:textId="77777777" w:rsidR="00C46A59" w:rsidRPr="00C46A59" w:rsidRDefault="00C46A59" w:rsidP="00245426">
      <w:pPr>
        <w:pStyle w:val="IntroFeatureText"/>
      </w:pPr>
    </w:p>
    <w:sectPr w:rsidR="00C46A59" w:rsidRPr="00C46A59" w:rsidSect="00DE028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9124D" w14:textId="77777777" w:rsidR="00A91817" w:rsidRDefault="00A91817">
      <w:r>
        <w:separator/>
      </w:r>
    </w:p>
    <w:p w14:paraId="050FFC5A" w14:textId="77777777" w:rsidR="00A91817" w:rsidRDefault="00A91817"/>
    <w:p w14:paraId="5150C89C" w14:textId="77777777" w:rsidR="00A91817" w:rsidRDefault="00A91817"/>
  </w:endnote>
  <w:endnote w:type="continuationSeparator" w:id="0">
    <w:p w14:paraId="0BA17146" w14:textId="77777777" w:rsidR="00A91817" w:rsidRDefault="00A91817">
      <w:r>
        <w:continuationSeparator/>
      </w:r>
    </w:p>
    <w:p w14:paraId="4B834A1E" w14:textId="77777777" w:rsidR="00A91817" w:rsidRDefault="00A91817"/>
    <w:p w14:paraId="06BF49E0" w14:textId="77777777" w:rsidR="00A91817" w:rsidRDefault="00A918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bi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C46A59" w14:paraId="66A8F7E5" w14:textId="77777777" w:rsidTr="00F66894">
      <w:trPr>
        <w:trHeight w:val="397"/>
      </w:trPr>
      <w:tc>
        <w:tcPr>
          <w:tcW w:w="340" w:type="dxa"/>
        </w:tcPr>
        <w:p w14:paraId="43E4D9DA" w14:textId="77777777" w:rsidR="00C46A59" w:rsidRPr="00D55628" w:rsidRDefault="00245426" w:rsidP="00DE028D">
          <w:pPr>
            <w:pStyle w:val="FooterEvenPageNumber"/>
            <w:framePr w:wrap="auto" w:vAnchor="margin" w:hAnchor="text" w:yAlign="inline"/>
          </w:pPr>
          <w:r>
            <w:rPr>
              <w:noProof/>
            </w:rPr>
            <mc:AlternateContent>
              <mc:Choice Requires="wps">
                <w:drawing>
                  <wp:anchor distT="0" distB="0" distL="114300" distR="114300" simplePos="1" relativeHeight="251704320" behindDoc="0" locked="0" layoutInCell="0" allowOverlap="1" wp14:anchorId="1C040056" wp14:editId="608DA63A">
                    <wp:simplePos x="0" y="10229453"/>
                    <wp:positionH relativeFrom="page">
                      <wp:posOffset>0</wp:posOffset>
                    </wp:positionH>
                    <wp:positionV relativeFrom="page">
                      <wp:posOffset>10229215</wp:posOffset>
                    </wp:positionV>
                    <wp:extent cx="7560945" cy="273050"/>
                    <wp:effectExtent l="0" t="0" r="0" b="12700"/>
                    <wp:wrapNone/>
                    <wp:docPr id="4" name="MSIPCM4997498ba277e718e785d9ae"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1D07E3" w14:textId="77777777" w:rsidR="00245426" w:rsidRPr="00245426" w:rsidRDefault="00245426" w:rsidP="00245426">
                                <w:pPr>
                                  <w:jc w:val="center"/>
                                  <w:rPr>
                                    <w:rFonts w:ascii="Calibri" w:hAnsi="Calibri" w:cs="Calibri"/>
                                    <w:color w:val="000000"/>
                                    <w:sz w:val="24"/>
                                  </w:rPr>
                                </w:pPr>
                                <w:r w:rsidRPr="0024542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040056" id="_x0000_t202" coordsize="21600,21600" o:spt="202" path="m,l,21600r21600,l21600,xe">
                    <v:stroke joinstyle="miter"/>
                    <v:path gradientshapeok="t" o:connecttype="rect"/>
                  </v:shapetype>
                  <v:shape id="MSIPCM4997498ba277e718e785d9ae"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7043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Mw6S8ezAgAASgUA&#10;AA4AAAAAAAAAAAAAAAAALgIAAGRycy9lMm9Eb2MueG1sUEsBAi0AFAAGAAgAAAAhABFyp37fAAAA&#10;CwEAAA8AAAAAAAAAAAAAAAAADQUAAGRycy9kb3ducmV2LnhtbFBLBQYAAAAABAAEAPMAAAAZBgAA&#10;AAA=&#10;" o:allowincell="f" filled="f" stroked="f" strokeweight=".5pt">
                    <v:textbox inset=",0,,0">
                      <w:txbxContent>
                        <w:p w14:paraId="6E1D07E3" w14:textId="77777777" w:rsidR="00245426" w:rsidRPr="00245426" w:rsidRDefault="00245426" w:rsidP="00245426">
                          <w:pPr>
                            <w:jc w:val="center"/>
                            <w:rPr>
                              <w:rFonts w:ascii="Calibri" w:hAnsi="Calibri" w:cs="Calibri"/>
                              <w:color w:val="000000"/>
                              <w:sz w:val="24"/>
                            </w:rPr>
                          </w:pPr>
                          <w:r w:rsidRPr="00245426">
                            <w:rPr>
                              <w:rFonts w:ascii="Calibri" w:hAnsi="Calibri" w:cs="Calibri"/>
                              <w:color w:val="000000"/>
                              <w:sz w:val="24"/>
                            </w:rPr>
                            <w:t>OFFICIAL</w:t>
                          </w:r>
                        </w:p>
                      </w:txbxContent>
                    </v:textbox>
                    <w10:wrap anchorx="page" anchory="page"/>
                  </v:shape>
                </w:pict>
              </mc:Fallback>
            </mc:AlternateContent>
          </w:r>
          <w:r w:rsidR="00C46A59" w:rsidRPr="00D55628">
            <w:fldChar w:fldCharType="begin"/>
          </w:r>
          <w:r w:rsidR="00C46A59" w:rsidRPr="00D55628">
            <w:instrText xml:space="preserve"> PAGE   \* MERGEFORMAT </w:instrText>
          </w:r>
          <w:r w:rsidR="00C46A59" w:rsidRPr="00D55628">
            <w:fldChar w:fldCharType="separate"/>
          </w:r>
          <w:r w:rsidR="00C46A59">
            <w:rPr>
              <w:noProof/>
            </w:rPr>
            <w:t>2</w:t>
          </w:r>
          <w:r w:rsidR="00C46A59" w:rsidRPr="00D55628">
            <w:fldChar w:fldCharType="end"/>
          </w:r>
        </w:p>
      </w:tc>
      <w:tc>
        <w:tcPr>
          <w:tcW w:w="9071" w:type="dxa"/>
        </w:tcPr>
        <w:p w14:paraId="3D865CF5" w14:textId="77777777" w:rsidR="00C46A59" w:rsidRPr="00D55628" w:rsidRDefault="00C46A59" w:rsidP="00DE028D">
          <w:pPr>
            <w:pStyle w:val="FooterEven"/>
          </w:pPr>
        </w:p>
      </w:tc>
    </w:tr>
  </w:tbl>
  <w:p w14:paraId="7B3B04AC" w14:textId="77777777" w:rsidR="00C46A59" w:rsidRDefault="00C46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46A59" w14:paraId="7835D309" w14:textId="77777777" w:rsidTr="00F66894">
      <w:trPr>
        <w:trHeight w:val="397"/>
      </w:trPr>
      <w:tc>
        <w:tcPr>
          <w:tcW w:w="9071" w:type="dxa"/>
        </w:tcPr>
        <w:p w14:paraId="095E3E84" w14:textId="77777777" w:rsidR="00C46A59" w:rsidRPr="00CB1FB7" w:rsidRDefault="00245426" w:rsidP="00DE028D">
          <w:pPr>
            <w:pStyle w:val="FooterOdd"/>
            <w:rPr>
              <w:b/>
            </w:rPr>
          </w:pPr>
          <w:r>
            <w:rPr>
              <w:b/>
              <w:noProof/>
            </w:rPr>
            <mc:AlternateContent>
              <mc:Choice Requires="wps">
                <w:drawing>
                  <wp:anchor distT="0" distB="0" distL="114300" distR="114300" simplePos="1" relativeHeight="251702272" behindDoc="0" locked="0" layoutInCell="0" allowOverlap="1" wp14:anchorId="352EE7BF" wp14:editId="637D5AB5">
                    <wp:simplePos x="0" y="10229453"/>
                    <wp:positionH relativeFrom="page">
                      <wp:posOffset>0</wp:posOffset>
                    </wp:positionH>
                    <wp:positionV relativeFrom="page">
                      <wp:posOffset>10229215</wp:posOffset>
                    </wp:positionV>
                    <wp:extent cx="7560945" cy="273050"/>
                    <wp:effectExtent l="0" t="0" r="0" b="12700"/>
                    <wp:wrapNone/>
                    <wp:docPr id="2" name="MSIPCM276d4e4ca0be1c209fc376ab"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F36B5F" w14:textId="77777777" w:rsidR="00245426" w:rsidRPr="00245426" w:rsidRDefault="00245426" w:rsidP="00245426">
                                <w:pPr>
                                  <w:jc w:val="center"/>
                                  <w:rPr>
                                    <w:rFonts w:ascii="Calibri" w:hAnsi="Calibri" w:cs="Calibri"/>
                                    <w:color w:val="000000"/>
                                    <w:sz w:val="24"/>
                                  </w:rPr>
                                </w:pPr>
                                <w:r w:rsidRPr="0024542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2EE7BF" id="_x0000_t202" coordsize="21600,21600" o:spt="202" path="m,l,21600r21600,l21600,xe">
                    <v:stroke joinstyle="miter"/>
                    <v:path gradientshapeok="t" o:connecttype="rect"/>
                  </v:shapetype>
                  <v:shape id="MSIPCM276d4e4ca0be1c209fc376ab" o:spid="_x0000_s1027"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7022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H2HT2+zAgAATgUA&#10;AA4AAAAAAAAAAAAAAAAALgIAAGRycy9lMm9Eb2MueG1sUEsBAi0AFAAGAAgAAAAhABFyp37fAAAA&#10;CwEAAA8AAAAAAAAAAAAAAAAADQUAAGRycy9kb3ducmV2LnhtbFBLBQYAAAAABAAEAPMAAAAZBgAA&#10;AAA=&#10;" o:allowincell="f" filled="f" stroked="f" strokeweight=".5pt">
                    <v:textbox inset=",0,,0">
                      <w:txbxContent>
                        <w:p w14:paraId="3EF36B5F" w14:textId="77777777" w:rsidR="00245426" w:rsidRPr="00245426" w:rsidRDefault="00245426" w:rsidP="00245426">
                          <w:pPr>
                            <w:jc w:val="center"/>
                            <w:rPr>
                              <w:rFonts w:ascii="Calibri" w:hAnsi="Calibri" w:cs="Calibri"/>
                              <w:color w:val="000000"/>
                              <w:sz w:val="24"/>
                            </w:rPr>
                          </w:pPr>
                          <w:r w:rsidRPr="00245426">
                            <w:rPr>
                              <w:rFonts w:ascii="Calibri" w:hAnsi="Calibri" w:cs="Calibri"/>
                              <w:color w:val="000000"/>
                              <w:sz w:val="24"/>
                            </w:rPr>
                            <w:t>OFFICIAL</w:t>
                          </w:r>
                        </w:p>
                      </w:txbxContent>
                    </v:textbox>
                    <w10:wrap anchorx="page" anchory="page"/>
                  </v:shape>
                </w:pict>
              </mc:Fallback>
            </mc:AlternateContent>
          </w:r>
        </w:p>
      </w:tc>
      <w:tc>
        <w:tcPr>
          <w:tcW w:w="340" w:type="dxa"/>
        </w:tcPr>
        <w:p w14:paraId="7F90FC8E" w14:textId="77777777" w:rsidR="00C46A59" w:rsidRPr="00D55628" w:rsidRDefault="00C46A59"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43EDFF6C" w14:textId="77777777" w:rsidR="00C46A59" w:rsidRDefault="00C46A59" w:rsidP="00DE028D">
    <w:pPr>
      <w:pStyle w:val="Footer"/>
    </w:pPr>
  </w:p>
  <w:p w14:paraId="1C6CB584" w14:textId="77777777" w:rsidR="00C46A59" w:rsidRPr="00DE028D" w:rsidRDefault="00C46A59"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26FB4" w14:textId="258FB17D" w:rsidR="00C46A59" w:rsidRDefault="00245426" w:rsidP="00BF3066">
    <w:pPr>
      <w:pStyle w:val="Footer"/>
      <w:spacing w:before="1600"/>
    </w:pPr>
    <w:r>
      <w:rPr>
        <w:noProof/>
      </w:rPr>
      <mc:AlternateContent>
        <mc:Choice Requires="wps">
          <w:drawing>
            <wp:anchor distT="0" distB="0" distL="114300" distR="114300" simplePos="0" relativeHeight="251703296" behindDoc="0" locked="0" layoutInCell="0" allowOverlap="1" wp14:anchorId="62017C02" wp14:editId="6DFF443F">
              <wp:simplePos x="0" y="0"/>
              <wp:positionH relativeFrom="page">
                <wp:posOffset>0</wp:posOffset>
              </wp:positionH>
              <wp:positionV relativeFrom="page">
                <wp:posOffset>10229215</wp:posOffset>
              </wp:positionV>
              <wp:extent cx="7560945" cy="273050"/>
              <wp:effectExtent l="0" t="0" r="0" b="12700"/>
              <wp:wrapNone/>
              <wp:docPr id="3" name="MSIPCMe0c34505bb979f9b7b2e64d0"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A142E5" w14:textId="6BDDAD1F" w:rsidR="00245426" w:rsidRPr="00245426" w:rsidRDefault="00E35B80" w:rsidP="00245426">
                          <w:pPr>
                            <w:jc w:val="center"/>
                            <w:rPr>
                              <w:rFonts w:ascii="Calibri" w:hAnsi="Calibri" w:cs="Calibri"/>
                              <w:color w:val="000000"/>
                              <w:sz w:val="24"/>
                            </w:rPr>
                          </w:pPr>
                          <w:r>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017C02" id="_x0000_t202" coordsize="21600,21600" o:spt="202" path="m,l,21600r21600,l21600,xe">
              <v:stroke joinstyle="miter"/>
              <v:path gradientshapeok="t" o:connecttype="rect"/>
            </v:shapetype>
            <v:shape id="MSIPCMe0c34505bb979f9b7b2e64d0" o:spid="_x0000_s1028" type="#_x0000_t202" alt="{&quot;HashCode&quot;:-1264680268,&quot;Height&quot;:842.0,&quot;Width&quot;:595.0,&quot;Placement&quot;:&quot;Footer&quot;,&quot;Index&quot;:&quot;FirstPage&quot;,&quot;Section&quot;:1,&quot;Top&quot;:0.0,&quot;Left&quot;:0.0}" style="position:absolute;margin-left:0;margin-top:805.45pt;width:595.35pt;height:21.5pt;z-index:2517032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SmWaDrICAABQBQAA&#10;DgAAAAAAAAAAAAAAAAAuAgAAZHJzL2Uyb0RvYy54bWxQSwECLQAUAAYACAAAACEAEXKnft8AAAAL&#10;AQAADwAAAAAAAAAAAAAAAAAMBQAAZHJzL2Rvd25yZXYueG1sUEsFBgAAAAAEAAQA8wAAABgGAAAA&#10;AA==&#10;" o:allowincell="f" filled="f" stroked="f" strokeweight=".5pt">
              <v:textbox inset=",0,,0">
                <w:txbxContent>
                  <w:p w14:paraId="6FA142E5" w14:textId="6BDDAD1F" w:rsidR="00245426" w:rsidRPr="00245426" w:rsidRDefault="00E35B80" w:rsidP="00245426">
                    <w:pPr>
                      <w:jc w:val="center"/>
                      <w:rPr>
                        <w:rFonts w:ascii="Calibri" w:hAnsi="Calibri" w:cs="Calibri"/>
                        <w:color w:val="000000"/>
                        <w:sz w:val="24"/>
                      </w:rPr>
                    </w:pPr>
                    <w:r>
                      <w:rPr>
                        <w:rFonts w:ascii="Calibri" w:hAnsi="Calibri" w:cs="Calibri"/>
                        <w:color w:val="000000"/>
                        <w:sz w:val="24"/>
                      </w:rPr>
                      <w:t>OFFICIAL</w:t>
                    </w:r>
                  </w:p>
                </w:txbxContent>
              </v:textbox>
              <w10:wrap anchorx="page" anchory="page"/>
            </v:shape>
          </w:pict>
        </mc:Fallback>
      </mc:AlternateContent>
    </w:r>
    <w:r w:rsidR="00C46A59">
      <w:rPr>
        <w:noProof/>
      </w:rPr>
      <w:drawing>
        <wp:anchor distT="0" distB="0" distL="114300" distR="114300" simplePos="0" relativeHeight="251689984" behindDoc="1" locked="1" layoutInCell="1" allowOverlap="1" wp14:anchorId="74EA17D3" wp14:editId="53A0EC11">
          <wp:simplePos x="0" y="0"/>
          <wp:positionH relativeFrom="page">
            <wp:align>right</wp:align>
          </wp:positionH>
          <wp:positionV relativeFrom="page">
            <wp:align>bottom</wp:align>
          </wp:positionV>
          <wp:extent cx="2403762" cy="1083600"/>
          <wp:effectExtent l="0" t="0" r="0" b="0"/>
          <wp:wrapNone/>
          <wp:docPr id="31"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6A59">
      <w:rPr>
        <w:noProof/>
        <w:sz w:val="18"/>
      </w:rPr>
      <mc:AlternateContent>
        <mc:Choice Requires="wps">
          <w:drawing>
            <wp:anchor distT="0" distB="0" distL="114300" distR="114300" simplePos="0" relativeHeight="251701248" behindDoc="0" locked="1" layoutInCell="1" allowOverlap="1" wp14:anchorId="5F8D301A" wp14:editId="467B2CD0">
              <wp:simplePos x="0" y="0"/>
              <wp:positionH relativeFrom="page">
                <wp:align>left</wp:align>
              </wp:positionH>
              <wp:positionV relativeFrom="page">
                <wp:align>bottom</wp:align>
              </wp:positionV>
              <wp:extent cx="3848400" cy="720000"/>
              <wp:effectExtent l="0" t="0" r="0" b="4445"/>
              <wp:wrapNone/>
              <wp:docPr id="28"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723060" w14:textId="77777777" w:rsidR="00C46A59" w:rsidRPr="009F69FA" w:rsidRDefault="00C46A59"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D301A" id="WebAddress" o:spid="_x0000_s1029" type="#_x0000_t202" style="position:absolute;margin-left:0;margin-top:0;width:303pt;height:56.7pt;z-index:25170124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" filled="f" stroked="f" strokeweight=".5pt">
              <v:textbox inset="15mm">
                <w:txbxContent>
                  <w:p w14:paraId="7C723060" w14:textId="77777777" w:rsidR="00C46A59" w:rsidRPr="009F69FA" w:rsidRDefault="00C46A59" w:rsidP="00213C82">
                    <w:pPr>
                      <w:pStyle w:val="xWeb"/>
                    </w:pPr>
                    <w:r w:rsidRPr="009F69FA">
                      <w:t>de</w:t>
                    </w:r>
                    <w:r>
                      <w:t>lwp</w:t>
                    </w:r>
                    <w:r w:rsidRPr="009F69FA">
                      <w:t>.vic.gov.au</w:t>
                    </w:r>
                  </w:p>
                </w:txbxContent>
              </v:textbox>
              <w10:wrap anchorx="page" anchory="page"/>
              <w10:anchorlock/>
            </v:shape>
          </w:pict>
        </mc:Fallback>
      </mc:AlternateContent>
    </w:r>
    <w:r w:rsidR="00C46A59">
      <w:rPr>
        <w:noProof/>
        <w:sz w:val="18"/>
      </w:rPr>
      <w:drawing>
        <wp:anchor distT="0" distB="0" distL="114300" distR="114300" simplePos="0" relativeHeight="251687936" behindDoc="1" locked="1" layoutInCell="1" allowOverlap="1" wp14:anchorId="7E72F975" wp14:editId="1BD8EBCD">
          <wp:simplePos x="0" y="0"/>
          <wp:positionH relativeFrom="page">
            <wp:align>right</wp:align>
          </wp:positionH>
          <wp:positionV relativeFrom="page">
            <wp:align>bottom</wp:align>
          </wp:positionV>
          <wp:extent cx="2422800" cy="1083600"/>
          <wp:effectExtent l="0" t="0" r="0" b="0"/>
          <wp:wrapNone/>
          <wp:docPr id="32"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299E80C0" w14:textId="77777777" w:rsidTr="00F66894">
      <w:trPr>
        <w:trHeight w:val="397"/>
      </w:trPr>
      <w:tc>
        <w:tcPr>
          <w:tcW w:w="340" w:type="dxa"/>
        </w:tcPr>
        <w:p w14:paraId="41EB41DA" w14:textId="77777777" w:rsidR="00DE028D" w:rsidRPr="00D55628" w:rsidRDefault="00245426" w:rsidP="00DE028D">
          <w:pPr>
            <w:pStyle w:val="FooterEvenPageNumber"/>
            <w:framePr w:wrap="auto" w:vAnchor="margin" w:hAnchor="text" w:yAlign="inline"/>
          </w:pPr>
          <w:r>
            <w:rPr>
              <w:noProof/>
            </w:rPr>
            <mc:AlternateContent>
              <mc:Choice Requires="wps">
                <w:drawing>
                  <wp:anchor distT="0" distB="0" distL="114300" distR="114300" simplePos="0" relativeHeight="251707392" behindDoc="0" locked="0" layoutInCell="0" allowOverlap="1" wp14:anchorId="39A1C94F" wp14:editId="0EB4BAA3">
                    <wp:simplePos x="0" y="0"/>
                    <wp:positionH relativeFrom="page">
                      <wp:posOffset>0</wp:posOffset>
                    </wp:positionH>
                    <wp:positionV relativeFrom="page">
                      <wp:posOffset>10229215</wp:posOffset>
                    </wp:positionV>
                    <wp:extent cx="7560945" cy="273050"/>
                    <wp:effectExtent l="0" t="0" r="0" b="12700"/>
                    <wp:wrapNone/>
                    <wp:docPr id="10" name="MSIPCM1cd24e50a47d779a0f07439c" descr="{&quot;HashCode&quot;:-1264680268,&quot;Height&quot;:842.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757516" w14:textId="77777777" w:rsidR="00245426" w:rsidRPr="00245426" w:rsidRDefault="00245426" w:rsidP="00245426">
                                <w:pPr>
                                  <w:jc w:val="center"/>
                                  <w:rPr>
                                    <w:rFonts w:ascii="Calibri" w:hAnsi="Calibri" w:cs="Calibri"/>
                                    <w:color w:val="000000"/>
                                    <w:sz w:val="24"/>
                                  </w:rPr>
                                </w:pPr>
                                <w:r w:rsidRPr="0024542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A1C94F" id="_x0000_t202" coordsize="21600,21600" o:spt="202" path="m,l,21600r21600,l21600,xe">
                    <v:stroke joinstyle="miter"/>
                    <v:path gradientshapeok="t" o:connecttype="rect"/>
                  </v:shapetype>
                  <v:shape id="MSIPCM1cd24e50a47d779a0f07439c" o:spid="_x0000_s1030" type="#_x0000_t202" alt="{&quot;HashCode&quot;:-1264680268,&quot;Height&quot;:842.0,&quot;Width&quot;:595.0,&quot;Placement&quot;:&quot;Footer&quot;,&quot;Index&quot;:&quot;OddAndEven&quot;,&quot;Section&quot;:2,&quot;Top&quot;:0.0,&quot;Left&quot;:0.0}" style="position:absolute;margin-left:0;margin-top:805.45pt;width:595.35pt;height:21.5pt;z-index:2517073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" o:allowincell="f" filled="f" stroked="f" strokeweight=".5pt">
                    <v:textbox inset=",0,,0">
                      <w:txbxContent>
                        <w:p w14:paraId="0B757516" w14:textId="77777777" w:rsidR="00245426" w:rsidRPr="00245426" w:rsidRDefault="00245426" w:rsidP="00245426">
                          <w:pPr>
                            <w:jc w:val="center"/>
                            <w:rPr>
                              <w:rFonts w:ascii="Calibri" w:hAnsi="Calibri" w:cs="Calibri"/>
                              <w:color w:val="000000"/>
                              <w:sz w:val="24"/>
                            </w:rPr>
                          </w:pPr>
                          <w:r w:rsidRPr="00245426">
                            <w:rPr>
                              <w:rFonts w:ascii="Calibri" w:hAnsi="Calibri" w:cs="Calibri"/>
                              <w:color w:val="000000"/>
                              <w:sz w:val="24"/>
                            </w:rPr>
                            <w:t>OFFICIAL</w:t>
                          </w:r>
                        </w:p>
                      </w:txbxContent>
                    </v:textbox>
                    <w10:wrap anchorx="page" anchory="page"/>
                  </v:shape>
                </w:pict>
              </mc:Fallback>
            </mc:AlternateContent>
          </w:r>
          <w:r w:rsidR="00DE028D" w:rsidRPr="00D55628">
            <w:fldChar w:fldCharType="begin"/>
          </w:r>
          <w:r w:rsidR="00DE028D" w:rsidRPr="00D55628">
            <w:instrText xml:space="preserve"> PAGE   \* MERGEFORMAT </w:instrText>
          </w:r>
          <w:r w:rsidR="00DE028D" w:rsidRPr="00D55628">
            <w:fldChar w:fldCharType="separate"/>
          </w:r>
          <w:r w:rsidR="009C5CCF">
            <w:rPr>
              <w:noProof/>
            </w:rPr>
            <w:t>2</w:t>
          </w:r>
          <w:r w:rsidR="00DE028D" w:rsidRPr="00D55628">
            <w:fldChar w:fldCharType="end"/>
          </w:r>
        </w:p>
      </w:tc>
      <w:tc>
        <w:tcPr>
          <w:tcW w:w="9071" w:type="dxa"/>
        </w:tcPr>
        <w:p w14:paraId="794A11EC" w14:textId="77777777" w:rsidR="00DE028D" w:rsidRPr="00D55628" w:rsidRDefault="00DE028D" w:rsidP="00DE028D">
          <w:pPr>
            <w:pStyle w:val="FooterEven"/>
          </w:pPr>
        </w:p>
      </w:tc>
    </w:tr>
  </w:tbl>
  <w:p w14:paraId="40BDFC86" w14:textId="77777777" w:rsidR="00DE028D" w:rsidRDefault="00DE02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E028D" w14:paraId="42982149" w14:textId="77777777" w:rsidTr="00F66894">
      <w:trPr>
        <w:trHeight w:val="397"/>
      </w:trPr>
      <w:tc>
        <w:tcPr>
          <w:tcW w:w="9071" w:type="dxa"/>
        </w:tcPr>
        <w:p w14:paraId="745D4099" w14:textId="77777777" w:rsidR="00DE028D" w:rsidRPr="00CB1FB7" w:rsidRDefault="00245426" w:rsidP="00DE028D">
          <w:pPr>
            <w:pStyle w:val="FooterOdd"/>
            <w:rPr>
              <w:b/>
            </w:rPr>
          </w:pPr>
          <w:r>
            <w:rPr>
              <w:b/>
              <w:noProof/>
            </w:rPr>
            <mc:AlternateContent>
              <mc:Choice Requires="wps">
                <w:drawing>
                  <wp:anchor distT="0" distB="0" distL="114300" distR="114300" simplePos="1" relativeHeight="251705344" behindDoc="0" locked="0" layoutInCell="0" allowOverlap="1" wp14:anchorId="4668B803" wp14:editId="3A6818CB">
                    <wp:simplePos x="0" y="10229453"/>
                    <wp:positionH relativeFrom="page">
                      <wp:posOffset>0</wp:posOffset>
                    </wp:positionH>
                    <wp:positionV relativeFrom="page">
                      <wp:posOffset>10229215</wp:posOffset>
                    </wp:positionV>
                    <wp:extent cx="7560945" cy="273050"/>
                    <wp:effectExtent l="0" t="0" r="0" b="12700"/>
                    <wp:wrapNone/>
                    <wp:docPr id="8" name="MSIPCM458047a2a311f9ac656fea52"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F68E63" w14:textId="77777777" w:rsidR="00245426" w:rsidRPr="00245426" w:rsidRDefault="00245426" w:rsidP="00245426">
                                <w:pPr>
                                  <w:jc w:val="center"/>
                                  <w:rPr>
                                    <w:rFonts w:ascii="Calibri" w:hAnsi="Calibri" w:cs="Calibri"/>
                                    <w:color w:val="000000"/>
                                    <w:sz w:val="24"/>
                                  </w:rPr>
                                </w:pPr>
                                <w:r w:rsidRPr="0024542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68B803" id="_x0000_t202" coordsize="21600,21600" o:spt="202" path="m,l,21600r21600,l21600,xe">
                    <v:stroke joinstyle="miter"/>
                    <v:path gradientshapeok="t" o:connecttype="rect"/>
                  </v:shapetype>
                  <v:shape id="MSIPCM458047a2a311f9ac656fea52" o:spid="_x0000_s1031"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7053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MCW5WezAgAATgUA&#10;AA4AAAAAAAAAAAAAAAAALgIAAGRycy9lMm9Eb2MueG1sUEsBAi0AFAAGAAgAAAAhABFyp37fAAAA&#10;CwEAAA8AAAAAAAAAAAAAAAAADQUAAGRycy9kb3ducmV2LnhtbFBLBQYAAAAABAAEAPMAAAAZBgAA&#10;AAA=&#10;" o:allowincell="f" filled="f" stroked="f" strokeweight=".5pt">
                    <v:textbox inset=",0,,0">
                      <w:txbxContent>
                        <w:p w14:paraId="10F68E63" w14:textId="77777777" w:rsidR="00245426" w:rsidRPr="00245426" w:rsidRDefault="00245426" w:rsidP="00245426">
                          <w:pPr>
                            <w:jc w:val="center"/>
                            <w:rPr>
                              <w:rFonts w:ascii="Calibri" w:hAnsi="Calibri" w:cs="Calibri"/>
                              <w:color w:val="000000"/>
                              <w:sz w:val="24"/>
                            </w:rPr>
                          </w:pPr>
                          <w:r w:rsidRPr="00245426">
                            <w:rPr>
                              <w:rFonts w:ascii="Calibri" w:hAnsi="Calibri" w:cs="Calibri"/>
                              <w:color w:val="000000"/>
                              <w:sz w:val="24"/>
                            </w:rPr>
                            <w:t>OFFICIAL</w:t>
                          </w:r>
                        </w:p>
                      </w:txbxContent>
                    </v:textbox>
                    <w10:wrap anchorx="page" anchory="page"/>
                  </v:shape>
                </w:pict>
              </mc:Fallback>
            </mc:AlternateContent>
          </w:r>
        </w:p>
      </w:tc>
      <w:tc>
        <w:tcPr>
          <w:tcW w:w="340" w:type="dxa"/>
        </w:tcPr>
        <w:p w14:paraId="388432A8" w14:textId="77777777" w:rsidR="00DE028D" w:rsidRPr="00D55628" w:rsidRDefault="00DE028D" w:rsidP="00DE028D">
          <w:pPr>
            <w:pStyle w:val="FooterOddPageNumber"/>
          </w:pPr>
          <w:r w:rsidRPr="00D55628">
            <w:fldChar w:fldCharType="begin"/>
          </w:r>
          <w:r w:rsidRPr="00D55628">
            <w:instrText xml:space="preserve"> PAGE   \* MERGEFORMAT </w:instrText>
          </w:r>
          <w:r w:rsidRPr="00D55628">
            <w:fldChar w:fldCharType="separate"/>
          </w:r>
          <w:r w:rsidR="009D7820">
            <w:rPr>
              <w:noProof/>
            </w:rPr>
            <w:t>3</w:t>
          </w:r>
          <w:r w:rsidRPr="00D55628">
            <w:fldChar w:fldCharType="end"/>
          </w:r>
        </w:p>
      </w:tc>
    </w:tr>
  </w:tbl>
  <w:p w14:paraId="6141C795" w14:textId="77777777" w:rsidR="00DE028D" w:rsidRDefault="00DE028D" w:rsidP="00DE028D">
    <w:pPr>
      <w:pStyle w:val="Footer"/>
    </w:pPr>
  </w:p>
  <w:p w14:paraId="339285B5" w14:textId="77777777" w:rsidR="00DE028D" w:rsidRPr="00DE028D" w:rsidRDefault="00DE028D" w:rsidP="00DE02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3DDE5" w14:textId="2699A11A" w:rsidR="00E962AA" w:rsidRDefault="00245426" w:rsidP="00BF3066">
    <w:pPr>
      <w:pStyle w:val="Footer"/>
      <w:spacing w:before="1600"/>
    </w:pPr>
    <w:r>
      <w:rPr>
        <w:noProof/>
      </w:rPr>
      <mc:AlternateContent>
        <mc:Choice Requires="wps">
          <w:drawing>
            <wp:anchor distT="0" distB="0" distL="114300" distR="114300" simplePos="1" relativeHeight="251706368" behindDoc="0" locked="0" layoutInCell="0" allowOverlap="1" wp14:anchorId="73B45D2C" wp14:editId="69674E4D">
              <wp:simplePos x="0" y="10229453"/>
              <wp:positionH relativeFrom="page">
                <wp:posOffset>0</wp:posOffset>
              </wp:positionH>
              <wp:positionV relativeFrom="page">
                <wp:posOffset>10229215</wp:posOffset>
              </wp:positionV>
              <wp:extent cx="7560945" cy="273050"/>
              <wp:effectExtent l="0" t="0" r="0" b="12700"/>
              <wp:wrapNone/>
              <wp:docPr id="9" name="MSIPCM00054a16bf9fc2221c3a61f1" descr="{&quot;HashCode&quot;:-1264680268,&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F76CA" w14:textId="77777777" w:rsidR="00245426" w:rsidRPr="00245426" w:rsidRDefault="00245426" w:rsidP="00245426">
                          <w:pPr>
                            <w:jc w:val="center"/>
                            <w:rPr>
                              <w:rFonts w:ascii="Calibri" w:hAnsi="Calibri" w:cs="Calibri"/>
                              <w:color w:val="000000"/>
                              <w:sz w:val="24"/>
                            </w:rPr>
                          </w:pPr>
                          <w:r w:rsidRPr="0024542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B45D2C" id="_x0000_t202" coordsize="21600,21600" o:spt="202" path="m,l,21600r21600,l21600,xe">
              <v:stroke joinstyle="miter"/>
              <v:path gradientshapeok="t" o:connecttype="rect"/>
            </v:shapetype>
            <v:shape id="MSIPCM00054a16bf9fc2221c3a61f1" o:spid="_x0000_s1032" type="#_x0000_t202" alt="{&quot;HashCode&quot;:-1264680268,&quot;Height&quot;:842.0,&quot;Width&quot;:595.0,&quot;Placement&quot;:&quot;Footer&quot;,&quot;Index&quot;:&quot;FirstPage&quot;,&quot;Section&quot;:2,&quot;Top&quot;:0.0,&quot;Left&quot;:0.0}" style="position:absolute;margin-left:0;margin-top:805.45pt;width:595.35pt;height:21.5pt;z-index:2517063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fEzb5rICAABQBQAA&#10;DgAAAAAAAAAAAAAAAAAuAgAAZHJzL2Uyb0RvYy54bWxQSwECLQAUAAYACAAAACEAEXKnft8AAAAL&#10;AQAADwAAAAAAAAAAAAAAAAAMBQAAZHJzL2Rvd25yZXYueG1sUEsFBgAAAAAEAAQA8wAAABgGAAAA&#10;AA==&#10;" o:allowincell="f" filled="f" stroked="f" strokeweight=".5pt">
              <v:textbox inset=",0,,0">
                <w:txbxContent>
                  <w:p w14:paraId="55FF76CA" w14:textId="77777777" w:rsidR="00245426" w:rsidRPr="00245426" w:rsidRDefault="00245426" w:rsidP="00245426">
                    <w:pPr>
                      <w:jc w:val="center"/>
                      <w:rPr>
                        <w:rFonts w:ascii="Calibri" w:hAnsi="Calibri" w:cs="Calibri"/>
                        <w:color w:val="000000"/>
                        <w:sz w:val="24"/>
                      </w:rPr>
                    </w:pPr>
                    <w:r w:rsidRPr="00245426">
                      <w:rPr>
                        <w:rFonts w:ascii="Calibri" w:hAnsi="Calibri" w:cs="Calibri"/>
                        <w:color w:val="000000"/>
                        <w:sz w:val="24"/>
                      </w:rPr>
                      <w:t>OFFICIAL</w:t>
                    </w:r>
                  </w:p>
                </w:txbxContent>
              </v:textbox>
              <w10:wrap anchorx="page" anchory="page"/>
            </v:shape>
          </w:pict>
        </mc:Fallback>
      </mc:AlternateContent>
    </w:r>
    <w:r w:rsidR="00E962AA">
      <w:rPr>
        <w:noProof/>
        <w:sz w:val="18"/>
      </w:rPr>
      <w:drawing>
        <wp:anchor distT="0" distB="0" distL="114300" distR="114300" simplePos="0" relativeHeight="251662336" behindDoc="1" locked="1" layoutInCell="1" allowOverlap="1" wp14:anchorId="460F8957" wp14:editId="5D14A7B2">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0A21E" w14:textId="77777777" w:rsidR="00A91817" w:rsidRPr="008F5280" w:rsidRDefault="00A91817" w:rsidP="008F5280">
      <w:pPr>
        <w:pStyle w:val="FootnoteSeparator"/>
      </w:pPr>
    </w:p>
    <w:p w14:paraId="28A84DA3" w14:textId="77777777" w:rsidR="00A91817" w:rsidRDefault="00A91817"/>
  </w:footnote>
  <w:footnote w:type="continuationSeparator" w:id="0">
    <w:p w14:paraId="201B6B05" w14:textId="77777777" w:rsidR="00A91817" w:rsidRDefault="00A91817" w:rsidP="008F5280">
      <w:pPr>
        <w:pStyle w:val="FootnoteSeparator"/>
      </w:pPr>
    </w:p>
    <w:p w14:paraId="56E55A15" w14:textId="77777777" w:rsidR="00A91817" w:rsidRDefault="00A91817"/>
    <w:p w14:paraId="37BDCB78" w14:textId="77777777" w:rsidR="00A91817" w:rsidRDefault="00A91817"/>
  </w:footnote>
  <w:footnote w:type="continuationNotice" w:id="1">
    <w:p w14:paraId="5FC40427" w14:textId="77777777" w:rsidR="00A91817" w:rsidRDefault="00A91817" w:rsidP="00D55628"/>
    <w:p w14:paraId="7DE0294D" w14:textId="77777777" w:rsidR="00A91817" w:rsidRDefault="00A91817"/>
    <w:p w14:paraId="1B9D66B6" w14:textId="77777777" w:rsidR="00A91817" w:rsidRDefault="00A918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F579ED" w14:paraId="10C2CCC0" w14:textId="77777777" w:rsidTr="00F66894">
      <w:trPr>
        <w:trHeight w:hRule="exact" w:val="1418"/>
      </w:trPr>
      <w:tc>
        <w:tcPr>
          <w:tcW w:w="7761" w:type="dxa"/>
          <w:vAlign w:val="center"/>
        </w:tcPr>
        <w:p w14:paraId="159BB030" w14:textId="10D605B6" w:rsidR="00C46A59" w:rsidRPr="00F579ED" w:rsidRDefault="00C46A59" w:rsidP="00DE028D">
          <w:pPr>
            <w:pStyle w:val="Header"/>
          </w:pPr>
          <w:r>
            <w:rPr>
              <w:noProof/>
              <w:lang w:val="en-US"/>
            </w:rPr>
            <w:fldChar w:fldCharType="begin"/>
          </w:r>
          <w:r>
            <w:rPr>
              <w:noProof/>
              <w:lang w:val="en-US"/>
            </w:rPr>
            <w:instrText xml:space="preserve"> STYLEREF  Title  \* MERGEFORMAT </w:instrText>
          </w:r>
          <w:r>
            <w:rPr>
              <w:noProof/>
              <w:lang w:val="en-US"/>
            </w:rPr>
            <w:fldChar w:fldCharType="separate"/>
          </w:r>
          <w:r w:rsidR="00E35B80">
            <w:rPr>
              <w:noProof/>
              <w:lang w:val="en-US"/>
            </w:rPr>
            <w:t>2022</w:t>
          </w:r>
          <w:r w:rsidR="00E35B80" w:rsidRPr="00E35B80">
            <w:rPr>
              <w:noProof/>
            </w:rPr>
            <w:t xml:space="preserve"> Kangaroo Harvest Quota Determination</w:t>
          </w:r>
          <w:r>
            <w:rPr>
              <w:noProof/>
            </w:rPr>
            <w:fldChar w:fldCharType="end"/>
          </w:r>
        </w:p>
      </w:tc>
    </w:tr>
  </w:tbl>
  <w:p w14:paraId="1C3594C7" w14:textId="77777777" w:rsidR="00C46A59" w:rsidRDefault="00C46A59" w:rsidP="00DE028D">
    <w:pPr>
      <w:pStyle w:val="Header"/>
    </w:pPr>
    <w:r>
      <w:rPr>
        <w:noProof/>
      </w:rPr>
      <mc:AlternateContent>
        <mc:Choice Requires="wps">
          <w:drawing>
            <wp:anchor distT="0" distB="0" distL="114300" distR="114300" simplePos="0" relativeHeight="251699200" behindDoc="0" locked="1" layoutInCell="1" allowOverlap="1" wp14:anchorId="54B176C0" wp14:editId="372591F8">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DD7E4" id="Rectangle 18" o:spid="_x0000_s1026" style="position:absolute;margin-left:-29.95pt;margin-top:0;width:21.25pt;height:96.4pt;z-index:25169920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94080" behindDoc="1" locked="0" layoutInCell="1" allowOverlap="1" wp14:anchorId="375DB85A" wp14:editId="217625B2">
              <wp:simplePos x="0" y="0"/>
              <wp:positionH relativeFrom="page">
                <wp:posOffset>720090</wp:posOffset>
              </wp:positionH>
              <wp:positionV relativeFrom="page">
                <wp:posOffset>288290</wp:posOffset>
              </wp:positionV>
              <wp:extent cx="864000" cy="900000"/>
              <wp:effectExtent l="0" t="0" r="0" b="0"/>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1BBA58" id="TriangleRight" o:spid="_x0000_s1026" style="position:absolute;margin-left:56.7pt;margin-top:22.7pt;width:68.05pt;height:70.8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93056" behindDoc="1" locked="0" layoutInCell="1" allowOverlap="1" wp14:anchorId="4C90DEB4" wp14:editId="6CBC6C57">
              <wp:simplePos x="0" y="0"/>
              <wp:positionH relativeFrom="page">
                <wp:posOffset>288290</wp:posOffset>
              </wp:positionH>
              <wp:positionV relativeFrom="page">
                <wp:posOffset>288290</wp:posOffset>
              </wp:positionV>
              <wp:extent cx="864000" cy="900000"/>
              <wp:effectExtent l="0" t="0" r="0" b="0"/>
              <wp:wrapNone/>
              <wp:docPr id="1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33EE1D" id="TriangleLeft" o:spid="_x0000_s1026" style="position:absolute;margin-left:22.7pt;margin-top:22.7pt;width:68.05pt;height:70.8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&#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CB/x9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92032" behindDoc="1" locked="0" layoutInCell="1" allowOverlap="1" wp14:anchorId="1395345A" wp14:editId="5E062627">
              <wp:simplePos x="0" y="0"/>
              <wp:positionH relativeFrom="page">
                <wp:posOffset>288290</wp:posOffset>
              </wp:positionH>
              <wp:positionV relativeFrom="page">
                <wp:posOffset>288290</wp:posOffset>
              </wp:positionV>
              <wp:extent cx="14580000" cy="900000"/>
              <wp:effectExtent l="0" t="0" r="0" b="0"/>
              <wp:wrapNone/>
              <wp:docPr id="1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CF460C" id="Rectangle" o:spid="_x0000_s1026" style="position:absolute;margin-left:22.7pt;margin-top:22.7pt;width:1148.05pt;height:70.8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I0y85f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4E996484" w14:textId="77777777" w:rsidR="00C46A59" w:rsidRPr="00DE028D" w:rsidRDefault="00C46A59"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975ED3" w14:paraId="43986CFC" w14:textId="77777777" w:rsidTr="00F66894">
      <w:trPr>
        <w:trHeight w:hRule="exact" w:val="1418"/>
      </w:trPr>
      <w:tc>
        <w:tcPr>
          <w:tcW w:w="7761" w:type="dxa"/>
          <w:vAlign w:val="center"/>
        </w:tcPr>
        <w:p w14:paraId="62D29484" w14:textId="5B2F0857" w:rsidR="00C46A59" w:rsidRPr="00975ED3" w:rsidRDefault="00C46A59" w:rsidP="00DE028D">
          <w:pPr>
            <w:pStyle w:val="Header"/>
          </w:pPr>
          <w:r>
            <w:rPr>
              <w:noProof/>
            </w:rPr>
            <w:fldChar w:fldCharType="begin"/>
          </w:r>
          <w:r>
            <w:rPr>
              <w:noProof/>
            </w:rPr>
            <w:instrText xml:space="preserve"> STYLEREF  Title  \* MERGEFORMAT </w:instrText>
          </w:r>
          <w:r>
            <w:rPr>
              <w:noProof/>
            </w:rPr>
            <w:fldChar w:fldCharType="separate"/>
          </w:r>
          <w:r w:rsidR="00E35B80">
            <w:rPr>
              <w:noProof/>
            </w:rPr>
            <w:t>2022 Kangaroo Harvest Quota Determination</w:t>
          </w:r>
          <w:r>
            <w:rPr>
              <w:noProof/>
            </w:rPr>
            <w:fldChar w:fldCharType="end"/>
          </w:r>
        </w:p>
      </w:tc>
    </w:tr>
  </w:tbl>
  <w:p w14:paraId="4999E201" w14:textId="77777777" w:rsidR="00C46A59" w:rsidRDefault="00C46A59" w:rsidP="00DE028D">
    <w:pPr>
      <w:pStyle w:val="Header"/>
    </w:pPr>
    <w:r>
      <w:rPr>
        <w:noProof/>
      </w:rPr>
      <mc:AlternateContent>
        <mc:Choice Requires="wps">
          <w:drawing>
            <wp:anchor distT="0" distB="0" distL="114300" distR="114300" simplePos="0" relativeHeight="251700224" behindDoc="0" locked="1" layoutInCell="1" allowOverlap="1" wp14:anchorId="2CF28E9F" wp14:editId="7056252D">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9CBEE" id="Rectangle 17" o:spid="_x0000_s1026" style="position:absolute;margin-left:-29.95pt;margin-top:0;width:21.25pt;height:96.4pt;z-index:25170022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97152" behindDoc="1" locked="0" layoutInCell="1" allowOverlap="1" wp14:anchorId="33DD3120" wp14:editId="47B2632E">
              <wp:simplePos x="0" y="0"/>
              <wp:positionH relativeFrom="page">
                <wp:posOffset>720090</wp:posOffset>
              </wp:positionH>
              <wp:positionV relativeFrom="page">
                <wp:posOffset>288290</wp:posOffset>
              </wp:positionV>
              <wp:extent cx="864000" cy="900000"/>
              <wp:effectExtent l="0" t="0" r="0" b="0"/>
              <wp:wrapNone/>
              <wp:docPr id="19"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8DC3F0" id="TriangleRight" o:spid="_x0000_s1026" style="position:absolute;margin-left:56.7pt;margin-top:22.7pt;width:68.05pt;height:70.8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MfmT+s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96128" behindDoc="1" locked="0" layoutInCell="1" allowOverlap="1" wp14:anchorId="2193AB49" wp14:editId="391EE59D">
              <wp:simplePos x="0" y="0"/>
              <wp:positionH relativeFrom="page">
                <wp:posOffset>288290</wp:posOffset>
              </wp:positionH>
              <wp:positionV relativeFrom="page">
                <wp:posOffset>288290</wp:posOffset>
              </wp:positionV>
              <wp:extent cx="864000" cy="900000"/>
              <wp:effectExtent l="0" t="0" r="0" b="0"/>
              <wp:wrapNone/>
              <wp:docPr id="20"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178336" id="TriangleLeft" o:spid="_x0000_s1026" style="position:absolute;margin-left:22.7pt;margin-top:22.7pt;width:68.05pt;height:70.8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C+PlHD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95104" behindDoc="1" locked="0" layoutInCell="1" allowOverlap="1" wp14:anchorId="715B868F" wp14:editId="5F460393">
              <wp:simplePos x="0" y="0"/>
              <wp:positionH relativeFrom="page">
                <wp:posOffset>288290</wp:posOffset>
              </wp:positionH>
              <wp:positionV relativeFrom="page">
                <wp:posOffset>288290</wp:posOffset>
              </wp:positionV>
              <wp:extent cx="14580000" cy="900000"/>
              <wp:effectExtent l="0" t="0" r="0" b="0"/>
              <wp:wrapNone/>
              <wp:docPr id="21"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FD4B7B" id="Rectangle" o:spid="_x0000_s1026" style="position:absolute;margin-left:22.7pt;margin-top:22.7pt;width:1148.05pt;height:70.8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OZXxfT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2F800DC4" w14:textId="77777777" w:rsidR="00C46A59" w:rsidRPr="00DE028D" w:rsidRDefault="00C46A59"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6CD03" w14:textId="15ABBAC8" w:rsidR="00C46A59" w:rsidRPr="00E97294" w:rsidRDefault="00C46A59" w:rsidP="00E97294">
    <w:pPr>
      <w:pStyle w:val="Header"/>
    </w:pPr>
    <w:r>
      <w:rPr>
        <w:noProof/>
      </w:rPr>
      <mc:AlternateContent>
        <mc:Choice Requires="wps">
          <w:drawing>
            <wp:anchor distT="0" distB="0" distL="114300" distR="114300" simplePos="0" relativeHeight="251698176" behindDoc="0" locked="1" layoutInCell="1" allowOverlap="1" wp14:anchorId="5B0DC72A" wp14:editId="3A9E884D">
              <wp:simplePos x="0" y="0"/>
              <wp:positionH relativeFrom="page">
                <wp:align>right</wp:align>
              </wp:positionH>
              <wp:positionV relativeFrom="page">
                <wp:align>top</wp:align>
              </wp:positionV>
              <wp:extent cx="270000" cy="1224000"/>
              <wp:effectExtent l="0" t="0" r="0" b="0"/>
              <wp:wrapNone/>
              <wp:docPr id="22" name="Rectangle 22"/>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D9161" id="Rectangle 22" o:spid="_x0000_s1026" style="position:absolute;margin-left:-29.95pt;margin-top:0;width:21.25pt;height:96.4pt;z-index:25169817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GPOjQIAAIY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PTgY86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Pr>
        <w:noProof/>
      </w:rPr>
      <w:drawing>
        <wp:anchor distT="0" distB="0" distL="114300" distR="114300" simplePos="0" relativeHeight="251683840" behindDoc="1" locked="0" layoutInCell="1" allowOverlap="1" wp14:anchorId="7CBD2594" wp14:editId="7F579E4A">
          <wp:simplePos x="0" y="0"/>
          <wp:positionH relativeFrom="page">
            <wp:posOffset>720090</wp:posOffset>
          </wp:positionH>
          <wp:positionV relativeFrom="page">
            <wp:posOffset>1188085</wp:posOffset>
          </wp:positionV>
          <wp:extent cx="864000" cy="896400"/>
          <wp:effectExtent l="0" t="0" r="0" b="0"/>
          <wp:wrapNone/>
          <wp:docPr id="30"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86912" behindDoc="1" locked="0" layoutInCell="1" allowOverlap="1" wp14:anchorId="5F608314" wp14:editId="14917C65">
              <wp:simplePos x="0" y="0"/>
              <wp:positionH relativeFrom="page">
                <wp:posOffset>720090</wp:posOffset>
              </wp:positionH>
              <wp:positionV relativeFrom="page">
                <wp:posOffset>288290</wp:posOffset>
              </wp:positionV>
              <wp:extent cx="864000" cy="900000"/>
              <wp:effectExtent l="0" t="0" r="0" b="0"/>
              <wp:wrapNone/>
              <wp:docPr id="23"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9A076A" id="TriangleRight" o:spid="_x0000_s1026" style="position:absolute;margin-left:56.7pt;margin-top:22.7pt;width:68.05pt;height:70.8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r+0Q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85888" behindDoc="1" locked="0" layoutInCell="1" allowOverlap="1" wp14:anchorId="23BDE562" wp14:editId="4715AA42">
              <wp:simplePos x="0" y="0"/>
              <wp:positionH relativeFrom="page">
                <wp:posOffset>288290</wp:posOffset>
              </wp:positionH>
              <wp:positionV relativeFrom="page">
                <wp:posOffset>288290</wp:posOffset>
              </wp:positionV>
              <wp:extent cx="864000" cy="900000"/>
              <wp:effectExtent l="0" t="0" r="0" b="0"/>
              <wp:wrapNone/>
              <wp:docPr id="2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A31166" id="TriangleLeft" o:spid="_x0000_s1026" style="position:absolute;margin-left:22.7pt;margin-top:22.7pt;width:68.05pt;height:70.8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84864" behindDoc="1" locked="0" layoutInCell="1" allowOverlap="1" wp14:anchorId="25316EA9" wp14:editId="746F0436">
              <wp:simplePos x="0" y="0"/>
              <wp:positionH relativeFrom="page">
                <wp:posOffset>288290</wp:posOffset>
              </wp:positionH>
              <wp:positionV relativeFrom="page">
                <wp:posOffset>288290</wp:posOffset>
              </wp:positionV>
              <wp:extent cx="14580000" cy="900000"/>
              <wp:effectExtent l="0" t="0" r="0" b="0"/>
              <wp:wrapNone/>
              <wp:docPr id="2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34EAA9" id="Rectangle" o:spid="_x0000_s1026" style="position:absolute;margin-left:22.7pt;margin-top:22.7pt;width:1148.05pt;height:70.8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MreCZ3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3E2B4447" w14:textId="77777777" w:rsidTr="00F66894">
      <w:trPr>
        <w:trHeight w:hRule="exact" w:val="1418"/>
      </w:trPr>
      <w:tc>
        <w:tcPr>
          <w:tcW w:w="7761" w:type="dxa"/>
          <w:vAlign w:val="center"/>
        </w:tcPr>
        <w:p w14:paraId="5C54D990" w14:textId="281F0184"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676E81">
            <w:rPr>
              <w:noProof/>
            </w:rPr>
            <w:t>2022 Kangaroo Harvest Quota Determination</w:t>
          </w:r>
          <w:r>
            <w:rPr>
              <w:noProof/>
            </w:rPr>
            <w:fldChar w:fldCharType="end"/>
          </w:r>
        </w:p>
      </w:tc>
    </w:tr>
  </w:tbl>
  <w:p w14:paraId="1CE71EE7" w14:textId="77777777" w:rsidR="00DE028D" w:rsidRDefault="00DE028D" w:rsidP="00DE028D">
    <w:pPr>
      <w:pStyle w:val="Header"/>
    </w:pPr>
    <w:r w:rsidRPr="00806AB6">
      <w:rPr>
        <w:noProof/>
      </w:rPr>
      <mc:AlternateContent>
        <mc:Choice Requires="wps">
          <w:drawing>
            <wp:anchor distT="0" distB="0" distL="114300" distR="114300" simplePos="0" relativeHeight="251674624" behindDoc="1" locked="0" layoutInCell="1" allowOverlap="1" wp14:anchorId="6BDAD955" wp14:editId="45D0851E">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1BF225" id="TriangleRight" o:spid="_x0000_s1026" style="position:absolute;margin-left:56.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3600" behindDoc="1" locked="0" layoutInCell="1" allowOverlap="1" wp14:anchorId="6B8FB7D2" wp14:editId="038BF106">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A2A8D6" id="TriangleLeft" o:spid="_x0000_s1026" style="position:absolute;margin-left:22.7pt;margin-top:22.7pt;width:68.05pt;height:70.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2576" behindDoc="1" locked="0" layoutInCell="1" allowOverlap="1" wp14:anchorId="2AAA1EDD" wp14:editId="5B6EDA27">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4947EB" id="Rectangle" o:spid="_x0000_s1026" style="position:absolute;margin-left:22.7pt;margin-top:22.7pt;width:552.75pt;height:70.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699945DA" w14:textId="77777777" w:rsidR="00E962AA" w:rsidRPr="00DE028D" w:rsidRDefault="00E962AA" w:rsidP="00DE02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7A39AFB4" w14:textId="77777777" w:rsidTr="00F66894">
      <w:trPr>
        <w:trHeight w:hRule="exact" w:val="1418"/>
      </w:trPr>
      <w:tc>
        <w:tcPr>
          <w:tcW w:w="7761" w:type="dxa"/>
          <w:vAlign w:val="center"/>
        </w:tcPr>
        <w:p w14:paraId="4D777112" w14:textId="58FD95DC"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E35B80">
            <w:rPr>
              <w:noProof/>
            </w:rPr>
            <w:t>2022 Kangaroo Harvest Quota Determination</w:t>
          </w:r>
          <w:r>
            <w:rPr>
              <w:noProof/>
            </w:rPr>
            <w:fldChar w:fldCharType="end"/>
          </w:r>
        </w:p>
      </w:tc>
    </w:tr>
  </w:tbl>
  <w:p w14:paraId="12168960" w14:textId="77777777" w:rsidR="00DE028D" w:rsidRDefault="00DE028D" w:rsidP="00DE028D">
    <w:pPr>
      <w:pStyle w:val="Header"/>
    </w:pPr>
    <w:r w:rsidRPr="00806AB6">
      <w:rPr>
        <w:noProof/>
      </w:rPr>
      <mc:AlternateContent>
        <mc:Choice Requires="wps">
          <w:drawing>
            <wp:anchor distT="0" distB="0" distL="114300" distR="114300" simplePos="0" relativeHeight="251678720" behindDoc="1" locked="0" layoutInCell="1" allowOverlap="1" wp14:anchorId="46B3EA27" wp14:editId="7F2AA7CA">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5FE864"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7696" behindDoc="1" locked="0" layoutInCell="1" allowOverlap="1" wp14:anchorId="2273F77B" wp14:editId="55E9F057">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A22757" id="TriangleLeft" o:spid="_x0000_s1026" style="position:absolute;margin-left:22.7pt;margin-top:22.7pt;width:68.05pt;height:70.8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6672" behindDoc="1" locked="0" layoutInCell="1" allowOverlap="1" wp14:anchorId="0AB61E76" wp14:editId="07BB5B14">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250491" id="Rectangle" o:spid="_x0000_s1026" style="position:absolute;margin-left:22.7pt;margin-top:22.7pt;width:552.75pt;height:70.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05A0DA75" w14:textId="77777777" w:rsidR="00DE028D" w:rsidRPr="00DE028D" w:rsidRDefault="00DE028D" w:rsidP="00DE02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EF101" w14:textId="6DF24155" w:rsidR="00E962AA" w:rsidRPr="00E97294" w:rsidRDefault="00EC6F90" w:rsidP="00E97294">
    <w:pPr>
      <w:pStyle w:val="Header"/>
    </w:pPr>
    <w:r>
      <w:rPr>
        <w:noProof/>
      </w:rPr>
      <w:drawing>
        <wp:anchor distT="0" distB="0" distL="114300" distR="114300" simplePos="0" relativeHeight="251642877" behindDoc="1" locked="0" layoutInCell="1" allowOverlap="1" wp14:anchorId="58EF2366" wp14:editId="692DED5F">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E962AA" w:rsidRPr="00806AB6">
      <w:rPr>
        <w:noProof/>
      </w:rPr>
      <mc:AlternateContent>
        <mc:Choice Requires="wps">
          <w:drawing>
            <wp:anchor distT="0" distB="0" distL="114300" distR="114300" simplePos="0" relativeHeight="251654144" behindDoc="1" locked="0" layoutInCell="1" allowOverlap="1" wp14:anchorId="21F8563E" wp14:editId="4F113E3F">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92611B"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0048" behindDoc="1" locked="0" layoutInCell="1" allowOverlap="1" wp14:anchorId="2F54CDAF" wp14:editId="636387C4">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FBAA6E"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45952" behindDoc="1" locked="0" layoutInCell="1" allowOverlap="1" wp14:anchorId="7C5C5832" wp14:editId="7DB068E0">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A08735"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03623084"/>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54B003D"/>
    <w:multiLevelType w:val="multilevel"/>
    <w:tmpl w:val="92F06D52"/>
    <w:lvl w:ilvl="0">
      <w:start w:val="1"/>
      <w:numFmt w:val="bullet"/>
      <w:lvlText w:val="o"/>
      <w:lvlJc w:val="left"/>
      <w:pPr>
        <w:tabs>
          <w:tab w:val="num" w:pos="340"/>
        </w:tabs>
        <w:ind w:left="340" w:hanging="170"/>
      </w:pPr>
      <w:rPr>
        <w:rFonts w:ascii="Courier New" w:hAnsi="Courier New" w:cs="Courier New" w:hint="default"/>
        <w:b w:val="0"/>
        <w:i w:val="0"/>
        <w:color w:val="363534" w:themeColor="text1"/>
        <w:position w:val="0"/>
        <w:sz w:val="20"/>
      </w:rPr>
    </w:lvl>
    <w:lvl w:ilvl="1">
      <w:start w:val="1"/>
      <w:numFmt w:val="bullet"/>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3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2"/>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True"/>
  </w:docVars>
  <w:rsids>
    <w:rsidRoot w:val="00245426"/>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1"/>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1CD1"/>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0A"/>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94A"/>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6A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E7FD0"/>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2F57"/>
    <w:rsid w:val="0010306F"/>
    <w:rsid w:val="001031FC"/>
    <w:rsid w:val="0010384A"/>
    <w:rsid w:val="00103D73"/>
    <w:rsid w:val="00103F0F"/>
    <w:rsid w:val="00104371"/>
    <w:rsid w:val="001044F8"/>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17FB2"/>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378"/>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CC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0EC0"/>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37A6"/>
    <w:rsid w:val="001A4197"/>
    <w:rsid w:val="001A45A0"/>
    <w:rsid w:val="001A4BB8"/>
    <w:rsid w:val="001A50A5"/>
    <w:rsid w:val="001A548E"/>
    <w:rsid w:val="001A55E2"/>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9AC"/>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477"/>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44"/>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26"/>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3CB"/>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EB7"/>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518"/>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09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766"/>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0C81"/>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8EC"/>
    <w:rsid w:val="003B2E3A"/>
    <w:rsid w:val="003B32F7"/>
    <w:rsid w:val="003B33DD"/>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C0"/>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D86"/>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6EBB"/>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476"/>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B3F"/>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E75"/>
    <w:rsid w:val="00531F4B"/>
    <w:rsid w:val="0053272A"/>
    <w:rsid w:val="0053349A"/>
    <w:rsid w:val="005334AF"/>
    <w:rsid w:val="005336D9"/>
    <w:rsid w:val="00533DD7"/>
    <w:rsid w:val="00534175"/>
    <w:rsid w:val="0053426F"/>
    <w:rsid w:val="00534527"/>
    <w:rsid w:val="0053497F"/>
    <w:rsid w:val="00534DA3"/>
    <w:rsid w:val="00534DD6"/>
    <w:rsid w:val="00535E1F"/>
    <w:rsid w:val="005362C4"/>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87D"/>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3ED6"/>
    <w:rsid w:val="005541D4"/>
    <w:rsid w:val="00554A10"/>
    <w:rsid w:val="005550AC"/>
    <w:rsid w:val="005565AB"/>
    <w:rsid w:val="00556A21"/>
    <w:rsid w:val="00556E29"/>
    <w:rsid w:val="00556EE7"/>
    <w:rsid w:val="00557A63"/>
    <w:rsid w:val="00557EE9"/>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07C"/>
    <w:rsid w:val="00583129"/>
    <w:rsid w:val="005835F6"/>
    <w:rsid w:val="00583D40"/>
    <w:rsid w:val="00583E2B"/>
    <w:rsid w:val="00583E96"/>
    <w:rsid w:val="005840D6"/>
    <w:rsid w:val="00584B8F"/>
    <w:rsid w:val="00584E40"/>
    <w:rsid w:val="0058551B"/>
    <w:rsid w:val="00585C73"/>
    <w:rsid w:val="00585FAD"/>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21A"/>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D7DD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041"/>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546"/>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5F7CDC"/>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3F85"/>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548"/>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17"/>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6E81"/>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1E48"/>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E2F"/>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C73"/>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04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CD9"/>
    <w:rsid w:val="007B6D2E"/>
    <w:rsid w:val="007B6D7A"/>
    <w:rsid w:val="007B6D8F"/>
    <w:rsid w:val="007B6EC2"/>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EA0"/>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3887"/>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54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598"/>
    <w:rsid w:val="00917B5E"/>
    <w:rsid w:val="00920652"/>
    <w:rsid w:val="00920F57"/>
    <w:rsid w:val="00921411"/>
    <w:rsid w:val="00921449"/>
    <w:rsid w:val="00921B1C"/>
    <w:rsid w:val="00921E43"/>
    <w:rsid w:val="00921F13"/>
    <w:rsid w:val="00922379"/>
    <w:rsid w:val="00922550"/>
    <w:rsid w:val="00922660"/>
    <w:rsid w:val="00922B08"/>
    <w:rsid w:val="009238E4"/>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0C4"/>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446"/>
    <w:rsid w:val="00996BBC"/>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B4D"/>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785"/>
    <w:rsid w:val="00A139AC"/>
    <w:rsid w:val="00A13CE0"/>
    <w:rsid w:val="00A1416B"/>
    <w:rsid w:val="00A1431F"/>
    <w:rsid w:val="00A14B4E"/>
    <w:rsid w:val="00A14C73"/>
    <w:rsid w:val="00A15532"/>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1ED"/>
    <w:rsid w:val="00A3084E"/>
    <w:rsid w:val="00A30995"/>
    <w:rsid w:val="00A30A5C"/>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52"/>
    <w:rsid w:val="00A4098A"/>
    <w:rsid w:val="00A40ADC"/>
    <w:rsid w:val="00A40AEB"/>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1E3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817"/>
    <w:rsid w:val="00A919D6"/>
    <w:rsid w:val="00A91DA2"/>
    <w:rsid w:val="00A921C7"/>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8D4"/>
    <w:rsid w:val="00AC28FE"/>
    <w:rsid w:val="00AC297B"/>
    <w:rsid w:val="00AC3862"/>
    <w:rsid w:val="00AC4123"/>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5EBE"/>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A59"/>
    <w:rsid w:val="00C46DE1"/>
    <w:rsid w:val="00C46F79"/>
    <w:rsid w:val="00C46FC9"/>
    <w:rsid w:val="00C4716F"/>
    <w:rsid w:val="00C474A3"/>
    <w:rsid w:val="00C509E0"/>
    <w:rsid w:val="00C51011"/>
    <w:rsid w:val="00C51174"/>
    <w:rsid w:val="00C515D3"/>
    <w:rsid w:val="00C51B84"/>
    <w:rsid w:val="00C52067"/>
    <w:rsid w:val="00C52634"/>
    <w:rsid w:val="00C52B31"/>
    <w:rsid w:val="00C5304D"/>
    <w:rsid w:val="00C532A1"/>
    <w:rsid w:val="00C534BC"/>
    <w:rsid w:val="00C537ED"/>
    <w:rsid w:val="00C53AA8"/>
    <w:rsid w:val="00C5431F"/>
    <w:rsid w:val="00C5445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305"/>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1254"/>
    <w:rsid w:val="00C81788"/>
    <w:rsid w:val="00C83B22"/>
    <w:rsid w:val="00C845B7"/>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2EED"/>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166"/>
    <w:rsid w:val="00D24D9F"/>
    <w:rsid w:val="00D25604"/>
    <w:rsid w:val="00D25B8C"/>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781"/>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34B"/>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B0F93"/>
    <w:rsid w:val="00DB17F5"/>
    <w:rsid w:val="00DB19B1"/>
    <w:rsid w:val="00DB230F"/>
    <w:rsid w:val="00DB278D"/>
    <w:rsid w:val="00DB2A8D"/>
    <w:rsid w:val="00DB2AD1"/>
    <w:rsid w:val="00DB2F5C"/>
    <w:rsid w:val="00DB38A0"/>
    <w:rsid w:val="00DB3C59"/>
    <w:rsid w:val="00DB3CBC"/>
    <w:rsid w:val="00DB40A6"/>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2C9"/>
    <w:rsid w:val="00DC27DE"/>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1FCA"/>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8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A72"/>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B80"/>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A1D"/>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8F0"/>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2DE6"/>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7F1"/>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856"/>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E43"/>
    <w:rsid w:val="00F97FB0"/>
    <w:rsid w:val="00FA02EA"/>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84"/>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19"/>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63D83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245426"/>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table" w:customStyle="1" w:styleId="DELWPTable">
    <w:name w:val="DELWP_Table"/>
    <w:basedOn w:val="TableNormal"/>
    <w:uiPriority w:val="99"/>
    <w:rsid w:val="00245426"/>
    <w:pPr>
      <w:spacing w:line="240" w:lineRule="auto"/>
    </w:pPr>
    <w:rPr>
      <w:rFonts w:ascii="Times New Roman" w:hAnsi="Times New Roman" w:cs="Times New Roman"/>
      <w:color w:val="auto"/>
    </w:rPr>
    <w:tblPr>
      <w:tblInd w:w="108" w:type="dxa"/>
      <w:tblBorders>
        <w:bottom w:val="single" w:sz="4" w:space="0" w:color="00B2A9" w:themeColor="accent1"/>
        <w:insideH w:val="single" w:sz="4" w:space="0" w:color="00B2A9" w:themeColor="accent1"/>
      </w:tblBorders>
    </w:tblPr>
    <w:tblStylePr w:type="firstRow">
      <w:tblPr/>
      <w:tcPr>
        <w:tcBorders>
          <w:top w:val="nil"/>
          <w:left w:val="nil"/>
          <w:bottom w:val="nil"/>
          <w:right w:val="nil"/>
          <w:insideH w:val="nil"/>
          <w:insideV w:val="nil"/>
          <w:tl2br w:val="nil"/>
          <w:tr2bl w:val="nil"/>
        </w:tcBorders>
        <w:shd w:val="clear" w:color="auto" w:fill="00B2A9" w:themeFill="accent1"/>
      </w:tcPr>
    </w:tblStylePr>
  </w:style>
  <w:style w:type="character" w:customStyle="1" w:styleId="normaltextrun">
    <w:name w:val="normaltextrun"/>
    <w:basedOn w:val="DefaultParagraphFont"/>
    <w:rsid w:val="007B6EC2"/>
  </w:style>
  <w:style w:type="character" w:customStyle="1" w:styleId="eop">
    <w:name w:val="eop"/>
    <w:basedOn w:val="DefaultParagraphFont"/>
    <w:rsid w:val="007B6EC2"/>
  </w:style>
  <w:style w:type="paragraph" w:styleId="Revision">
    <w:name w:val="Revision"/>
    <w:hidden/>
    <w:uiPriority w:val="99"/>
    <w:semiHidden/>
    <w:rsid w:val="000E7FD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footer6.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D4A80-CB7B-4434-9998-3D0641571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3442</Characters>
  <Application>Microsoft Office Word</Application>
  <DocSecurity>0</DocSecurity>
  <Lines>28</Lines>
  <Paragraphs>8</Paragraphs>
  <ScaleCrop>false</ScaleCrop>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2021-12-21T03:50:00Z</dcterms:created>
  <dcterms:modified xsi:type="dcterms:W3CDTF">2021-12-21T03:51:00Z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2021-12-21T03:51:21Z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71aeb5f9-5af2-4f06-8bfe-e2cc8b635b96</vt:lpwstr>
  </property>
  <property fmtid="{D5CDD505-2E9C-101B-9397-08002B2CF9AE}" pid="8" name="MSIP_Label_4257e2ab-f512-40e2-9c9a-c64247360765_ContentBits">
    <vt:lpwstr>2</vt:lpwstr>
  </property>
</Properties>
</file>